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BAAE" w14:textId="77777777" w:rsidR="00EC1A06" w:rsidRDefault="00EC1A06" w:rsidP="00EC1A06">
      <w:pPr>
        <w:shd w:val="clear" w:color="auto" w:fill="FFFFFF"/>
        <w:spacing w:line="240" w:lineRule="atLeast"/>
        <w:jc w:val="right"/>
        <w:rPr>
          <w:rFonts w:ascii="Arial" w:hAnsi="Arial" w:cs="Arial"/>
          <w:color w:val="242424"/>
          <w:sz w:val="20"/>
          <w:szCs w:val="20"/>
        </w:rPr>
      </w:pPr>
      <w:bookmarkStart w:id="0" w:name="_Toc501620831"/>
      <w:r>
        <w:rPr>
          <w:rFonts w:ascii="Arial" w:hAnsi="Arial" w:cs="Arial"/>
          <w:color w:val="1D85B3"/>
          <w:sz w:val="20"/>
          <w:szCs w:val="20"/>
          <w:u w:val="single"/>
          <w:bdr w:val="none" w:sz="0" w:space="0" w:color="auto" w:frame="1"/>
        </w:rPr>
        <w:br/>
        <w:t>                                                         УТВЕРЖДЕНЫ</w:t>
      </w:r>
      <w:bookmarkEnd w:id="0"/>
    </w:p>
    <w:p w14:paraId="3A0DA6EA" w14:textId="77777777" w:rsidR="00EC1A06" w:rsidRDefault="00EC1A06" w:rsidP="00EC1A06">
      <w:pPr>
        <w:shd w:val="clear" w:color="auto" w:fill="FFFFFF"/>
        <w:spacing w:line="240" w:lineRule="atLeast"/>
        <w:jc w:val="right"/>
        <w:rPr>
          <w:rFonts w:ascii="Arial" w:hAnsi="Arial" w:cs="Arial"/>
          <w:color w:val="242424"/>
          <w:sz w:val="20"/>
          <w:szCs w:val="20"/>
        </w:rPr>
      </w:pPr>
      <w:r>
        <w:rPr>
          <w:rFonts w:ascii="Arial" w:hAnsi="Arial" w:cs="Arial"/>
          <w:color w:val="242424"/>
          <w:sz w:val="20"/>
          <w:szCs w:val="20"/>
          <w:bdr w:val="none" w:sz="0" w:space="0" w:color="auto" w:frame="1"/>
        </w:rPr>
        <w:t>                                                         решением Совета</w:t>
      </w:r>
      <w:bookmarkStart w:id="1" w:name="_GoBack"/>
      <w:bookmarkEnd w:id="1"/>
    </w:p>
    <w:p w14:paraId="38C922AB" w14:textId="77777777" w:rsidR="00EC1A06" w:rsidRDefault="00EC1A06" w:rsidP="00EC1A06">
      <w:pPr>
        <w:shd w:val="clear" w:color="auto" w:fill="FFFFFF"/>
        <w:spacing w:line="240" w:lineRule="atLeast"/>
        <w:jc w:val="right"/>
        <w:rPr>
          <w:rFonts w:ascii="Arial" w:hAnsi="Arial" w:cs="Arial"/>
          <w:color w:val="242424"/>
          <w:sz w:val="20"/>
          <w:szCs w:val="20"/>
        </w:rPr>
      </w:pPr>
      <w:r>
        <w:rPr>
          <w:rFonts w:ascii="Arial" w:hAnsi="Arial" w:cs="Arial"/>
          <w:color w:val="242424"/>
          <w:sz w:val="20"/>
          <w:szCs w:val="20"/>
          <w:bdr w:val="none" w:sz="0" w:space="0" w:color="auto" w:frame="1"/>
        </w:rPr>
        <w:t>                                                         города Лермонтова</w:t>
      </w:r>
    </w:p>
    <w:p w14:paraId="1743D4CA" w14:textId="77777777" w:rsidR="00EC1A06" w:rsidRDefault="00EC1A06" w:rsidP="00EC1A06">
      <w:pPr>
        <w:shd w:val="clear" w:color="auto" w:fill="FFFFFF"/>
        <w:spacing w:line="240" w:lineRule="atLeast"/>
        <w:ind w:right="-284"/>
        <w:jc w:val="right"/>
        <w:rPr>
          <w:rFonts w:ascii="Arial" w:hAnsi="Arial" w:cs="Arial"/>
          <w:color w:val="242424"/>
          <w:sz w:val="20"/>
          <w:szCs w:val="20"/>
        </w:rPr>
      </w:pPr>
      <w:r>
        <w:rPr>
          <w:rFonts w:ascii="Arial" w:hAnsi="Arial" w:cs="Arial"/>
          <w:color w:val="242424"/>
          <w:sz w:val="20"/>
          <w:szCs w:val="20"/>
          <w:bdr w:val="none" w:sz="0" w:space="0" w:color="auto" w:frame="1"/>
        </w:rPr>
        <w:t>                                                         от_27 ноября 2018 года № 72____</w:t>
      </w:r>
    </w:p>
    <w:p w14:paraId="2046F49E" w14:textId="77777777" w:rsidR="00EC1A06" w:rsidRDefault="00EC1A06" w:rsidP="00EC1A06">
      <w:pPr>
        <w:shd w:val="clear" w:color="auto" w:fill="FFFFFF"/>
        <w:spacing w:line="238" w:lineRule="atLeast"/>
        <w:jc w:val="right"/>
        <w:rPr>
          <w:rFonts w:ascii="Arial" w:hAnsi="Arial" w:cs="Arial"/>
          <w:color w:val="242424"/>
          <w:sz w:val="20"/>
          <w:szCs w:val="20"/>
        </w:rPr>
      </w:pPr>
      <w:r>
        <w:rPr>
          <w:rFonts w:ascii="Arial" w:hAnsi="Arial" w:cs="Arial"/>
          <w:color w:val="000000"/>
          <w:sz w:val="20"/>
          <w:szCs w:val="20"/>
          <w:bdr w:val="none" w:sz="0" w:space="0" w:color="auto" w:frame="1"/>
        </w:rPr>
        <w:t> </w:t>
      </w:r>
    </w:p>
    <w:p w14:paraId="5D2323D1"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282201A3"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3BA59598"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5A68B7B7"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7E5CDCF7"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4B95E8BD" w14:textId="77777777" w:rsidR="00EC1A06" w:rsidRDefault="00EC1A06" w:rsidP="00EC1A06">
      <w:pPr>
        <w:shd w:val="clear" w:color="auto" w:fill="FFFFFF"/>
        <w:spacing w:line="238" w:lineRule="atLeast"/>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510E81FC"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000000"/>
          <w:sz w:val="20"/>
          <w:szCs w:val="20"/>
          <w:bdr w:val="none" w:sz="0" w:space="0" w:color="auto" w:frame="1"/>
        </w:rPr>
        <w:t> </w:t>
      </w:r>
    </w:p>
    <w:p w14:paraId="349D8CE5" w14:textId="77777777" w:rsidR="00EC1A06" w:rsidRDefault="00EC1A06" w:rsidP="00EC1A06">
      <w:pPr>
        <w:shd w:val="clear" w:color="auto" w:fill="FFFFFF"/>
        <w:jc w:val="center"/>
        <w:rPr>
          <w:rFonts w:ascii="Arial" w:hAnsi="Arial" w:cs="Arial"/>
          <w:color w:val="242424"/>
          <w:sz w:val="20"/>
          <w:szCs w:val="20"/>
        </w:rPr>
      </w:pPr>
      <w:r>
        <w:rPr>
          <w:rFonts w:ascii="Arial" w:hAnsi="Arial" w:cs="Arial"/>
          <w:b/>
          <w:bCs/>
          <w:color w:val="000000"/>
          <w:sz w:val="36"/>
          <w:szCs w:val="36"/>
          <w:bdr w:val="none" w:sz="0" w:space="0" w:color="auto" w:frame="1"/>
        </w:rPr>
        <w:t>Местные нормативы</w:t>
      </w:r>
    </w:p>
    <w:p w14:paraId="1B32F9B2" w14:textId="77777777" w:rsidR="00EC1A06" w:rsidRDefault="00EC1A06" w:rsidP="00EC1A06">
      <w:pPr>
        <w:shd w:val="clear" w:color="auto" w:fill="FFFFFF"/>
        <w:jc w:val="center"/>
        <w:rPr>
          <w:rFonts w:ascii="Arial" w:hAnsi="Arial" w:cs="Arial"/>
          <w:color w:val="242424"/>
          <w:sz w:val="20"/>
          <w:szCs w:val="20"/>
        </w:rPr>
      </w:pPr>
      <w:r>
        <w:rPr>
          <w:rFonts w:ascii="Arial" w:hAnsi="Arial" w:cs="Arial"/>
          <w:b/>
          <w:bCs/>
          <w:color w:val="000000"/>
          <w:sz w:val="36"/>
          <w:szCs w:val="36"/>
          <w:bdr w:val="none" w:sz="0" w:space="0" w:color="auto" w:frame="1"/>
        </w:rPr>
        <w:t>градостроительного проектирования города Лермонтова Ставропольского края</w:t>
      </w:r>
    </w:p>
    <w:p w14:paraId="0DA1E69A"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32"/>
          <w:szCs w:val="32"/>
          <w:bdr w:val="none" w:sz="0" w:space="0" w:color="auto" w:frame="1"/>
        </w:rPr>
        <w:t> </w:t>
      </w:r>
    </w:p>
    <w:p w14:paraId="1718599F"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1C32DAAB"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65FB848C"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7D18D210"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3C3F9C89"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6F64FCD2"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10440851"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1CFFC101"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1A9BF1F9"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6B9E902E"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3D0E33CA"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64E5A89E"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5982A63D"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04306122"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4F0B0934"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000000"/>
          <w:sz w:val="20"/>
          <w:szCs w:val="20"/>
          <w:bdr w:val="none" w:sz="0" w:space="0" w:color="auto" w:frame="1"/>
        </w:rPr>
        <w:t> </w:t>
      </w:r>
    </w:p>
    <w:p w14:paraId="756CDE0A"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000000"/>
          <w:sz w:val="20"/>
          <w:szCs w:val="20"/>
          <w:bdr w:val="none" w:sz="0" w:space="0" w:color="auto" w:frame="1"/>
        </w:rPr>
        <w:t>г. Лермонтов</w:t>
      </w:r>
    </w:p>
    <w:p w14:paraId="6C8F10C7"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000000"/>
          <w:sz w:val="20"/>
          <w:szCs w:val="20"/>
          <w:bdr w:val="none" w:sz="0" w:space="0" w:color="auto" w:frame="1"/>
        </w:rPr>
        <w:t>2018 г.</w:t>
      </w:r>
    </w:p>
    <w:p w14:paraId="478398E8"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 </w:t>
      </w:r>
    </w:p>
    <w:p w14:paraId="1E8DC47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 </w:t>
      </w:r>
    </w:p>
    <w:p w14:paraId="3FB5D37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Оглавление</w:t>
      </w:r>
    </w:p>
    <w:p w14:paraId="3D7DF005"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1634"/>
        <w:gridCol w:w="7039"/>
        <w:gridCol w:w="662"/>
      </w:tblGrid>
      <w:tr w:rsidR="00EC1A06" w14:paraId="609FFCD2" w14:textId="77777777" w:rsidTr="00EC1A06">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6DB25B"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 </w:t>
            </w: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600BEC"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Наименование</w:t>
            </w:r>
          </w:p>
        </w:tc>
        <w:tc>
          <w:tcPr>
            <w:tcW w:w="6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645C8"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 </w:t>
            </w:r>
          </w:p>
        </w:tc>
      </w:tr>
      <w:tr w:rsidR="00EC1A06" w14:paraId="326DCD4E"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4B2E52B"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 </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E0E9D82"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ВВЕДЕНИЕ</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BD3381"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4</w:t>
            </w:r>
          </w:p>
        </w:tc>
      </w:tr>
      <w:tr w:rsidR="00EC1A06" w14:paraId="086A13E3"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6A0353"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E66C3"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Общие положения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8917FD"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4</w:t>
            </w:r>
          </w:p>
        </w:tc>
      </w:tr>
      <w:tr w:rsidR="00EC1A06" w14:paraId="283CACF2"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889B02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2</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538777B"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Основные термины и определения</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4C67F2"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5</w:t>
            </w:r>
          </w:p>
        </w:tc>
      </w:tr>
      <w:tr w:rsidR="00EC1A06" w14:paraId="66DBF290" w14:textId="77777777" w:rsidTr="00EC1A06">
        <w:tc>
          <w:tcPr>
            <w:tcW w:w="889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C38752"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Раздел   </w:t>
            </w:r>
            <w:r>
              <w:rPr>
                <w:rFonts w:ascii="Arial" w:hAnsi="Arial" w:cs="Arial"/>
                <w:color w:val="242424"/>
                <w:sz w:val="20"/>
                <w:szCs w:val="20"/>
                <w:bdr w:val="none" w:sz="0" w:space="0" w:color="auto" w:frame="1"/>
                <w:lang w:val="en-US"/>
              </w:rPr>
              <w:t>I</w:t>
            </w:r>
          </w:p>
          <w:p w14:paraId="7A2B3299"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Расчетные показатели минимально допустимого уровня обеспеченности объектами и расчетные показатели максимально допустимого уровня территориальной доступности объектов для населения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1014E"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8</w:t>
            </w:r>
          </w:p>
        </w:tc>
      </w:tr>
      <w:tr w:rsidR="00EC1A06" w14:paraId="377F0586"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EF5675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3</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78B2796" w14:textId="77777777" w:rsidR="00EC1A06" w:rsidRDefault="00EC1A06">
            <w:pPr>
              <w:pStyle w:val="ab"/>
              <w:spacing w:before="0" w:beforeAutospacing="0" w:after="0" w:afterAutospacing="0"/>
              <w:ind w:left="33"/>
              <w:rPr>
                <w:rFonts w:ascii="Arial" w:hAnsi="Arial" w:cs="Arial"/>
                <w:color w:val="242424"/>
                <w:sz w:val="20"/>
                <w:szCs w:val="20"/>
              </w:rPr>
            </w:pPr>
            <w:r>
              <w:rPr>
                <w:rFonts w:ascii="Arial" w:hAnsi="Arial" w:cs="Arial"/>
                <w:color w:val="242424"/>
                <w:sz w:val="20"/>
                <w:szCs w:val="20"/>
                <w:bdr w:val="none" w:sz="0" w:space="0" w:color="auto" w:frame="1"/>
              </w:rPr>
              <w:t>Расчетные показатели и нормативные требования по  инженерному обеспечению</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07A864D"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8</w:t>
            </w:r>
          </w:p>
        </w:tc>
      </w:tr>
      <w:tr w:rsidR="00EC1A06" w14:paraId="723290FE"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03BF72"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4</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4431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относящиеся к области электроснабжения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1FB36A"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8</w:t>
            </w:r>
          </w:p>
        </w:tc>
      </w:tr>
      <w:tr w:rsidR="00EC1A06" w14:paraId="7E80A7B7"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8F155EA"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5</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D79C34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относящиеся к области теплоснабжения и  газоснабжения</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46643F"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9</w:t>
            </w:r>
          </w:p>
        </w:tc>
      </w:tr>
      <w:tr w:rsidR="00EC1A06" w14:paraId="4364829C"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AF07BA"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6</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C821F1"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относящиеся к области водоснабжения населения и водоотведения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AFD4E"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10</w:t>
            </w:r>
          </w:p>
        </w:tc>
      </w:tr>
      <w:tr w:rsidR="00EC1A06" w14:paraId="193AD688"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1F37C62"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7</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4F769AE"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Автомобильные дороги общего пользования местного значения городского округа, улично-дорожная сеть. Объекты дорожного сервиса</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29E2D40"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12</w:t>
            </w:r>
          </w:p>
        </w:tc>
      </w:tr>
      <w:tr w:rsidR="00EC1A06" w14:paraId="234E3F32"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44D090"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8</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01DDC8"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Нормативы жилищной обеспеченности помещения муниципального жилищного фонда</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A627B7"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18</w:t>
            </w:r>
          </w:p>
        </w:tc>
      </w:tr>
      <w:tr w:rsidR="00EC1A06" w14:paraId="33E3FEDC"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BDB1EF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9</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0405766"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физической культуры и спорта</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F65EA8C"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19</w:t>
            </w:r>
          </w:p>
        </w:tc>
      </w:tr>
      <w:tr w:rsidR="00EC1A06" w14:paraId="04A7D9D3"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B51D74"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10</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37DBAE"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образования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F39BAC"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20</w:t>
            </w:r>
          </w:p>
        </w:tc>
      </w:tr>
      <w:tr w:rsidR="00EC1A06" w14:paraId="6C47A38E"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65C19F1"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11</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65C056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здравоохранения</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348D608"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21</w:t>
            </w:r>
          </w:p>
        </w:tc>
      </w:tr>
      <w:tr w:rsidR="00EC1A06" w14:paraId="6C921989"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5A76B3"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12</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86B1A"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Учреждения, организации и предприятия обслуживания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816F27"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2</w:t>
            </w:r>
            <w:r>
              <w:rPr>
                <w:rFonts w:ascii="Arial" w:hAnsi="Arial" w:cs="Arial"/>
                <w:color w:val="242424"/>
                <w:sz w:val="20"/>
                <w:szCs w:val="20"/>
                <w:bdr w:val="none" w:sz="0" w:space="0" w:color="auto" w:frame="1"/>
                <w:lang w:val="en-US"/>
              </w:rPr>
              <w:t>3</w:t>
            </w:r>
          </w:p>
        </w:tc>
      </w:tr>
      <w:tr w:rsidR="00EC1A06" w14:paraId="6CF4B66F"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BEA8BF7"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13</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0084B7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Объекты обработки, утилизации, обезвреживания, размещения твердых коммунальных отходов</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944BC32"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2</w:t>
            </w:r>
            <w:r>
              <w:rPr>
                <w:rFonts w:ascii="Arial" w:hAnsi="Arial" w:cs="Arial"/>
                <w:color w:val="242424"/>
                <w:sz w:val="20"/>
                <w:szCs w:val="20"/>
                <w:bdr w:val="none" w:sz="0" w:space="0" w:color="auto" w:frame="1"/>
                <w:lang w:val="en-US"/>
              </w:rPr>
              <w:t>8</w:t>
            </w:r>
          </w:p>
        </w:tc>
      </w:tr>
      <w:tr w:rsidR="00EC1A06" w14:paraId="7939A649"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07AC3A"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14</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66CFC3"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Расчетные показатели в иных областях в связи с решением вопросов местного значения города Лермонтова</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D4980"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2</w:t>
            </w:r>
            <w:r>
              <w:rPr>
                <w:rFonts w:ascii="Arial" w:hAnsi="Arial" w:cs="Arial"/>
                <w:color w:val="242424"/>
                <w:sz w:val="20"/>
                <w:szCs w:val="20"/>
                <w:bdr w:val="none" w:sz="0" w:space="0" w:color="auto" w:frame="1"/>
                <w:lang w:val="en-US"/>
              </w:rPr>
              <w:t>9</w:t>
            </w:r>
          </w:p>
        </w:tc>
      </w:tr>
      <w:tr w:rsidR="00EC1A06" w14:paraId="4C0D437E"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3AD4936"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15</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9DE7EDA"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Зоны и объекты рекреационного назначения, особо охраняемых территорий, благоустройства</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B529B2"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lang w:val="en-US"/>
              </w:rPr>
              <w:t>30</w:t>
            </w:r>
          </w:p>
        </w:tc>
      </w:tr>
      <w:tr w:rsidR="00EC1A06" w14:paraId="6E19A763" w14:textId="77777777" w:rsidTr="00EC1A06">
        <w:tc>
          <w:tcPr>
            <w:tcW w:w="889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E30A99"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Раздел </w:t>
            </w:r>
            <w:r>
              <w:rPr>
                <w:rFonts w:ascii="Arial" w:hAnsi="Arial" w:cs="Arial"/>
                <w:color w:val="242424"/>
                <w:sz w:val="20"/>
                <w:szCs w:val="20"/>
                <w:bdr w:val="none" w:sz="0" w:space="0" w:color="auto" w:frame="1"/>
                <w:lang w:val="en-US"/>
              </w:rPr>
              <w:t>II</w:t>
            </w:r>
          </w:p>
          <w:p w14:paraId="281A508C" w14:textId="77777777" w:rsidR="00EC1A06" w:rsidRDefault="00EC1A06">
            <w:pPr>
              <w:pStyle w:val="ab"/>
              <w:spacing w:before="0" w:beforeAutospacing="0" w:after="0" w:afterAutospacing="0"/>
              <w:rPr>
                <w:rFonts w:ascii="Arial" w:hAnsi="Arial" w:cs="Arial"/>
                <w:color w:val="242424"/>
                <w:sz w:val="20"/>
                <w:szCs w:val="20"/>
              </w:rPr>
            </w:pPr>
            <w:r>
              <w:rPr>
                <w:rFonts w:ascii="Arial" w:hAnsi="Arial" w:cs="Arial"/>
                <w:color w:val="242424"/>
                <w:sz w:val="20"/>
                <w:szCs w:val="20"/>
                <w:bdr w:val="none" w:sz="0" w:space="0" w:color="auto" w:frame="1"/>
              </w:rPr>
              <w:t>Материалы по обоснованию расчетных показателей, содержащихся в основной части нормативов градостроительного проектирования</w:t>
            </w:r>
          </w:p>
          <w:p w14:paraId="1490D0D8"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 </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A8BAF9"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35</w:t>
            </w:r>
          </w:p>
        </w:tc>
      </w:tr>
      <w:tr w:rsidR="00EC1A06" w14:paraId="62954EAF"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937855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Статья 16</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2041921"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Обоснование уровня обеспечения населения жилыми домами муниципальной собственности, помещениями муниципального жилищного фонда</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244C062"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35</w:t>
            </w:r>
          </w:p>
        </w:tc>
      </w:tr>
      <w:tr w:rsidR="00EC1A06" w14:paraId="2B443A12" w14:textId="77777777" w:rsidTr="00EC1A06">
        <w:tc>
          <w:tcPr>
            <w:tcW w:w="889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F87CA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Раздел </w:t>
            </w:r>
            <w:r>
              <w:rPr>
                <w:rFonts w:ascii="Arial" w:hAnsi="Arial" w:cs="Arial"/>
                <w:color w:val="242424"/>
                <w:sz w:val="20"/>
                <w:szCs w:val="20"/>
                <w:bdr w:val="none" w:sz="0" w:space="0" w:color="auto" w:frame="1"/>
                <w:lang w:val="en-US"/>
              </w:rPr>
              <w:t>III</w:t>
            </w:r>
          </w:p>
          <w:p w14:paraId="1BD397F2" w14:textId="77777777" w:rsidR="00EC1A06" w:rsidRDefault="00EC1A06">
            <w:pPr>
              <w:pStyle w:val="1"/>
              <w:spacing w:before="0" w:beforeAutospacing="0" w:after="0" w:afterAutospacing="0" w:line="238" w:lineRule="atLeast"/>
              <w:ind w:firstLine="33"/>
              <w:rPr>
                <w:rFonts w:ascii="Georgia" w:hAnsi="Georgia" w:cs="Arial"/>
                <w:b w:val="0"/>
                <w:bCs w:val="0"/>
                <w:color w:val="333333"/>
                <w:sz w:val="42"/>
                <w:szCs w:val="42"/>
              </w:rPr>
            </w:pPr>
            <w:r>
              <w:rPr>
                <w:rStyle w:val="ad"/>
                <w:rFonts w:ascii="Georgia" w:hAnsi="Georgia" w:cs="Arial"/>
                <w:sz w:val="42"/>
                <w:szCs w:val="42"/>
                <w:bdr w:val="none" w:sz="0" w:space="0" w:color="auto" w:frame="1"/>
              </w:rPr>
              <w:lastRenderedPageBreak/>
              <w:t>Правила и область применения расчетных показателей, содержащихся в основной части нормативов градостроительного проектирования</w:t>
            </w:r>
          </w:p>
          <w:p w14:paraId="1F78E101" w14:textId="77777777" w:rsidR="00EC1A06" w:rsidRDefault="00EC1A06">
            <w:pPr>
              <w:spacing w:line="238" w:lineRule="atLeast"/>
              <w:rPr>
                <w:rFonts w:ascii="Arial" w:hAnsi="Arial" w:cs="Arial"/>
                <w:color w:val="242424"/>
                <w:sz w:val="20"/>
                <w:szCs w:val="20"/>
              </w:rPr>
            </w:pPr>
            <w:r>
              <w:rPr>
                <w:rFonts w:ascii="Arial" w:hAnsi="Arial" w:cs="Arial"/>
                <w:color w:val="242424"/>
                <w:sz w:val="20"/>
                <w:szCs w:val="20"/>
                <w:bdr w:val="none" w:sz="0" w:space="0" w:color="auto" w:frame="1"/>
              </w:rPr>
              <w:t> </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5C9EC7"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lastRenderedPageBreak/>
              <w:t>3</w:t>
            </w:r>
            <w:r>
              <w:rPr>
                <w:rFonts w:ascii="Arial" w:hAnsi="Arial" w:cs="Arial"/>
                <w:color w:val="242424"/>
                <w:sz w:val="20"/>
                <w:szCs w:val="20"/>
                <w:bdr w:val="none" w:sz="0" w:space="0" w:color="auto" w:frame="1"/>
                <w:lang w:val="en-US"/>
              </w:rPr>
              <w:t>6</w:t>
            </w:r>
          </w:p>
        </w:tc>
      </w:tr>
      <w:tr w:rsidR="00EC1A06" w14:paraId="2858F1E0"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3748F17" w14:textId="77777777" w:rsidR="00EC1A06" w:rsidRDefault="00EC1A06">
            <w:pPr>
              <w:rPr>
                <w:rFonts w:ascii="Arial" w:hAnsi="Arial" w:cs="Arial"/>
                <w:color w:val="242424"/>
                <w:sz w:val="20"/>
                <w:szCs w:val="20"/>
              </w:rPr>
            </w:pPr>
            <w:r>
              <w:rPr>
                <w:rStyle w:val="ad"/>
                <w:rFonts w:ascii="Arial" w:hAnsi="Arial" w:cs="Arial"/>
                <w:color w:val="242424"/>
                <w:sz w:val="20"/>
                <w:szCs w:val="20"/>
                <w:bdr w:val="none" w:sz="0" w:space="0" w:color="auto" w:frame="1"/>
              </w:rPr>
              <w:t>Статья 17</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9A25B4B" w14:textId="77777777" w:rsidR="00EC1A06" w:rsidRDefault="00EC1A06">
            <w:pPr>
              <w:pStyle w:val="1"/>
              <w:spacing w:before="0" w:beforeAutospacing="0" w:after="0" w:afterAutospacing="0" w:line="238" w:lineRule="atLeast"/>
              <w:ind w:firstLine="33"/>
              <w:rPr>
                <w:rFonts w:ascii="Georgia" w:hAnsi="Georgia" w:cs="Arial"/>
                <w:b w:val="0"/>
                <w:bCs w:val="0"/>
                <w:color w:val="333333"/>
                <w:sz w:val="42"/>
                <w:szCs w:val="42"/>
              </w:rPr>
            </w:pPr>
            <w:r>
              <w:rPr>
                <w:rStyle w:val="ad"/>
                <w:rFonts w:ascii="Georgia" w:hAnsi="Georgia" w:cs="Arial"/>
                <w:sz w:val="42"/>
                <w:szCs w:val="42"/>
                <w:bdr w:val="none" w:sz="0" w:space="0" w:color="auto" w:frame="1"/>
              </w:rPr>
              <w:t>Правила и область применения расчетных показателей, содержащихся в настоящих Нормативах</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495227D"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36</w:t>
            </w:r>
          </w:p>
        </w:tc>
      </w:tr>
      <w:tr w:rsidR="00EC1A06" w14:paraId="492FD3DD" w14:textId="77777777" w:rsidTr="00EC1A06">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43D764" w14:textId="77777777" w:rsidR="00EC1A06" w:rsidRDefault="00EC1A06">
            <w:pPr>
              <w:rPr>
                <w:rFonts w:ascii="Arial" w:hAnsi="Arial" w:cs="Arial"/>
                <w:color w:val="242424"/>
                <w:sz w:val="20"/>
                <w:szCs w:val="20"/>
              </w:rPr>
            </w:pPr>
            <w:r>
              <w:rPr>
                <w:rStyle w:val="ad"/>
                <w:rFonts w:ascii="Arial" w:hAnsi="Arial" w:cs="Arial"/>
                <w:color w:val="242424"/>
                <w:sz w:val="20"/>
                <w:szCs w:val="20"/>
                <w:bdr w:val="none" w:sz="0" w:space="0" w:color="auto" w:frame="1"/>
              </w:rPr>
              <w:t>Статья 18</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AB204D"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Основные обозначения и сокращения</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02DEF3"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37</w:t>
            </w:r>
          </w:p>
        </w:tc>
      </w:tr>
      <w:tr w:rsidR="00EC1A06" w14:paraId="126695A0" w14:textId="77777777" w:rsidTr="00EC1A06">
        <w:tc>
          <w:tcPr>
            <w:tcW w:w="166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ADFA472" w14:textId="77777777" w:rsidR="00EC1A06" w:rsidRDefault="00EC1A06">
            <w:pPr>
              <w:rPr>
                <w:rFonts w:ascii="Arial" w:hAnsi="Arial" w:cs="Arial"/>
                <w:color w:val="242424"/>
                <w:sz w:val="20"/>
                <w:szCs w:val="20"/>
              </w:rPr>
            </w:pPr>
            <w:r>
              <w:rPr>
                <w:rStyle w:val="ad"/>
                <w:rFonts w:ascii="Arial" w:hAnsi="Arial" w:cs="Arial"/>
                <w:color w:val="242424"/>
                <w:sz w:val="20"/>
                <w:szCs w:val="20"/>
                <w:bdr w:val="none" w:sz="0" w:space="0" w:color="auto" w:frame="1"/>
              </w:rPr>
              <w:t>Статья 19</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0B4771E"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Нормативные ссылки</w:t>
            </w:r>
          </w:p>
        </w:tc>
        <w:tc>
          <w:tcPr>
            <w:tcW w:w="67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64A7B3D" w14:textId="77777777" w:rsidR="00EC1A06" w:rsidRDefault="00EC1A06">
            <w:pPr>
              <w:jc w:val="center"/>
              <w:rPr>
                <w:rFonts w:ascii="Arial" w:hAnsi="Arial" w:cs="Arial"/>
                <w:color w:val="242424"/>
                <w:sz w:val="20"/>
                <w:szCs w:val="20"/>
              </w:rPr>
            </w:pPr>
            <w:r>
              <w:rPr>
                <w:rFonts w:ascii="Arial" w:hAnsi="Arial" w:cs="Arial"/>
                <w:color w:val="242424"/>
                <w:sz w:val="20"/>
                <w:szCs w:val="20"/>
                <w:bdr w:val="none" w:sz="0" w:space="0" w:color="auto" w:frame="1"/>
              </w:rPr>
              <w:t>37</w:t>
            </w:r>
          </w:p>
        </w:tc>
      </w:tr>
    </w:tbl>
    <w:p w14:paraId="0486DE8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45139023"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A8D5B8E"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3BFE27A9"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20444667"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64DA63F"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BEFAE02"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54F34496"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39B21BC"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4169EAB6"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75E118D"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ED40200"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65D812E"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C31B0FA"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95F5CFC"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A7EF441"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36D511B"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43CD5D70"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3886696E"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7876F57"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41C70FEE"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CBB0790"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7E1DDA94"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5A57539A"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lastRenderedPageBreak/>
        <w:t> </w:t>
      </w:r>
    </w:p>
    <w:p w14:paraId="632F3441"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24F47E60"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52A0FDC5"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53440B1"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40A27CC6"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349993CB"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2C7A0C0"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3F6E9C99"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17A71EE"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2171617F"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5B61B28"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63C9517"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5D3058BD"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22C92C25"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1AAF46FC"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5142E639"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0E86E6C9"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68506AD5" w14:textId="77777777" w:rsidR="00EC1A06" w:rsidRDefault="00EC1A06" w:rsidP="00EC1A06">
      <w:pPr>
        <w:pStyle w:val="1"/>
        <w:shd w:val="clear" w:color="auto" w:fill="FFFFFF"/>
        <w:spacing w:before="0" w:beforeAutospacing="0" w:after="0" w:afterAutospacing="0"/>
        <w:ind w:firstLine="708"/>
        <w:rPr>
          <w:rFonts w:ascii="Georgia" w:hAnsi="Georgia"/>
          <w:b w:val="0"/>
          <w:bCs w:val="0"/>
          <w:color w:val="333333"/>
          <w:sz w:val="42"/>
          <w:szCs w:val="42"/>
        </w:rPr>
      </w:pPr>
      <w:bookmarkStart w:id="2" w:name="_Toc453772926"/>
      <w:bookmarkStart w:id="3" w:name="_Toc445805049"/>
      <w:bookmarkStart w:id="4" w:name="_Toc445796823"/>
      <w:bookmarkStart w:id="5" w:name="_Toc445730923"/>
      <w:bookmarkEnd w:id="2"/>
      <w:bookmarkEnd w:id="3"/>
      <w:bookmarkEnd w:id="4"/>
      <w:r>
        <w:rPr>
          <w:rFonts w:ascii="Georgia" w:hAnsi="Georgia"/>
          <w:b w:val="0"/>
          <w:bCs w:val="0"/>
          <w:sz w:val="42"/>
          <w:szCs w:val="42"/>
          <w:u w:val="single"/>
          <w:bdr w:val="none" w:sz="0" w:space="0" w:color="auto" w:frame="1"/>
        </w:rPr>
        <w:t>ВВЕДЕНИЕ</w:t>
      </w:r>
      <w:bookmarkEnd w:id="5"/>
    </w:p>
    <w:p w14:paraId="701F67F5" w14:textId="77777777" w:rsidR="00EC1A06" w:rsidRDefault="00EC1A06" w:rsidP="00EC1A06">
      <w:pPr>
        <w:pStyle w:val="ab"/>
        <w:shd w:val="clear" w:color="auto" w:fill="FFFFFF"/>
        <w:spacing w:before="0" w:beforeAutospacing="0" w:after="0" w:afterAutospacing="0"/>
        <w:ind w:left="1080" w:right="-2"/>
        <w:rPr>
          <w:rFonts w:ascii="Arial" w:hAnsi="Arial" w:cs="Arial"/>
          <w:color w:val="242424"/>
          <w:sz w:val="20"/>
          <w:szCs w:val="20"/>
        </w:rPr>
      </w:pPr>
      <w:r>
        <w:rPr>
          <w:rFonts w:ascii="Arial" w:hAnsi="Arial" w:cs="Arial"/>
          <w:b/>
          <w:bCs/>
          <w:color w:val="000000"/>
          <w:sz w:val="20"/>
          <w:szCs w:val="20"/>
          <w:bdr w:val="none" w:sz="0" w:space="0" w:color="auto" w:frame="1"/>
        </w:rPr>
        <w:t> </w:t>
      </w:r>
    </w:p>
    <w:p w14:paraId="7FE4287F" w14:textId="77777777" w:rsidR="00EC1A06" w:rsidRDefault="00EC1A06" w:rsidP="00EC1A06">
      <w:pPr>
        <w:shd w:val="clear" w:color="auto" w:fill="FFFFFF"/>
        <w:ind w:right="-2" w:firstLine="708"/>
        <w:rPr>
          <w:rFonts w:ascii="Arial" w:hAnsi="Arial" w:cs="Arial"/>
          <w:color w:val="242424"/>
          <w:sz w:val="20"/>
          <w:szCs w:val="20"/>
        </w:rPr>
      </w:pPr>
      <w:r>
        <w:rPr>
          <w:rFonts w:ascii="Arial" w:hAnsi="Arial" w:cs="Arial"/>
          <w:color w:val="000000"/>
          <w:sz w:val="20"/>
          <w:szCs w:val="20"/>
          <w:bdr w:val="none" w:sz="0" w:space="0" w:color="auto" w:frame="1"/>
        </w:rPr>
        <w:t>Настоящие «Местные нормативы градостроительного проектирования города Лермонтова Ставропольского края» (далее соответственно – Нормативы) разработаны в соответствии с законодательством Российской Федерации и нормативными правовыми актами Ставропольского края.</w:t>
      </w:r>
    </w:p>
    <w:p w14:paraId="6EF29223" w14:textId="77777777" w:rsidR="00EC1A06" w:rsidRDefault="00EC1A06" w:rsidP="00EC1A06">
      <w:pPr>
        <w:shd w:val="clear" w:color="auto" w:fill="FFFFFF"/>
        <w:ind w:right="-2" w:firstLine="708"/>
        <w:rPr>
          <w:rFonts w:ascii="Arial" w:hAnsi="Arial" w:cs="Arial"/>
          <w:color w:val="242424"/>
          <w:sz w:val="20"/>
          <w:szCs w:val="20"/>
        </w:rPr>
      </w:pPr>
      <w:r>
        <w:rPr>
          <w:rFonts w:ascii="Arial" w:hAnsi="Arial" w:cs="Arial"/>
          <w:color w:val="000000"/>
          <w:sz w:val="20"/>
          <w:szCs w:val="20"/>
          <w:bdr w:val="none" w:sz="0" w:space="0" w:color="auto" w:frame="1"/>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6ADD283F"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 </w:t>
      </w:r>
    </w:p>
    <w:p w14:paraId="415DE981" w14:textId="77777777" w:rsidR="00EC1A06" w:rsidRDefault="00EC1A06" w:rsidP="00EC1A06">
      <w:pPr>
        <w:shd w:val="clear" w:color="auto" w:fill="FFFFFF"/>
        <w:ind w:left="2912"/>
        <w:rPr>
          <w:rFonts w:ascii="Arial" w:hAnsi="Arial" w:cs="Arial"/>
          <w:color w:val="242424"/>
          <w:sz w:val="20"/>
          <w:szCs w:val="20"/>
        </w:rPr>
      </w:pPr>
      <w:r>
        <w:rPr>
          <w:rFonts w:ascii="Arial" w:hAnsi="Arial" w:cs="Arial"/>
          <w:color w:val="242424"/>
          <w:sz w:val="20"/>
          <w:szCs w:val="20"/>
          <w:bdr w:val="none" w:sz="0" w:space="0" w:color="auto" w:frame="1"/>
        </w:rPr>
        <w:t>Статья 1. Общие положения</w:t>
      </w:r>
    </w:p>
    <w:p w14:paraId="4AD3D400" w14:textId="77777777" w:rsidR="00EC1A06" w:rsidRDefault="00EC1A06" w:rsidP="00EC1A06">
      <w:pPr>
        <w:shd w:val="clear" w:color="auto" w:fill="FFFFFF"/>
        <w:rPr>
          <w:rFonts w:ascii="Arial" w:hAnsi="Arial" w:cs="Arial"/>
          <w:color w:val="242424"/>
          <w:sz w:val="20"/>
          <w:szCs w:val="20"/>
        </w:rPr>
      </w:pPr>
      <w:r>
        <w:rPr>
          <w:rFonts w:ascii="Arial" w:hAnsi="Arial" w:cs="Arial"/>
          <w:color w:val="000000"/>
          <w:sz w:val="20"/>
          <w:szCs w:val="20"/>
          <w:bdr w:val="none" w:sz="0" w:space="0" w:color="auto" w:frame="1"/>
        </w:rPr>
        <w:t>«Местные нормативы градостроительного проектирования города Лермонтова Ставропольского края»</w:t>
      </w:r>
      <w:r>
        <w:rPr>
          <w:rFonts w:ascii="Arial" w:hAnsi="Arial" w:cs="Arial"/>
          <w:color w:val="242424"/>
          <w:sz w:val="20"/>
          <w:szCs w:val="20"/>
          <w:bdr w:val="none" w:sz="0" w:space="0" w:color="auto" w:frame="1"/>
        </w:rPr>
        <w:t> разработаны в целях установления совокупности расчетных показателей минимально допустимого уровня обеспеченности объектами местного значения городского округа, относящимися к областям электроснабжения, теплоснабжения, газоснабжения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14:paraId="3B78F18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Нормативы обязательны для всех субъектов градостроительной деятельности, действующих на территории города Лермонтова, независимо от форм собственности объектов застройки и реконструкции и организационно-правовой формы субъектов.</w:t>
      </w:r>
    </w:p>
    <w:p w14:paraId="29D750C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Нормативы градостроительного проектирования города Лермонтова обязательны к применению при подготовке документов территориального планирования городского округа города Лермонтова – Генерального плана, Правил землепользования и застройки, для проектов планировки и проектов межевания территории города Лермонтова. Для отдельных видов расчётных показателей нормативов могут быть установлены ограничения указанной области применения, если это определено в настоящих Нормативах.</w:t>
      </w:r>
    </w:p>
    <w:p w14:paraId="44423EED" w14:textId="77777777" w:rsidR="00EC1A06" w:rsidRDefault="00EC1A06" w:rsidP="00EC1A06">
      <w:pPr>
        <w:pStyle w:val="consnormal"/>
        <w:shd w:val="clear" w:color="auto" w:fill="FFFFFF"/>
        <w:spacing w:before="0" w:beforeAutospacing="0" w:after="0" w:afterAutospacing="0" w:line="238" w:lineRule="atLeast"/>
        <w:ind w:firstLine="567"/>
        <w:jc w:val="both"/>
        <w:rPr>
          <w:rFonts w:ascii="Arial" w:hAnsi="Arial" w:cs="Arial"/>
          <w:color w:val="242424"/>
          <w:sz w:val="20"/>
          <w:szCs w:val="20"/>
        </w:rPr>
      </w:pPr>
      <w:r>
        <w:rPr>
          <w:color w:val="242424"/>
          <w:sz w:val="28"/>
          <w:szCs w:val="28"/>
          <w:bdr w:val="none" w:sz="0" w:space="0" w:color="auto" w:frame="1"/>
        </w:rPr>
        <w:t>При размещении объекта недвижимости в существующей застройке             (в отсутствие утвержденной документации по планировке территории в установленном порядке), в целях проведения публичных слушаний и принятия решения главой города Лермонтова разрешения на условно разрешенный вид использования земельного участка или объекта капитального строительства, застройщик обязан выполнить градостроительное обоснование места размещение объекта недвижимости для обеспечения нормативов градостроительного проектирования, плотности застройки, обеспечению объектами инженерной и социальной инфраструктур, озеленением, площадками для отдыха, спорта, хозяйственными площадками, соблюдению бытовых, противопожарных и инсоляционных разрывов.</w:t>
      </w:r>
    </w:p>
    <w:p w14:paraId="3C74EE2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№184-ФЗ «О техническом регулировании» (с дополнениями и изменениями).</w:t>
      </w:r>
    </w:p>
    <w:p w14:paraId="6CE02E45" w14:textId="77777777" w:rsidR="00EC1A06" w:rsidRDefault="00EC1A06" w:rsidP="00EC1A06">
      <w:pPr>
        <w:shd w:val="clear" w:color="auto" w:fill="FFFFFF"/>
        <w:ind w:firstLine="708"/>
        <w:jc w:val="center"/>
        <w:rPr>
          <w:rFonts w:ascii="Arial" w:hAnsi="Arial" w:cs="Arial"/>
          <w:color w:val="242424"/>
          <w:sz w:val="20"/>
          <w:szCs w:val="20"/>
        </w:rPr>
      </w:pPr>
      <w:bookmarkStart w:id="6" w:name="_Toc501620832"/>
      <w:bookmarkStart w:id="7" w:name="_Toc501620858"/>
      <w:bookmarkEnd w:id="6"/>
      <w:r>
        <w:rPr>
          <w:rFonts w:ascii="Arial" w:hAnsi="Arial" w:cs="Arial"/>
          <w:color w:val="1D85B3"/>
          <w:sz w:val="20"/>
          <w:szCs w:val="20"/>
          <w:u w:val="single"/>
          <w:bdr w:val="none" w:sz="0" w:space="0" w:color="auto" w:frame="1"/>
        </w:rPr>
        <w:t> </w:t>
      </w:r>
      <w:bookmarkEnd w:id="7"/>
    </w:p>
    <w:p w14:paraId="6F5BF570"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2. Основные термины и определения</w:t>
      </w:r>
    </w:p>
    <w:p w14:paraId="35E3CAF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Граница городского населенного пункта – законодательно установленная линия, отделяющая земли городского населенного пункта от иных категорий земель.</w:t>
      </w:r>
    </w:p>
    <w:p w14:paraId="7EED3FC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6EB40F3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Парковка (парковочное место)–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w:t>
      </w:r>
    </w:p>
    <w:p w14:paraId="0CB919C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14:paraId="341EF54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Градостроительное проектирование –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14:paraId="22B4AD0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Жилой район – структурный элемент селитебной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14:paraId="085E2E7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0299E6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Места массового отдыха населения – 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14:paraId="77AE324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городского округа – объекты благоустройства в границах территорий общего пользования и (или) рекреационных зон.</w:t>
      </w:r>
    </w:p>
    <w:p w14:paraId="70CBA05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Озелененные территории –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таких территорий.</w:t>
      </w:r>
    </w:p>
    <w:p w14:paraId="4ED3F03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Планировка территории –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33B3657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Планировочный квартал (квартал) –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14:paraId="044961C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Планировочный микрорайон (микрорайон) –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14:paraId="0E37C77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Планировочный район – крупный элемент планировочной структуры, включающий территории, границы которых определяются границами городского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14:paraId="0CEBC30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Территориальная доступность, уровень территориальной доступности- расположение объекта на определённом (нормируемом) расстоянии или с определённым (нормируемым) временем доступа, либо до объекта, либо до  границ территории, обслуживаемой этим объектом.</w:t>
      </w:r>
    </w:p>
    <w:p w14:paraId="4BA4954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3FF296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Территории совместного пользования –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14:paraId="6EE2E8EA" w14:textId="77777777" w:rsidR="00EC1A06" w:rsidRDefault="00EC1A06" w:rsidP="00EC1A06">
      <w:pPr>
        <w:shd w:val="clear" w:color="auto" w:fill="FFFFFF"/>
        <w:ind w:firstLine="708"/>
        <w:rPr>
          <w:rFonts w:ascii="Arial" w:hAnsi="Arial" w:cs="Arial"/>
          <w:color w:val="242424"/>
          <w:sz w:val="20"/>
          <w:szCs w:val="20"/>
        </w:rPr>
      </w:pPr>
      <w:r>
        <w:rPr>
          <w:rFonts w:ascii="Arial" w:hAnsi="Arial" w:cs="Arial"/>
          <w:color w:val="242424"/>
          <w:sz w:val="20"/>
          <w:szCs w:val="20"/>
          <w:bdr w:val="none" w:sz="0" w:space="0" w:color="auto" w:frame="1"/>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городского округа.</w:t>
      </w:r>
    </w:p>
    <w:p w14:paraId="120E5D2F" w14:textId="77777777" w:rsidR="00EC1A06" w:rsidRDefault="00EC1A06" w:rsidP="00EC1A06">
      <w:pPr>
        <w:shd w:val="clear" w:color="auto" w:fill="FFFFFF"/>
        <w:ind w:firstLine="708"/>
        <w:rPr>
          <w:rFonts w:ascii="Arial" w:hAnsi="Arial" w:cs="Arial"/>
          <w:color w:val="242424"/>
          <w:sz w:val="20"/>
          <w:szCs w:val="20"/>
        </w:rPr>
      </w:pPr>
      <w:r>
        <w:rPr>
          <w:rFonts w:ascii="Arial" w:hAnsi="Arial" w:cs="Arial"/>
          <w:color w:val="242424"/>
          <w:sz w:val="20"/>
          <w:szCs w:val="20"/>
          <w:bdr w:val="none" w:sz="0" w:space="0" w:color="auto" w:frame="1"/>
        </w:rPr>
        <w:t> </w:t>
      </w:r>
    </w:p>
    <w:p w14:paraId="4C19976F"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rPr>
        <w:t>Раздел </w:t>
      </w:r>
      <w:r>
        <w:rPr>
          <w:rFonts w:ascii="Arial" w:hAnsi="Arial" w:cs="Arial"/>
          <w:color w:val="242424"/>
          <w:sz w:val="20"/>
          <w:szCs w:val="20"/>
          <w:bdr w:val="none" w:sz="0" w:space="0" w:color="auto" w:frame="1"/>
          <w:lang w:val="en-US"/>
        </w:rPr>
        <w:t>I</w:t>
      </w:r>
      <w:r>
        <w:rPr>
          <w:rFonts w:ascii="Arial" w:hAnsi="Arial" w:cs="Arial"/>
          <w:color w:val="242424"/>
          <w:sz w:val="20"/>
          <w:szCs w:val="20"/>
        </w:rPr>
        <w:t>. Расчетные показатели минимально допустимого уровня обеспеченности объектами и расчетные показатели максимально допустимого уровня территориальной доступности объектов для населения</w:t>
      </w:r>
    </w:p>
    <w:p w14:paraId="0CD3627B" w14:textId="77777777" w:rsidR="00EC1A06" w:rsidRDefault="00EC1A06" w:rsidP="00EC1A06">
      <w:pPr>
        <w:pStyle w:val="ab"/>
        <w:shd w:val="clear" w:color="auto" w:fill="FFFFFF"/>
        <w:spacing w:before="0" w:beforeAutospacing="0" w:after="0" w:afterAutospacing="0"/>
        <w:ind w:left="1069"/>
        <w:jc w:val="center"/>
        <w:rPr>
          <w:rFonts w:ascii="Arial" w:hAnsi="Arial" w:cs="Arial"/>
          <w:color w:val="242424"/>
          <w:sz w:val="20"/>
          <w:szCs w:val="20"/>
        </w:rPr>
      </w:pPr>
      <w:r>
        <w:rPr>
          <w:rStyle w:val="ad"/>
          <w:rFonts w:ascii="Arial" w:hAnsi="Arial" w:cs="Arial"/>
          <w:color w:val="242424"/>
          <w:sz w:val="20"/>
          <w:szCs w:val="20"/>
          <w:bdr w:val="none" w:sz="0" w:space="0" w:color="auto" w:frame="1"/>
        </w:rPr>
        <w:t> </w:t>
      </w:r>
    </w:p>
    <w:p w14:paraId="2475C467"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rPr>
        <w:t>Статья 3. Расчетные показатели и нормативные требования по</w:t>
      </w:r>
      <w:r>
        <w:rPr>
          <w:rFonts w:ascii="Arial" w:hAnsi="Arial" w:cs="Arial"/>
          <w:color w:val="242424"/>
          <w:sz w:val="20"/>
          <w:szCs w:val="20"/>
          <w:bdr w:val="none" w:sz="0" w:space="0" w:color="auto" w:frame="1"/>
        </w:rPr>
        <w:t>  </w:t>
      </w:r>
      <w:r>
        <w:rPr>
          <w:rFonts w:ascii="Arial" w:hAnsi="Arial" w:cs="Arial"/>
          <w:color w:val="242424"/>
          <w:sz w:val="20"/>
          <w:szCs w:val="20"/>
        </w:rPr>
        <w:t>инженерному обеспечению</w:t>
      </w:r>
    </w:p>
    <w:p w14:paraId="54FC7457"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74080E09" w14:textId="77777777" w:rsidR="00EC1A06" w:rsidRDefault="00EC1A06" w:rsidP="00EC1A06">
      <w:pPr>
        <w:shd w:val="clear" w:color="auto" w:fill="FFFFFF"/>
        <w:spacing w:after="150"/>
        <w:ind w:firstLine="708"/>
        <w:rPr>
          <w:rFonts w:ascii="Arial" w:hAnsi="Arial" w:cs="Arial"/>
          <w:color w:val="242424"/>
          <w:sz w:val="20"/>
          <w:szCs w:val="20"/>
        </w:rPr>
      </w:pPr>
      <w:r>
        <w:rPr>
          <w:rFonts w:ascii="Arial" w:hAnsi="Arial" w:cs="Arial"/>
          <w:color w:val="242424"/>
          <w:sz w:val="20"/>
          <w:szCs w:val="20"/>
        </w:rPr>
        <w:t>Расчетные показатели минимально допустимого уровня обеспеченности объектами местного значения города Лермонтова (далее – объекты местного значения) и расчетные показатели максимально допустимого уровня территориальной доступности таких объектов для населения города Лермонтова (далее – расчетные показатели) устанавливаются в отношении объектов местного значения, относящихся к следующим областям:</w:t>
      </w:r>
    </w:p>
    <w:p w14:paraId="740F66B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электроснабжения;</w:t>
      </w:r>
    </w:p>
    <w:p w14:paraId="0DE3F5E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теплоснабжения и газоснабжения;</w:t>
      </w:r>
    </w:p>
    <w:p w14:paraId="7D5DC27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w:t>
      </w:r>
      <w:r>
        <w:rPr>
          <w:rFonts w:ascii="Arial" w:hAnsi="Arial" w:cs="Arial"/>
          <w:color w:val="242424"/>
          <w:sz w:val="20"/>
          <w:szCs w:val="20"/>
          <w:bdr w:val="none" w:sz="0" w:space="0" w:color="auto" w:frame="1"/>
        </w:rPr>
        <w:t> </w:t>
      </w:r>
      <w:r>
        <w:rPr>
          <w:rFonts w:ascii="Arial" w:hAnsi="Arial" w:cs="Arial"/>
          <w:color w:val="242424"/>
          <w:sz w:val="20"/>
          <w:szCs w:val="20"/>
        </w:rPr>
        <w:t>водоснабжение </w:t>
      </w:r>
      <w:r>
        <w:rPr>
          <w:rFonts w:ascii="Arial" w:hAnsi="Arial" w:cs="Arial"/>
          <w:color w:val="242424"/>
          <w:sz w:val="20"/>
          <w:szCs w:val="20"/>
          <w:bdr w:val="none" w:sz="0" w:space="0" w:color="auto" w:frame="1"/>
        </w:rPr>
        <w:t> </w:t>
      </w:r>
      <w:r>
        <w:rPr>
          <w:rFonts w:ascii="Arial" w:hAnsi="Arial" w:cs="Arial"/>
          <w:color w:val="242424"/>
          <w:sz w:val="20"/>
          <w:szCs w:val="20"/>
        </w:rPr>
        <w:t>и </w:t>
      </w:r>
      <w:r>
        <w:rPr>
          <w:rFonts w:ascii="Arial" w:hAnsi="Arial" w:cs="Arial"/>
          <w:color w:val="242424"/>
          <w:sz w:val="20"/>
          <w:szCs w:val="20"/>
          <w:bdr w:val="none" w:sz="0" w:space="0" w:color="auto" w:frame="1"/>
        </w:rPr>
        <w:t> </w:t>
      </w:r>
      <w:r>
        <w:rPr>
          <w:rFonts w:ascii="Arial" w:hAnsi="Arial" w:cs="Arial"/>
          <w:color w:val="242424"/>
          <w:sz w:val="20"/>
          <w:szCs w:val="20"/>
        </w:rPr>
        <w:t>водоотведение;</w:t>
      </w:r>
    </w:p>
    <w:p w14:paraId="10FAFCE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автомобильные дороги общего пользования местного значения;</w:t>
      </w:r>
    </w:p>
    <w:p w14:paraId="07C49BC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в сфере жилищного обеспечения;</w:t>
      </w:r>
    </w:p>
    <w:p w14:paraId="1C982EA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физическая культура и массовый спорт;</w:t>
      </w:r>
    </w:p>
    <w:p w14:paraId="154299F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образование;</w:t>
      </w:r>
    </w:p>
    <w:p w14:paraId="371904F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здравоохранение;</w:t>
      </w:r>
    </w:p>
    <w:p w14:paraId="55DFB9E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предприятия обслуживания;</w:t>
      </w:r>
    </w:p>
    <w:p w14:paraId="02EC257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обработка, утилизация, обезвреживание, размещение твердых коммунальных отходов (ТКО);</w:t>
      </w:r>
    </w:p>
    <w:p w14:paraId="38662FC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благоустройство, рекреация </w:t>
      </w:r>
      <w:r>
        <w:rPr>
          <w:rFonts w:ascii="Arial" w:hAnsi="Arial" w:cs="Arial"/>
          <w:color w:val="242424"/>
          <w:sz w:val="20"/>
          <w:szCs w:val="20"/>
          <w:bdr w:val="none" w:sz="0" w:space="0" w:color="auto" w:frame="1"/>
        </w:rPr>
        <w:t> </w:t>
      </w:r>
      <w:r>
        <w:rPr>
          <w:rFonts w:ascii="Arial" w:hAnsi="Arial" w:cs="Arial"/>
          <w:color w:val="242424"/>
          <w:sz w:val="20"/>
          <w:szCs w:val="20"/>
        </w:rPr>
        <w:t>территории;</w:t>
      </w:r>
    </w:p>
    <w:p w14:paraId="4344C90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иные области в связи с решением вопросов местного значения городского округа города Лермонтова;</w:t>
      </w:r>
    </w:p>
    <w:p w14:paraId="40E1F90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 объекты, предназначенные для организации ритуальных услуг. Места захоронения.</w:t>
      </w:r>
    </w:p>
    <w:p w14:paraId="381C2ED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защитные и иные сооружения гражданской обороны. Защитные сооружения, средства для защиты территорий от чрезвычайных ситуаций.</w:t>
      </w:r>
    </w:p>
    <w:p w14:paraId="2C3D635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4A17EE45" w14:textId="77777777" w:rsidR="00EC1A06" w:rsidRDefault="00EC1A06" w:rsidP="00EC1A06">
      <w:pPr>
        <w:shd w:val="clear" w:color="auto" w:fill="FFFFFF"/>
        <w:jc w:val="center"/>
        <w:rPr>
          <w:rFonts w:ascii="Arial" w:hAnsi="Arial" w:cs="Arial"/>
          <w:color w:val="242424"/>
          <w:sz w:val="20"/>
          <w:szCs w:val="20"/>
        </w:rPr>
      </w:pPr>
      <w:bookmarkStart w:id="8" w:name="_Toc501620833"/>
      <w:r>
        <w:rPr>
          <w:rFonts w:ascii="Arial" w:hAnsi="Arial" w:cs="Arial"/>
          <w:color w:val="1D85B3"/>
          <w:sz w:val="20"/>
          <w:szCs w:val="20"/>
          <w:u w:val="single"/>
          <w:bdr w:val="none" w:sz="0" w:space="0" w:color="auto" w:frame="1"/>
        </w:rPr>
        <w:t>Статья 4. Объекты, относящиеся к области электроснабжения</w:t>
      </w:r>
      <w:bookmarkEnd w:id="8"/>
    </w:p>
    <w:p w14:paraId="131CB0B9"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4EB47303" w14:textId="77777777" w:rsidR="00EC1A06" w:rsidRDefault="00EC1A06" w:rsidP="00EC1A06">
      <w:pPr>
        <w:pStyle w:val="consplusdoclist"/>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sz w:val="28"/>
          <w:szCs w:val="28"/>
          <w:bdr w:val="none" w:sz="0" w:space="0" w:color="auto" w:frame="1"/>
        </w:rPr>
        <w:t>4.1. При градостроительном проектировании расход энергоносителей и потребность в мощности источников следует определять:</w:t>
      </w:r>
    </w:p>
    <w:p w14:paraId="7BAD10B4" w14:textId="77777777" w:rsidR="00EC1A06" w:rsidRDefault="00EC1A06" w:rsidP="00EC1A06">
      <w:pPr>
        <w:pStyle w:val="consplusdoclist"/>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sz w:val="28"/>
          <w:szCs w:val="28"/>
          <w:bdr w:val="none" w:sz="0" w:space="0" w:color="auto" w:frame="1"/>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14:paraId="3966C8B2" w14:textId="77777777" w:rsidR="00EC1A06" w:rsidRDefault="00EC1A06" w:rsidP="00EC1A06">
      <w:pPr>
        <w:pStyle w:val="consplusdoclist"/>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sz w:val="28"/>
          <w:szCs w:val="28"/>
          <w:bdr w:val="none" w:sz="0" w:space="0" w:color="auto" w:frame="1"/>
        </w:rPr>
        <w:t>- для хозяйственно-бытовых и коммунальных нужд в соответствии с действующими отраслевыми нормами по электроснабжению.</w:t>
      </w:r>
    </w:p>
    <w:p w14:paraId="372E1F85" w14:textId="77777777" w:rsidR="00EC1A06" w:rsidRDefault="00EC1A06" w:rsidP="00EC1A06">
      <w:pPr>
        <w:pStyle w:val="consplusdoclist"/>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sz w:val="28"/>
          <w:szCs w:val="28"/>
          <w:bdr w:val="none" w:sz="0" w:space="0" w:color="auto" w:frame="1"/>
        </w:rPr>
        <w:t>При укрупненном расчете, выполняемом при градостроительном проектировании территории  города Лермонтова, допускается принимать укрупненные показатели электропотребления, приведенные в таблице 1.</w:t>
      </w:r>
    </w:p>
    <w:p w14:paraId="7F7BF666" w14:textId="77777777" w:rsidR="00EC1A06" w:rsidRDefault="00EC1A06" w:rsidP="00EC1A06">
      <w:pPr>
        <w:pStyle w:val="consplusdoclist"/>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sz w:val="28"/>
          <w:szCs w:val="28"/>
          <w:bdr w:val="none" w:sz="0" w:space="0" w:color="auto" w:frame="1"/>
        </w:rPr>
        <w:t> </w:t>
      </w:r>
    </w:p>
    <w:p w14:paraId="51A89307" w14:textId="77777777" w:rsidR="00EC1A06" w:rsidRDefault="00EC1A06" w:rsidP="00EC1A06">
      <w:pPr>
        <w:pStyle w:val="consplusdoclist"/>
        <w:shd w:val="clear" w:color="auto" w:fill="FFFFFF"/>
        <w:spacing w:before="0" w:beforeAutospacing="0" w:after="0" w:afterAutospacing="0" w:line="238" w:lineRule="atLeast"/>
        <w:ind w:firstLine="709"/>
        <w:jc w:val="right"/>
        <w:rPr>
          <w:rFonts w:ascii="Arial" w:hAnsi="Arial" w:cs="Arial"/>
          <w:color w:val="242424"/>
          <w:sz w:val="20"/>
          <w:szCs w:val="20"/>
        </w:rPr>
      </w:pPr>
      <w:r>
        <w:rPr>
          <w:color w:val="242424"/>
          <w:sz w:val="28"/>
          <w:szCs w:val="28"/>
          <w:bdr w:val="none" w:sz="0" w:space="0" w:color="auto" w:frame="1"/>
        </w:rPr>
        <w:t>Таблица 1</w:t>
      </w:r>
    </w:p>
    <w:tbl>
      <w:tblPr>
        <w:tblW w:w="5000" w:type="pct"/>
        <w:shd w:val="clear" w:color="auto" w:fill="FFFFFF"/>
        <w:tblCellMar>
          <w:left w:w="0" w:type="dxa"/>
          <w:right w:w="0" w:type="dxa"/>
        </w:tblCellMar>
        <w:tblLook w:val="04A0" w:firstRow="1" w:lastRow="0" w:firstColumn="1" w:lastColumn="0" w:noHBand="0" w:noVBand="1"/>
      </w:tblPr>
      <w:tblGrid>
        <w:gridCol w:w="2333"/>
        <w:gridCol w:w="2334"/>
        <w:gridCol w:w="2334"/>
        <w:gridCol w:w="2334"/>
      </w:tblGrid>
      <w:tr w:rsidR="00EC1A06" w14:paraId="4AA86D57" w14:textId="77777777" w:rsidTr="00EC1A06">
        <w:trPr>
          <w:trHeight w:val="848"/>
        </w:trPr>
        <w:tc>
          <w:tcPr>
            <w:tcW w:w="12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1D43A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Расчетная удельная</w:t>
            </w:r>
          </w:p>
          <w:p w14:paraId="3CB8CB1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обеспеченность</w:t>
            </w:r>
          </w:p>
          <w:p w14:paraId="1853E30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общей площадью,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/чел.</w:t>
            </w:r>
          </w:p>
        </w:tc>
        <w:tc>
          <w:tcPr>
            <w:tcW w:w="2500"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39942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 уровень обеспеченности,</w:t>
            </w:r>
          </w:p>
        </w:tc>
        <w:tc>
          <w:tcPr>
            <w:tcW w:w="12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F58BB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22FE96E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1BEFA2B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5342F47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73AF6B6F" w14:textId="77777777" w:rsidTr="00EC1A06">
        <w:trPr>
          <w:trHeight w:val="132"/>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3A7777BA" w14:textId="77777777" w:rsidR="00EC1A06" w:rsidRDefault="00EC1A06">
            <w:pPr>
              <w:spacing w:line="238" w:lineRule="atLeast"/>
              <w:rPr>
                <w:rFonts w:ascii="Arial" w:hAnsi="Arial" w:cs="Arial"/>
                <w:color w:val="242424"/>
                <w:sz w:val="20"/>
                <w:szCs w:val="20"/>
              </w:rPr>
            </w:pPr>
          </w:p>
        </w:tc>
        <w:tc>
          <w:tcPr>
            <w:tcW w:w="12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438DB3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с плитами на природном газе, кВт/чел.</w:t>
            </w:r>
          </w:p>
        </w:tc>
        <w:tc>
          <w:tcPr>
            <w:tcW w:w="12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43F5D4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со стационарными</w:t>
            </w:r>
          </w:p>
          <w:p w14:paraId="6DE9FD0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электрическими плитами, кВт/чел.</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449DC585" w14:textId="77777777" w:rsidR="00EC1A06" w:rsidRDefault="00EC1A06">
            <w:pPr>
              <w:spacing w:line="238" w:lineRule="atLeast"/>
              <w:rPr>
                <w:rFonts w:ascii="Arial" w:hAnsi="Arial" w:cs="Arial"/>
                <w:color w:val="242424"/>
                <w:sz w:val="20"/>
                <w:szCs w:val="20"/>
              </w:rPr>
            </w:pPr>
          </w:p>
        </w:tc>
      </w:tr>
      <w:tr w:rsidR="00EC1A06" w14:paraId="056B449E" w14:textId="77777777" w:rsidTr="00EC1A06">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985A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27,4</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4902C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0,48</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B6A9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0,57</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354A2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7F34119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0B932CB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Примечания:</w:t>
      </w:r>
    </w:p>
    <w:p w14:paraId="28281DB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1. Значения удельных электрических нагрузок приведены к шинам 10(6) кВ центров питания.</w:t>
      </w:r>
    </w:p>
    <w:p w14:paraId="26089AC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2. В связи с наличием в жилом фонде газовых и электрических плит удельные нагрузки определяются интерполяцией пропорционально их соотношению.</w:t>
      </w:r>
    </w:p>
    <w:p w14:paraId="3327491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3. В тех случаях, когда фактическая обеспеченность общей площадью отличается от расчетной, приведенные в таблице значения следует умножать на отношение фактической обеспеченности к расчетной.</w:t>
      </w:r>
    </w:p>
    <w:p w14:paraId="052CE8E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4.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14:paraId="26EFBA1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5. В таблице не учтены мелкопромышленные потребители (кроме перечисленных в п. 4 примечаний), питающиеся, как правило, от городских распределительных сетей.</w:t>
      </w:r>
    </w:p>
    <w:p w14:paraId="55C1D0F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Для учета этих потребителей к показателям таблицы следует вводить следующие коэффициенты:</w:t>
      </w:r>
    </w:p>
    <w:p w14:paraId="077AE68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для районов городского округа с газовыми плитами – 1,2-1,6;</w:t>
      </w:r>
    </w:p>
    <w:p w14:paraId="10E9BAF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для районов городского округа с электроплитами – 1,1-1,5.</w:t>
      </w:r>
    </w:p>
    <w:p w14:paraId="71B6FA0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Большие значения коэффициентов относятся к центральным районам, меньшие – к кварталам (микрорайонам) преимущественно жилой застройки.</w:t>
      </w:r>
    </w:p>
    <w:p w14:paraId="13A316B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72AB569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4.2. Прокладку электрических сетей напряжением 110 кВ и выше к понизительным подстанциям глубокого ввода в пределах жилых и общественно-деловых,</w:t>
      </w:r>
      <w:r>
        <w:rPr>
          <w:rFonts w:ascii="Arial" w:hAnsi="Arial" w:cs="Arial"/>
          <w:color w:val="242424"/>
          <w:sz w:val="20"/>
          <w:szCs w:val="20"/>
          <w:bdr w:val="none" w:sz="0" w:space="0" w:color="auto" w:frame="1"/>
        </w:rPr>
        <w:t>  </w:t>
      </w:r>
      <w:r>
        <w:rPr>
          <w:rFonts w:ascii="Arial" w:hAnsi="Arial" w:cs="Arial"/>
          <w:color w:val="242424"/>
          <w:sz w:val="20"/>
          <w:szCs w:val="20"/>
        </w:rPr>
        <w:t>следует предусматривать кабельными линиями.</w:t>
      </w:r>
    </w:p>
    <w:p w14:paraId="32262FE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4.3. При реконструкции следует предусматривать вынос существующих ВЛ напряжением 35 – 110 кВ и выше за пределы жилых и общественно-деловых зон или замену ВЛ кабельными.</w:t>
      </w:r>
    </w:p>
    <w:p w14:paraId="7E08A8B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4.4. Во всех территориальных зонах муниципального образования </w:t>
      </w:r>
      <w:r>
        <w:rPr>
          <w:rFonts w:ascii="Arial" w:hAnsi="Arial" w:cs="Arial"/>
          <w:color w:val="242424"/>
          <w:sz w:val="20"/>
          <w:szCs w:val="20"/>
          <w:bdr w:val="none" w:sz="0" w:space="0" w:color="auto" w:frame="1"/>
        </w:rPr>
        <w:t> </w:t>
      </w:r>
      <w:r>
        <w:rPr>
          <w:rFonts w:ascii="Arial" w:hAnsi="Arial" w:cs="Arial"/>
          <w:color w:val="242424"/>
          <w:sz w:val="20"/>
          <w:szCs w:val="20"/>
        </w:rPr>
        <w:t>города Лермонтова при застройке зданиями в четыре этажа и выше электрические сети напряжением 20 кВ и выше</w:t>
      </w:r>
      <w:r>
        <w:rPr>
          <w:rFonts w:ascii="Arial" w:hAnsi="Arial" w:cs="Arial"/>
          <w:color w:val="242424"/>
          <w:sz w:val="20"/>
          <w:szCs w:val="20"/>
          <w:bdr w:val="none" w:sz="0" w:space="0" w:color="auto" w:frame="1"/>
        </w:rPr>
        <w:t>  </w:t>
      </w:r>
      <w:r>
        <w:rPr>
          <w:rFonts w:ascii="Arial" w:hAnsi="Arial" w:cs="Arial"/>
          <w:color w:val="242424"/>
          <w:sz w:val="20"/>
          <w:szCs w:val="20"/>
        </w:rPr>
        <w:t>следует предусматривать кабельными линиями.</w:t>
      </w:r>
    </w:p>
    <w:p w14:paraId="2D3DD26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4.5.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w:t>
      </w:r>
    </w:p>
    <w:p w14:paraId="37BE2D9C" w14:textId="77777777" w:rsidR="00EC1A06" w:rsidRDefault="00EC1A06" w:rsidP="00EC1A06">
      <w:pPr>
        <w:shd w:val="clear" w:color="auto" w:fill="FFFFFF"/>
        <w:rPr>
          <w:rFonts w:ascii="Arial" w:hAnsi="Arial" w:cs="Arial"/>
          <w:color w:val="242424"/>
          <w:sz w:val="20"/>
          <w:szCs w:val="20"/>
        </w:rPr>
      </w:pPr>
      <w:bookmarkStart w:id="9" w:name="_Toc501620834"/>
      <w:r>
        <w:rPr>
          <w:rFonts w:ascii="Arial" w:hAnsi="Arial" w:cs="Arial"/>
          <w:color w:val="1D85B3"/>
          <w:sz w:val="20"/>
          <w:szCs w:val="20"/>
          <w:u w:val="single"/>
          <w:bdr w:val="none" w:sz="0" w:space="0" w:color="auto" w:frame="1"/>
        </w:rPr>
        <w:t> </w:t>
      </w:r>
      <w:bookmarkEnd w:id="9"/>
    </w:p>
    <w:p w14:paraId="15E8923D"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5. Объекты, относящиеся к области теплоснабжения и  газоснабжения</w:t>
      </w:r>
    </w:p>
    <w:p w14:paraId="163EFC77"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09680D9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5.1. При градостроительном проектировании теплоснабжение следует предусматривать в соответствии с утвержденной в установленном порядке схемой теплоснабжения городского округа города Лермонтова.</w:t>
      </w:r>
    </w:p>
    <w:p w14:paraId="77DE21B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5.2. При градостроительном проектировании котельные тепловой мощностью менее 200 Гкал, работающие на твердом, жидком и газообразном топливе, а также крышные и встроенно-пристроенные котельные следует размещать на территории городского округа при условии соблюдения размера санитарно-защитной зоны, который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1FC0246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5.3. В районах застройки малоэтажными многоквартирными домами, а также блокированными жилыми домами и индивидуальными жилыми домами с приусадебными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экологических, санитарно-гигиенических и противопожарных требований.</w:t>
      </w:r>
    </w:p>
    <w:p w14:paraId="2940480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5.4. Минимально допустимый уровень обеспеченности объектами тепло- и газоснабжения следует принимать по таблице 2.</w:t>
      </w:r>
    </w:p>
    <w:p w14:paraId="2217DD2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088C0C3F"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2</w:t>
      </w:r>
    </w:p>
    <w:tbl>
      <w:tblPr>
        <w:tblW w:w="0" w:type="auto"/>
        <w:shd w:val="clear" w:color="auto" w:fill="FFFFFF"/>
        <w:tblCellMar>
          <w:left w:w="0" w:type="dxa"/>
          <w:right w:w="0" w:type="dxa"/>
        </w:tblCellMar>
        <w:tblLook w:val="04A0" w:firstRow="1" w:lastRow="0" w:firstColumn="1" w:lastColumn="0" w:noHBand="0" w:noVBand="1"/>
      </w:tblPr>
      <w:tblGrid>
        <w:gridCol w:w="3280"/>
        <w:gridCol w:w="1925"/>
        <w:gridCol w:w="1529"/>
        <w:gridCol w:w="2601"/>
      </w:tblGrid>
      <w:tr w:rsidR="00EC1A06" w14:paraId="3E52A05D" w14:textId="77777777" w:rsidTr="00EC1A06">
        <w:tc>
          <w:tcPr>
            <w:tcW w:w="336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BE6FA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p w14:paraId="47CE3E4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ресурса)*</w:t>
            </w:r>
          </w:p>
        </w:tc>
        <w:tc>
          <w:tcPr>
            <w:tcW w:w="3543"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38C15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725E681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p w14:paraId="2ACB543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(укрупнённый показатель)</w:t>
            </w:r>
          </w:p>
        </w:tc>
        <w:tc>
          <w:tcPr>
            <w:tcW w:w="2659"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6B1F3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099A762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05B272F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29F1DA5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0E365B2E" w14:textId="77777777" w:rsidTr="00EC1A06">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2DED852" w14:textId="77777777" w:rsidR="00EC1A06" w:rsidRDefault="00EC1A06">
            <w:pPr>
              <w:spacing w:line="238" w:lineRule="atLeast"/>
              <w:rPr>
                <w:rFonts w:ascii="Arial" w:hAnsi="Arial" w:cs="Arial"/>
                <w:color w:val="242424"/>
                <w:sz w:val="20"/>
                <w:szCs w:val="20"/>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1D6EA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Единица</w:t>
            </w:r>
          </w:p>
          <w:p w14:paraId="162B8EC3"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измерения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1083E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Величина</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4A08C62" w14:textId="77777777" w:rsidR="00EC1A06" w:rsidRDefault="00EC1A06">
            <w:pPr>
              <w:spacing w:line="238" w:lineRule="atLeast"/>
              <w:rPr>
                <w:rFonts w:ascii="Arial" w:hAnsi="Arial" w:cs="Arial"/>
                <w:color w:val="242424"/>
                <w:sz w:val="20"/>
                <w:szCs w:val="20"/>
              </w:rPr>
            </w:pPr>
          </w:p>
        </w:tc>
      </w:tr>
      <w:tr w:rsidR="00EC1A06" w14:paraId="5D4B0C6F" w14:textId="77777777" w:rsidTr="00EC1A06">
        <w:tc>
          <w:tcPr>
            <w:tcW w:w="336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654A370"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Природный газ (при наличии централизованного горячего водоснабжения)**</w:t>
            </w:r>
          </w:p>
        </w:tc>
        <w:tc>
          <w:tcPr>
            <w:tcW w:w="1984"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0EF49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w:t>
            </w:r>
            <w:r>
              <w:rPr>
                <w:rFonts w:ascii="Arial" w:hAnsi="Arial" w:cs="Arial"/>
                <w:color w:val="242424"/>
                <w:bdr w:val="none" w:sz="0" w:space="0" w:color="auto" w:frame="1"/>
                <w:vertAlign w:val="superscript"/>
              </w:rPr>
              <w:t>3</w:t>
            </w:r>
            <w:r>
              <w:rPr>
                <w:rFonts w:ascii="Arial" w:hAnsi="Arial" w:cs="Arial"/>
                <w:color w:val="242424"/>
                <w:bdr w:val="none" w:sz="0" w:space="0" w:color="auto" w:frame="1"/>
              </w:rPr>
              <w:t>/год на 1 чел.</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0C9930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120</w:t>
            </w:r>
          </w:p>
        </w:tc>
        <w:tc>
          <w:tcPr>
            <w:tcW w:w="2659"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1A556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5AE04715" w14:textId="77777777" w:rsidTr="00EC1A06">
        <w:tc>
          <w:tcPr>
            <w:tcW w:w="3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28EB1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Природный газ (при горячем водоснабжении от газовых водонагревателей)**</w:t>
            </w:r>
          </w:p>
        </w:tc>
        <w:tc>
          <w:tcPr>
            <w:tcW w:w="0" w:type="auto"/>
            <w:vMerge/>
            <w:tcBorders>
              <w:top w:val="nil"/>
              <w:left w:val="nil"/>
              <w:bottom w:val="single" w:sz="8" w:space="0" w:color="auto"/>
              <w:right w:val="single" w:sz="8" w:space="0" w:color="auto"/>
            </w:tcBorders>
            <w:shd w:val="clear" w:color="auto" w:fill="F2FAFE"/>
            <w:vAlign w:val="center"/>
            <w:hideMark/>
          </w:tcPr>
          <w:p w14:paraId="73D0D435" w14:textId="77777777" w:rsidR="00EC1A06" w:rsidRDefault="00EC1A06">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69EE3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300</w:t>
            </w:r>
          </w:p>
        </w:tc>
        <w:tc>
          <w:tcPr>
            <w:tcW w:w="0" w:type="auto"/>
            <w:vMerge/>
            <w:tcBorders>
              <w:top w:val="nil"/>
              <w:left w:val="nil"/>
              <w:bottom w:val="single" w:sz="8" w:space="0" w:color="auto"/>
              <w:right w:val="single" w:sz="8" w:space="0" w:color="auto"/>
            </w:tcBorders>
            <w:shd w:val="clear" w:color="auto" w:fill="F2FAFE"/>
            <w:vAlign w:val="center"/>
            <w:hideMark/>
          </w:tcPr>
          <w:p w14:paraId="53E387DF" w14:textId="77777777" w:rsidR="00EC1A06" w:rsidRDefault="00EC1A06">
            <w:pPr>
              <w:spacing w:line="238" w:lineRule="atLeast"/>
              <w:rPr>
                <w:rFonts w:ascii="Arial" w:hAnsi="Arial" w:cs="Arial"/>
                <w:color w:val="242424"/>
                <w:sz w:val="20"/>
                <w:szCs w:val="20"/>
              </w:rPr>
            </w:pPr>
          </w:p>
        </w:tc>
      </w:tr>
      <w:tr w:rsidR="00EC1A06" w14:paraId="40622277" w14:textId="77777777" w:rsidTr="00EC1A06">
        <w:tc>
          <w:tcPr>
            <w:tcW w:w="336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913DEF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Тепловая нагрузка на отопление, вентиляцию и горячее водоснабжение,</w:t>
            </w:r>
          </w:p>
          <w:p w14:paraId="3A5ECBD5"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расход газа***</w:t>
            </w:r>
          </w:p>
        </w:tc>
        <w:tc>
          <w:tcPr>
            <w:tcW w:w="1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1BE732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Гкал, м</w:t>
            </w:r>
            <w:r>
              <w:rPr>
                <w:rFonts w:ascii="Arial" w:hAnsi="Arial" w:cs="Arial"/>
                <w:color w:val="242424"/>
                <w:bdr w:val="none" w:sz="0" w:space="0" w:color="auto" w:frame="1"/>
                <w:vertAlign w:val="superscript"/>
              </w:rPr>
              <w:t>3</w:t>
            </w:r>
            <w:r>
              <w:rPr>
                <w:rFonts w:ascii="Arial" w:hAnsi="Arial" w:cs="Arial"/>
                <w:color w:val="242424"/>
                <w:bdr w:val="none" w:sz="0" w:space="0" w:color="auto" w:frame="1"/>
              </w:rPr>
              <w:t>/чел</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53C78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c>
          <w:tcPr>
            <w:tcW w:w="26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1965C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0FD0F84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Примечания:</w:t>
      </w:r>
    </w:p>
    <w:p w14:paraId="5ED1E62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5784E8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Pr>
          <w:rFonts w:ascii="Arial" w:hAnsi="Arial" w:cs="Arial"/>
          <w:color w:val="242424"/>
          <w:sz w:val="20"/>
          <w:szCs w:val="20"/>
          <w:bdr w:val="none" w:sz="0" w:space="0" w:color="auto" w:frame="1"/>
          <w:vertAlign w:val="superscript"/>
        </w:rPr>
        <w:t>3</w:t>
      </w:r>
      <w:r>
        <w:rPr>
          <w:rFonts w:ascii="Arial" w:hAnsi="Arial" w:cs="Arial"/>
          <w:color w:val="242424"/>
          <w:sz w:val="20"/>
          <w:szCs w:val="20"/>
          <w:bdr w:val="none" w:sz="0" w:space="0" w:color="auto" w:frame="1"/>
        </w:rPr>
        <w:t> (8000 ккал/ м</w:t>
      </w:r>
      <w:r>
        <w:rPr>
          <w:rFonts w:ascii="Arial" w:hAnsi="Arial" w:cs="Arial"/>
          <w:color w:val="242424"/>
          <w:sz w:val="20"/>
          <w:szCs w:val="20"/>
          <w:bdr w:val="none" w:sz="0" w:space="0" w:color="auto" w:frame="1"/>
          <w:vertAlign w:val="superscript"/>
        </w:rPr>
        <w:t>3</w:t>
      </w:r>
      <w:r>
        <w:rPr>
          <w:rFonts w:ascii="Arial" w:hAnsi="Arial" w:cs="Arial"/>
          <w:color w:val="242424"/>
          <w:sz w:val="20"/>
          <w:szCs w:val="20"/>
          <w:bdr w:val="none" w:sz="0" w:space="0" w:color="auto" w:frame="1"/>
        </w:rPr>
        <w:t>).</w:t>
      </w:r>
    </w:p>
    <w:p w14:paraId="63684B8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Удельные показатели максимальной тепловой нагрузки, расхода газа для различных потребителей следует принимать по нормам СП 124.13330.2012, СП 42-101-2003.</w:t>
      </w:r>
    </w:p>
    <w:p w14:paraId="332681BD" w14:textId="77777777" w:rsidR="00EC1A06" w:rsidRDefault="00EC1A06" w:rsidP="00EC1A06">
      <w:pPr>
        <w:shd w:val="clear" w:color="auto" w:fill="FFFFFF"/>
        <w:rPr>
          <w:rFonts w:ascii="Arial" w:hAnsi="Arial" w:cs="Arial"/>
          <w:color w:val="242424"/>
          <w:sz w:val="20"/>
          <w:szCs w:val="20"/>
        </w:rPr>
      </w:pPr>
      <w:r>
        <w:rPr>
          <w:rFonts w:ascii="Arial" w:hAnsi="Arial" w:cs="Arial"/>
          <w:b/>
          <w:bCs/>
          <w:color w:val="242424"/>
          <w:sz w:val="20"/>
          <w:szCs w:val="20"/>
          <w:bdr w:val="none" w:sz="0" w:space="0" w:color="auto" w:frame="1"/>
        </w:rPr>
        <w:t> </w:t>
      </w:r>
    </w:p>
    <w:p w14:paraId="674C07A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5.5. Газораспределительные станции магистральных газопроводов следует размещать за пределами городского округа в соответствии с требованиями СП 36.13330.2012.</w:t>
      </w:r>
    </w:p>
    <w:p w14:paraId="6ACD686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5.6.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62.13330.2011*.</w:t>
      </w:r>
    </w:p>
    <w:p w14:paraId="652B2B1B" w14:textId="77777777" w:rsidR="00EC1A06" w:rsidRDefault="00EC1A06" w:rsidP="00EC1A06">
      <w:pPr>
        <w:shd w:val="clear" w:color="auto" w:fill="FFFFFF"/>
        <w:rPr>
          <w:rFonts w:ascii="Arial" w:hAnsi="Arial" w:cs="Arial"/>
          <w:color w:val="242424"/>
          <w:sz w:val="20"/>
          <w:szCs w:val="20"/>
        </w:rPr>
      </w:pPr>
      <w:bookmarkStart w:id="10" w:name="_Toc501620835"/>
      <w:r>
        <w:rPr>
          <w:rFonts w:ascii="Arial" w:hAnsi="Arial" w:cs="Arial"/>
          <w:color w:val="1D85B3"/>
          <w:sz w:val="20"/>
          <w:szCs w:val="20"/>
          <w:u w:val="single"/>
          <w:bdr w:val="none" w:sz="0" w:space="0" w:color="auto" w:frame="1"/>
        </w:rPr>
        <w:t> </w:t>
      </w:r>
      <w:bookmarkEnd w:id="10"/>
    </w:p>
    <w:p w14:paraId="44219608"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6. Объекты, относящиеся к области водоснабжения населения и водоотведения</w:t>
      </w:r>
    </w:p>
    <w:p w14:paraId="578587F9"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38BE37D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6.1.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w:t>
      </w:r>
    </w:p>
    <w:p w14:paraId="747131E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6.2. Проектирование систем хозяйственно-питьевого водоснабжения и канализации городского округа следует проводить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 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должна быть обеспечена централизованными или локальными системами водоснабжения и канализации.</w:t>
      </w:r>
    </w:p>
    <w:p w14:paraId="359391D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В жилых зонах, не обеспеченных централизованным водоснабжением и канализацией, размещение многоэтажных жилых домов не допускается.</w:t>
      </w:r>
    </w:p>
    <w:p w14:paraId="794E4D0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6.3. Выбор источников хозяйственно-питьевого водоснабжения необходимо осуществлять в соответствии с санитарными требованиями,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14:paraId="4BEEE02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6.4.Размеры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32.13330.2012.</w:t>
      </w:r>
    </w:p>
    <w:p w14:paraId="261A693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6.5. Укрупненный показатель минимально допустимого уровня обеспеченности водоснабжения и водоотведения следует принимать по таблице 3.</w:t>
      </w:r>
    </w:p>
    <w:p w14:paraId="5E4391D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613FA32D"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3</w:t>
      </w:r>
    </w:p>
    <w:tbl>
      <w:tblPr>
        <w:tblW w:w="0" w:type="auto"/>
        <w:shd w:val="clear" w:color="auto" w:fill="FFFFFF"/>
        <w:tblCellMar>
          <w:left w:w="0" w:type="dxa"/>
          <w:right w:w="0" w:type="dxa"/>
        </w:tblCellMar>
        <w:tblLook w:val="04A0" w:firstRow="1" w:lastRow="0" w:firstColumn="1" w:lastColumn="0" w:noHBand="0" w:noVBand="1"/>
      </w:tblPr>
      <w:tblGrid>
        <w:gridCol w:w="3275"/>
        <w:gridCol w:w="1927"/>
        <w:gridCol w:w="1530"/>
        <w:gridCol w:w="2603"/>
      </w:tblGrid>
      <w:tr w:rsidR="00EC1A06" w14:paraId="19445ACE" w14:textId="77777777" w:rsidTr="00EC1A06">
        <w:tc>
          <w:tcPr>
            <w:tcW w:w="336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63D1A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p w14:paraId="4D6F11D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ресурса)**</w:t>
            </w:r>
          </w:p>
        </w:tc>
        <w:tc>
          <w:tcPr>
            <w:tcW w:w="354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0C4FF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28641E3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p w14:paraId="23E8881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(укрупнённый показатель)</w:t>
            </w:r>
          </w:p>
        </w:tc>
        <w:tc>
          <w:tcPr>
            <w:tcW w:w="265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B8A45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0886090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191546C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604A30F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5C24AE44" w14:textId="77777777" w:rsidTr="00EC1A06">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6E5C4EB9" w14:textId="77777777" w:rsidR="00EC1A06" w:rsidRDefault="00EC1A06">
            <w:pPr>
              <w:spacing w:line="238" w:lineRule="atLeast"/>
              <w:rPr>
                <w:rFonts w:ascii="Arial" w:hAnsi="Arial" w:cs="Arial"/>
                <w:color w:val="242424"/>
                <w:sz w:val="20"/>
                <w:szCs w:val="20"/>
              </w:rPr>
            </w:pPr>
          </w:p>
        </w:tc>
        <w:tc>
          <w:tcPr>
            <w:tcW w:w="198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4510C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Единица</w:t>
            </w:r>
          </w:p>
          <w:p w14:paraId="02A0BE9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измерения</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BBB7D37" w14:textId="77777777" w:rsidR="00EC1A06" w:rsidRDefault="00EC1A06">
            <w:pPr>
              <w:spacing w:line="238" w:lineRule="atLeast"/>
              <w:jc w:val="center"/>
              <w:rPr>
                <w:rFonts w:ascii="Arial" w:hAnsi="Arial" w:cs="Arial"/>
                <w:color w:val="242424"/>
                <w:sz w:val="20"/>
                <w:szCs w:val="20"/>
              </w:rPr>
            </w:pPr>
            <w:r>
              <w:rPr>
                <w:rFonts w:ascii="Arial" w:hAnsi="Arial" w:cs="Arial"/>
                <w:color w:val="242424"/>
                <w:bdr w:val="none" w:sz="0" w:space="0" w:color="auto" w:frame="1"/>
              </w:rPr>
              <w:t>Величина</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2BF9E32" w14:textId="77777777" w:rsidR="00EC1A06" w:rsidRDefault="00EC1A06">
            <w:pPr>
              <w:spacing w:line="238" w:lineRule="atLeast"/>
              <w:rPr>
                <w:rFonts w:ascii="Arial" w:hAnsi="Arial" w:cs="Arial"/>
                <w:color w:val="242424"/>
                <w:sz w:val="20"/>
                <w:szCs w:val="20"/>
              </w:rPr>
            </w:pPr>
          </w:p>
        </w:tc>
      </w:tr>
      <w:tr w:rsidR="00EC1A06" w14:paraId="28B3B594" w14:textId="77777777" w:rsidTr="00EC1A06">
        <w:tc>
          <w:tcPr>
            <w:tcW w:w="3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3E593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Водоснабжение, зона застройки многоквартирными (мало-, средне- и многоэтажными) жилыми домами с местными водонагревателями</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09B9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л/сутки на 1 жителя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8EEF0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195***</w:t>
            </w:r>
          </w:p>
        </w:tc>
        <w:tc>
          <w:tcPr>
            <w:tcW w:w="26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75290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13F517F2" w14:textId="77777777" w:rsidTr="00EC1A06">
        <w:tc>
          <w:tcPr>
            <w:tcW w:w="336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149C5E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То же с централизованным</w:t>
            </w:r>
          </w:p>
          <w:p w14:paraId="563A38A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горячим водоснабжением</w:t>
            </w:r>
          </w:p>
        </w:tc>
        <w:tc>
          <w:tcPr>
            <w:tcW w:w="0" w:type="auto"/>
            <w:vMerge/>
            <w:tcBorders>
              <w:top w:val="nil"/>
              <w:left w:val="nil"/>
              <w:bottom w:val="single" w:sz="8" w:space="0" w:color="auto"/>
              <w:right w:val="single" w:sz="8" w:space="0" w:color="auto"/>
            </w:tcBorders>
            <w:shd w:val="clear" w:color="auto" w:fill="F2FAFE"/>
            <w:vAlign w:val="center"/>
            <w:hideMark/>
          </w:tcPr>
          <w:p w14:paraId="129B9983" w14:textId="77777777" w:rsidR="00EC1A06" w:rsidRDefault="00EC1A06">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5CF753" w14:textId="77777777" w:rsidR="00EC1A06" w:rsidRDefault="00EC1A06">
            <w:pPr>
              <w:spacing w:line="238" w:lineRule="atLeast"/>
              <w:jc w:val="center"/>
              <w:rPr>
                <w:rFonts w:ascii="Arial" w:hAnsi="Arial" w:cs="Arial"/>
                <w:color w:val="242424"/>
                <w:sz w:val="20"/>
                <w:szCs w:val="20"/>
              </w:rPr>
            </w:pPr>
            <w:r>
              <w:rPr>
                <w:rFonts w:ascii="Arial" w:hAnsi="Arial" w:cs="Arial"/>
                <w:color w:val="242424"/>
                <w:bdr w:val="none" w:sz="0" w:space="0" w:color="auto" w:frame="1"/>
              </w:rPr>
              <w:t>250***</w:t>
            </w:r>
          </w:p>
        </w:tc>
        <w:tc>
          <w:tcPr>
            <w:tcW w:w="0" w:type="auto"/>
            <w:vMerge/>
            <w:tcBorders>
              <w:top w:val="nil"/>
              <w:left w:val="nil"/>
              <w:bottom w:val="single" w:sz="8" w:space="0" w:color="auto"/>
              <w:right w:val="single" w:sz="8" w:space="0" w:color="auto"/>
            </w:tcBorders>
            <w:shd w:val="clear" w:color="auto" w:fill="F2FAFE"/>
            <w:vAlign w:val="center"/>
            <w:hideMark/>
          </w:tcPr>
          <w:p w14:paraId="678928F4" w14:textId="77777777" w:rsidR="00EC1A06" w:rsidRDefault="00EC1A06">
            <w:pPr>
              <w:spacing w:line="238" w:lineRule="atLeast"/>
              <w:rPr>
                <w:rFonts w:ascii="Arial" w:hAnsi="Arial" w:cs="Arial"/>
                <w:color w:val="242424"/>
                <w:sz w:val="20"/>
                <w:szCs w:val="20"/>
              </w:rPr>
            </w:pPr>
          </w:p>
        </w:tc>
      </w:tr>
      <w:tr w:rsidR="00EC1A06" w14:paraId="2B877219" w14:textId="77777777" w:rsidTr="00EC1A06">
        <w:tc>
          <w:tcPr>
            <w:tcW w:w="3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A469B1"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Водоснабжение, зона застройки индивидуальными жилыми домами с местными водонагревателями</w:t>
            </w:r>
          </w:p>
        </w:tc>
        <w:tc>
          <w:tcPr>
            <w:tcW w:w="0" w:type="auto"/>
            <w:vMerge/>
            <w:tcBorders>
              <w:top w:val="nil"/>
              <w:left w:val="nil"/>
              <w:bottom w:val="single" w:sz="8" w:space="0" w:color="auto"/>
              <w:right w:val="single" w:sz="8" w:space="0" w:color="auto"/>
            </w:tcBorders>
            <w:shd w:val="clear" w:color="auto" w:fill="auto"/>
            <w:vAlign w:val="center"/>
            <w:hideMark/>
          </w:tcPr>
          <w:p w14:paraId="0A778FC9" w14:textId="77777777" w:rsidR="00EC1A06" w:rsidRDefault="00EC1A06">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D3B563" w14:textId="77777777" w:rsidR="00EC1A06" w:rsidRDefault="00EC1A06">
            <w:pPr>
              <w:spacing w:line="238" w:lineRule="atLeast"/>
              <w:jc w:val="center"/>
              <w:rPr>
                <w:rFonts w:ascii="Arial" w:hAnsi="Arial" w:cs="Arial"/>
                <w:color w:val="242424"/>
                <w:sz w:val="20"/>
                <w:szCs w:val="20"/>
              </w:rPr>
            </w:pPr>
            <w:r>
              <w:rPr>
                <w:rFonts w:ascii="Arial" w:hAnsi="Arial" w:cs="Arial"/>
                <w:color w:val="242424"/>
                <w:bdr w:val="none" w:sz="0" w:space="0" w:color="auto" w:frame="1"/>
              </w:rPr>
              <w:t>230***</w:t>
            </w:r>
          </w:p>
        </w:tc>
        <w:tc>
          <w:tcPr>
            <w:tcW w:w="0" w:type="auto"/>
            <w:vMerge/>
            <w:tcBorders>
              <w:top w:val="nil"/>
              <w:left w:val="nil"/>
              <w:bottom w:val="single" w:sz="8" w:space="0" w:color="auto"/>
              <w:right w:val="single" w:sz="8" w:space="0" w:color="auto"/>
            </w:tcBorders>
            <w:shd w:val="clear" w:color="auto" w:fill="auto"/>
            <w:vAlign w:val="center"/>
            <w:hideMark/>
          </w:tcPr>
          <w:p w14:paraId="7FE2669C" w14:textId="77777777" w:rsidR="00EC1A06" w:rsidRDefault="00EC1A06">
            <w:pPr>
              <w:spacing w:line="238" w:lineRule="atLeast"/>
              <w:rPr>
                <w:rFonts w:ascii="Arial" w:hAnsi="Arial" w:cs="Arial"/>
                <w:color w:val="242424"/>
                <w:sz w:val="20"/>
                <w:szCs w:val="20"/>
              </w:rPr>
            </w:pPr>
          </w:p>
        </w:tc>
      </w:tr>
      <w:tr w:rsidR="00EC1A06" w14:paraId="4DCBA893" w14:textId="77777777" w:rsidTr="00EC1A06">
        <w:tc>
          <w:tcPr>
            <w:tcW w:w="336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630F3A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То же с централизованным</w:t>
            </w:r>
          </w:p>
          <w:p w14:paraId="1EFF83C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горячим водоснабжением</w:t>
            </w:r>
          </w:p>
        </w:tc>
        <w:tc>
          <w:tcPr>
            <w:tcW w:w="0" w:type="auto"/>
            <w:vMerge/>
            <w:tcBorders>
              <w:top w:val="nil"/>
              <w:left w:val="nil"/>
              <w:bottom w:val="single" w:sz="8" w:space="0" w:color="auto"/>
              <w:right w:val="single" w:sz="8" w:space="0" w:color="auto"/>
            </w:tcBorders>
            <w:shd w:val="clear" w:color="auto" w:fill="F2FAFE"/>
            <w:vAlign w:val="center"/>
            <w:hideMark/>
          </w:tcPr>
          <w:p w14:paraId="4B6FB27A" w14:textId="77777777" w:rsidR="00EC1A06" w:rsidRDefault="00EC1A06">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1EC0D9" w14:textId="77777777" w:rsidR="00EC1A06" w:rsidRDefault="00EC1A06">
            <w:pPr>
              <w:spacing w:line="238" w:lineRule="atLeast"/>
              <w:jc w:val="center"/>
              <w:rPr>
                <w:rFonts w:ascii="Arial" w:hAnsi="Arial" w:cs="Arial"/>
                <w:color w:val="242424"/>
                <w:sz w:val="20"/>
                <w:szCs w:val="20"/>
              </w:rPr>
            </w:pPr>
            <w:r>
              <w:rPr>
                <w:rFonts w:ascii="Arial" w:hAnsi="Arial" w:cs="Arial"/>
                <w:color w:val="242424"/>
                <w:bdr w:val="none" w:sz="0" w:space="0" w:color="auto" w:frame="1"/>
              </w:rPr>
              <w:t>280***</w:t>
            </w:r>
          </w:p>
        </w:tc>
        <w:tc>
          <w:tcPr>
            <w:tcW w:w="0" w:type="auto"/>
            <w:vMerge/>
            <w:tcBorders>
              <w:top w:val="nil"/>
              <w:left w:val="nil"/>
              <w:bottom w:val="single" w:sz="8" w:space="0" w:color="auto"/>
              <w:right w:val="single" w:sz="8" w:space="0" w:color="auto"/>
            </w:tcBorders>
            <w:shd w:val="clear" w:color="auto" w:fill="F2FAFE"/>
            <w:vAlign w:val="center"/>
            <w:hideMark/>
          </w:tcPr>
          <w:p w14:paraId="11D90619" w14:textId="77777777" w:rsidR="00EC1A06" w:rsidRDefault="00EC1A06">
            <w:pPr>
              <w:spacing w:line="238" w:lineRule="atLeast"/>
              <w:rPr>
                <w:rFonts w:ascii="Arial" w:hAnsi="Arial" w:cs="Arial"/>
                <w:color w:val="242424"/>
                <w:sz w:val="20"/>
                <w:szCs w:val="20"/>
              </w:rPr>
            </w:pPr>
          </w:p>
        </w:tc>
      </w:tr>
    </w:tbl>
    <w:p w14:paraId="190EF1C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6D5E727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Примечания:</w:t>
      </w:r>
    </w:p>
    <w:p w14:paraId="5B599C1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Показатели водоотведения равны показателям водоснабжения.</w:t>
      </w:r>
    </w:p>
    <w:p w14:paraId="17C5F10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Для определения в целях градостроительного проектирования минимально допустимого уровня</w:t>
      </w:r>
    </w:p>
    <w:p w14:paraId="1FBB744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7567A0A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Указанные нормы следует применять с учётом требований таблицы 1 СП 31.13330.2012.</w:t>
      </w:r>
    </w:p>
    <w:p w14:paraId="238A111D" w14:textId="77777777" w:rsidR="00EC1A06" w:rsidRDefault="00EC1A06" w:rsidP="00EC1A06">
      <w:pPr>
        <w:shd w:val="clear" w:color="auto" w:fill="FFFFFF"/>
        <w:rPr>
          <w:rFonts w:ascii="Arial" w:hAnsi="Arial" w:cs="Arial"/>
          <w:color w:val="242424"/>
          <w:sz w:val="20"/>
          <w:szCs w:val="20"/>
        </w:rPr>
      </w:pPr>
      <w:bookmarkStart w:id="11" w:name="_Toc501620836"/>
      <w:r>
        <w:rPr>
          <w:rFonts w:ascii="Arial" w:hAnsi="Arial" w:cs="Arial"/>
          <w:color w:val="1D85B3"/>
          <w:sz w:val="20"/>
          <w:szCs w:val="20"/>
          <w:u w:val="single"/>
          <w:bdr w:val="none" w:sz="0" w:space="0" w:color="auto" w:frame="1"/>
        </w:rPr>
        <w:t> </w:t>
      </w:r>
      <w:bookmarkEnd w:id="11"/>
    </w:p>
    <w:p w14:paraId="02BF4A19"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7. Автомобильные дороги общего пользования местного значения городского округа, улично-дорожная сеть. Объекты дорожного сервиса</w:t>
      </w:r>
    </w:p>
    <w:p w14:paraId="7F8A5C46"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7A02D64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lastRenderedPageBreak/>
        <w:t>7.1. Автомобильные дороги общего пользования местного значения городского округа и улично-дорожная сеть</w:t>
      </w:r>
      <w:bookmarkStart w:id="12" w:name="_ftnref1"/>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"_ftn1" \o "" </w:instrText>
      </w:r>
      <w:r>
        <w:rPr>
          <w:rFonts w:ascii="Arial" w:hAnsi="Arial" w:cs="Arial"/>
          <w:color w:val="242424"/>
          <w:sz w:val="20"/>
          <w:szCs w:val="20"/>
        </w:rPr>
        <w:fldChar w:fldCharType="separate"/>
      </w:r>
      <w:r>
        <w:rPr>
          <w:rStyle w:val="af"/>
          <w:color w:val="1D85B3"/>
          <w:sz w:val="28"/>
          <w:szCs w:val="28"/>
          <w:u w:val="single"/>
          <w:bdr w:val="none" w:sz="0" w:space="0" w:color="auto" w:frame="1"/>
        </w:rPr>
        <w:t>[1]</w:t>
      </w:r>
      <w:r>
        <w:rPr>
          <w:rFonts w:ascii="Arial" w:hAnsi="Arial" w:cs="Arial"/>
          <w:color w:val="242424"/>
          <w:sz w:val="20"/>
          <w:szCs w:val="20"/>
        </w:rPr>
        <w:fldChar w:fldCharType="end"/>
      </w:r>
      <w:bookmarkEnd w:id="12"/>
      <w:r>
        <w:rPr>
          <w:rFonts w:ascii="Arial" w:hAnsi="Arial" w:cs="Arial"/>
          <w:color w:val="242424"/>
          <w:sz w:val="20"/>
          <w:szCs w:val="20"/>
        </w:rPr>
        <w:t>.</w:t>
      </w:r>
    </w:p>
    <w:p w14:paraId="59E435E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22F457A7"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Таблица 4</w:t>
      </w:r>
    </w:p>
    <w:tbl>
      <w:tblPr>
        <w:tblW w:w="0" w:type="auto"/>
        <w:shd w:val="clear" w:color="auto" w:fill="FFFFFF"/>
        <w:tblCellMar>
          <w:left w:w="0" w:type="dxa"/>
          <w:right w:w="0" w:type="dxa"/>
        </w:tblCellMar>
        <w:tblLook w:val="04A0" w:firstRow="1" w:lastRow="0" w:firstColumn="1" w:lastColumn="0" w:noHBand="0" w:noVBand="1"/>
      </w:tblPr>
      <w:tblGrid>
        <w:gridCol w:w="3108"/>
        <w:gridCol w:w="3109"/>
        <w:gridCol w:w="3118"/>
      </w:tblGrid>
      <w:tr w:rsidR="00EC1A06" w14:paraId="3B72E4DD" w14:textId="77777777" w:rsidTr="00EC1A06">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D363C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A6C4E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 уровень обеспеченности</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DC609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 допустимый уровень территориальной доступности</w:t>
            </w:r>
          </w:p>
        </w:tc>
      </w:tr>
      <w:tr w:rsidR="00EC1A06" w14:paraId="386A9345"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1C2C1D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Автомобильные дороги общего пользования местного значения (плотность улично-дорожной сети)</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93EB0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Центральная часть – 2,5 км/км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w:t>
            </w:r>
          </w:p>
          <w:p w14:paraId="30ABC6F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Периферийные районы – 1,25 км/км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FD4C7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6BA0A07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Примечания:</w:t>
      </w:r>
    </w:p>
    <w:p w14:paraId="0C38223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1. Плотность транспортных коммуникаций в центральной части городского округа может приниматься на 20-30 % выше, чем в среднем по городскому округу.</w:t>
      </w:r>
    </w:p>
    <w:p w14:paraId="6085419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73312A3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7.2. Категории улиц и дорог следует назначать в соответствии с классификацией, приведенной в таблице 5.</w:t>
      </w:r>
    </w:p>
    <w:p w14:paraId="402E932B" w14:textId="77777777" w:rsidR="00EC1A06" w:rsidRDefault="00EC1A06" w:rsidP="00EC1A06">
      <w:pPr>
        <w:shd w:val="clear" w:color="auto" w:fill="FFFFFF"/>
        <w:ind w:firstLine="708"/>
        <w:jc w:val="right"/>
        <w:rPr>
          <w:rFonts w:ascii="Arial" w:hAnsi="Arial" w:cs="Arial"/>
          <w:color w:val="242424"/>
          <w:sz w:val="20"/>
          <w:szCs w:val="20"/>
        </w:rPr>
      </w:pPr>
      <w:r>
        <w:rPr>
          <w:rFonts w:ascii="Arial" w:hAnsi="Arial" w:cs="Arial"/>
          <w:color w:val="242424"/>
          <w:sz w:val="20"/>
          <w:szCs w:val="20"/>
        </w:rPr>
        <w:t>Таблица 5</w:t>
      </w:r>
      <w:bookmarkStart w:id="13" w:name="_ftnref2"/>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"_ftn2" \o "" </w:instrText>
      </w:r>
      <w:r>
        <w:rPr>
          <w:rFonts w:ascii="Arial" w:hAnsi="Arial" w:cs="Arial"/>
          <w:color w:val="242424"/>
          <w:sz w:val="20"/>
          <w:szCs w:val="20"/>
        </w:rPr>
        <w:fldChar w:fldCharType="separate"/>
      </w:r>
      <w:r>
        <w:rPr>
          <w:rStyle w:val="af"/>
          <w:color w:val="1D85B3"/>
          <w:sz w:val="28"/>
          <w:szCs w:val="28"/>
          <w:u w:val="single"/>
          <w:bdr w:val="none" w:sz="0" w:space="0" w:color="auto" w:frame="1"/>
        </w:rPr>
        <w:t>[2]</w:t>
      </w:r>
      <w:r>
        <w:rPr>
          <w:rFonts w:ascii="Arial" w:hAnsi="Arial" w:cs="Arial"/>
          <w:color w:val="242424"/>
          <w:sz w:val="20"/>
          <w:szCs w:val="20"/>
        </w:rPr>
        <w:fldChar w:fldCharType="end"/>
      </w:r>
      <w:bookmarkEnd w:id="13"/>
    </w:p>
    <w:tbl>
      <w:tblPr>
        <w:tblW w:w="0" w:type="auto"/>
        <w:tblInd w:w="62" w:type="dxa"/>
        <w:shd w:val="clear" w:color="auto" w:fill="FFFFFF"/>
        <w:tblCellMar>
          <w:left w:w="0" w:type="dxa"/>
          <w:right w:w="0" w:type="dxa"/>
        </w:tblCellMar>
        <w:tblLook w:val="04A0" w:firstRow="1" w:lastRow="0" w:firstColumn="1" w:lastColumn="0" w:noHBand="0" w:noVBand="1"/>
      </w:tblPr>
      <w:tblGrid>
        <w:gridCol w:w="2909"/>
        <w:gridCol w:w="6156"/>
      </w:tblGrid>
      <w:tr w:rsidR="00EC1A06" w14:paraId="343EA690" w14:textId="77777777" w:rsidTr="00EC1A06">
        <w:tc>
          <w:tcPr>
            <w:tcW w:w="2909" w:type="dxa"/>
            <w:tcBorders>
              <w:top w:val="single" w:sz="8" w:space="0" w:color="auto"/>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55D0C232"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Категория дорог и улиц</w:t>
            </w:r>
          </w:p>
        </w:tc>
        <w:tc>
          <w:tcPr>
            <w:tcW w:w="6156" w:type="dxa"/>
            <w:tcBorders>
              <w:top w:val="single" w:sz="8" w:space="0" w:color="auto"/>
              <w:left w:val="nil"/>
              <w:bottom w:val="single" w:sz="8" w:space="0" w:color="auto"/>
              <w:right w:val="single" w:sz="8" w:space="0" w:color="auto"/>
            </w:tcBorders>
            <w:shd w:val="clear" w:color="auto" w:fill="auto"/>
            <w:tcMar>
              <w:top w:w="57" w:type="dxa"/>
              <w:left w:w="62" w:type="dxa"/>
              <w:bottom w:w="57" w:type="dxa"/>
              <w:right w:w="62" w:type="dxa"/>
            </w:tcMar>
            <w:hideMark/>
          </w:tcPr>
          <w:p w14:paraId="44B6CF6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Основное назначение дорог и улиц</w:t>
            </w:r>
          </w:p>
        </w:tc>
      </w:tr>
      <w:tr w:rsidR="00EC1A06" w14:paraId="4E10A298" w14:textId="77777777" w:rsidTr="00EC1A06">
        <w:tc>
          <w:tcPr>
            <w:tcW w:w="2909" w:type="dxa"/>
            <w:tcBorders>
              <w:top w:val="nil"/>
              <w:left w:val="single" w:sz="8" w:space="0" w:color="auto"/>
              <w:bottom w:val="nil"/>
              <w:right w:val="single" w:sz="8" w:space="0" w:color="auto"/>
            </w:tcBorders>
            <w:shd w:val="clear" w:color="auto" w:fill="F2FAFE"/>
            <w:tcMar>
              <w:top w:w="57" w:type="dxa"/>
              <w:left w:w="62" w:type="dxa"/>
              <w:bottom w:w="57" w:type="dxa"/>
              <w:right w:w="62" w:type="dxa"/>
            </w:tcMar>
            <w:hideMark/>
          </w:tcPr>
          <w:p w14:paraId="6288B27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Магистральные городские дороги</w:t>
            </w:r>
          </w:p>
          <w:p w14:paraId="3134268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1-го класса – скоростного движения:</w:t>
            </w:r>
          </w:p>
        </w:tc>
        <w:tc>
          <w:tcPr>
            <w:tcW w:w="6156" w:type="dxa"/>
            <w:tcBorders>
              <w:top w:val="nil"/>
              <w:left w:val="nil"/>
              <w:bottom w:val="nil"/>
              <w:right w:val="single" w:sz="8" w:space="0" w:color="auto"/>
            </w:tcBorders>
            <w:shd w:val="clear" w:color="auto" w:fill="F2FAFE"/>
            <w:tcMar>
              <w:top w:w="57" w:type="dxa"/>
              <w:left w:w="62" w:type="dxa"/>
              <w:bottom w:w="57" w:type="dxa"/>
              <w:right w:w="62" w:type="dxa"/>
            </w:tcMar>
            <w:hideMark/>
          </w:tcPr>
          <w:p w14:paraId="38B6B69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p w14:paraId="5487F63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p w14:paraId="7EFD14E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Скоростная транспортная связь между удаленными промышленными и жилыми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p>
          <w:p w14:paraId="4E19122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Движение непрерывное.</w:t>
            </w:r>
          </w:p>
          <w:p w14:paraId="32DB443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Доступ транспортных средств через развязки в разных уровнях.</w:t>
            </w:r>
          </w:p>
          <w:p w14:paraId="20D4626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 Пересечение с дорогами и улицами всех категорий - в разных уровнях.</w:t>
            </w:r>
          </w:p>
          <w:p w14:paraId="0ECF9EE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вне проезжей части</w:t>
            </w:r>
          </w:p>
        </w:tc>
      </w:tr>
      <w:tr w:rsidR="00EC1A06" w14:paraId="78BD250E" w14:textId="77777777" w:rsidTr="00EC1A06">
        <w:trPr>
          <w:trHeight w:val="23"/>
        </w:trPr>
        <w:tc>
          <w:tcPr>
            <w:tcW w:w="2909" w:type="dxa"/>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6F3A796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tc>
        <w:tc>
          <w:tcPr>
            <w:tcW w:w="6156" w:type="dxa"/>
            <w:tcBorders>
              <w:top w:val="nil"/>
              <w:left w:val="nil"/>
              <w:bottom w:val="single" w:sz="8" w:space="0" w:color="auto"/>
              <w:right w:val="single" w:sz="8" w:space="0" w:color="auto"/>
            </w:tcBorders>
            <w:shd w:val="clear" w:color="auto" w:fill="auto"/>
            <w:tcMar>
              <w:top w:w="57" w:type="dxa"/>
              <w:left w:w="62" w:type="dxa"/>
              <w:bottom w:w="57" w:type="dxa"/>
              <w:right w:w="62" w:type="dxa"/>
            </w:tcMar>
            <w:hideMark/>
          </w:tcPr>
          <w:p w14:paraId="315082F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tc>
      </w:tr>
      <w:tr w:rsidR="00EC1A06" w14:paraId="21FDBEA7" w14:textId="77777777" w:rsidTr="00EC1A06">
        <w:tc>
          <w:tcPr>
            <w:tcW w:w="2909" w:type="dxa"/>
            <w:tcBorders>
              <w:top w:val="nil"/>
              <w:left w:val="single" w:sz="8" w:space="0" w:color="auto"/>
              <w:bottom w:val="single" w:sz="8" w:space="0" w:color="auto"/>
              <w:right w:val="single" w:sz="8" w:space="0" w:color="auto"/>
            </w:tcBorders>
            <w:shd w:val="clear" w:color="auto" w:fill="F2FAFE"/>
            <w:tcMar>
              <w:top w:w="57" w:type="dxa"/>
              <w:left w:w="62" w:type="dxa"/>
              <w:bottom w:w="57" w:type="dxa"/>
              <w:right w:w="62" w:type="dxa"/>
            </w:tcMar>
            <w:hideMark/>
          </w:tcPr>
          <w:p w14:paraId="0B43767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2-го класса – регулируемого движения</w:t>
            </w:r>
          </w:p>
        </w:tc>
        <w:tc>
          <w:tcPr>
            <w:tcW w:w="6156" w:type="dxa"/>
            <w:tcBorders>
              <w:top w:val="nil"/>
              <w:left w:val="nil"/>
              <w:bottom w:val="single" w:sz="8" w:space="0" w:color="auto"/>
              <w:right w:val="single" w:sz="8" w:space="0" w:color="auto"/>
            </w:tcBorders>
            <w:shd w:val="clear" w:color="auto" w:fill="F2FAFE"/>
            <w:tcMar>
              <w:top w:w="57" w:type="dxa"/>
              <w:left w:w="62" w:type="dxa"/>
              <w:bottom w:w="57" w:type="dxa"/>
              <w:right w:w="62" w:type="dxa"/>
            </w:tcMar>
            <w:hideMark/>
          </w:tcPr>
          <w:p w14:paraId="36234CF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Транспортная связь между районами города, выходы на внешние автомобильные дороги.</w:t>
            </w:r>
          </w:p>
          <w:p w14:paraId="034CE5B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Проходят вне жилой застройки. Движение регулируемое.</w:t>
            </w:r>
          </w:p>
          <w:p w14:paraId="38148D1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Доступ транспортных средств через пересечения и примыкания не чаще, чем через 300 - 400 м.</w:t>
            </w:r>
          </w:p>
          <w:p w14:paraId="0775AAB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 Пересечение с дорогами и улицами всех категорий - в одном или разных уровнях.</w:t>
            </w:r>
          </w:p>
          <w:p w14:paraId="4823D70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вне проезжей части и в уровне проезжей части</w:t>
            </w:r>
          </w:p>
        </w:tc>
      </w:tr>
      <w:tr w:rsidR="00EC1A06" w14:paraId="6FF832B3" w14:textId="77777777" w:rsidTr="00EC1A06">
        <w:tc>
          <w:tcPr>
            <w:tcW w:w="2909" w:type="dxa"/>
            <w:tcBorders>
              <w:top w:val="nil"/>
              <w:left w:val="single" w:sz="8" w:space="0" w:color="auto"/>
              <w:bottom w:val="nil"/>
              <w:right w:val="single" w:sz="8" w:space="0" w:color="auto"/>
            </w:tcBorders>
            <w:shd w:val="clear" w:color="auto" w:fill="auto"/>
            <w:tcMar>
              <w:top w:w="57" w:type="dxa"/>
              <w:left w:w="62" w:type="dxa"/>
              <w:bottom w:w="57" w:type="dxa"/>
              <w:right w:w="62" w:type="dxa"/>
            </w:tcMar>
            <w:hideMark/>
          </w:tcPr>
          <w:p w14:paraId="1E87D79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Магистральные улицы общегородского значения:</w:t>
            </w:r>
          </w:p>
        </w:tc>
        <w:tc>
          <w:tcPr>
            <w:tcW w:w="6156" w:type="dxa"/>
            <w:tcBorders>
              <w:top w:val="nil"/>
              <w:left w:val="nil"/>
              <w:bottom w:val="nil"/>
              <w:right w:val="single" w:sz="8" w:space="0" w:color="auto"/>
            </w:tcBorders>
            <w:shd w:val="clear" w:color="auto" w:fill="auto"/>
            <w:tcMar>
              <w:top w:w="57" w:type="dxa"/>
              <w:left w:w="62" w:type="dxa"/>
              <w:bottom w:w="57" w:type="dxa"/>
              <w:right w:w="62" w:type="dxa"/>
            </w:tcMar>
            <w:hideMark/>
          </w:tcPr>
          <w:p w14:paraId="5C66D4A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tc>
      </w:tr>
      <w:tr w:rsidR="00EC1A06" w14:paraId="2F88CC17" w14:textId="77777777" w:rsidTr="00EC1A06">
        <w:tc>
          <w:tcPr>
            <w:tcW w:w="2909" w:type="dxa"/>
            <w:tcBorders>
              <w:top w:val="nil"/>
              <w:left w:val="single" w:sz="8" w:space="0" w:color="auto"/>
              <w:bottom w:val="single" w:sz="8" w:space="0" w:color="auto"/>
              <w:right w:val="single" w:sz="8" w:space="0" w:color="auto"/>
            </w:tcBorders>
            <w:shd w:val="clear" w:color="auto" w:fill="F2FAFE"/>
            <w:tcMar>
              <w:top w:w="57" w:type="dxa"/>
              <w:left w:w="62" w:type="dxa"/>
              <w:bottom w:w="57" w:type="dxa"/>
              <w:right w:w="62" w:type="dxa"/>
            </w:tcMar>
            <w:hideMark/>
          </w:tcPr>
          <w:p w14:paraId="1FBDF3C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1-го класса – непрерывного движения</w:t>
            </w:r>
          </w:p>
        </w:tc>
        <w:tc>
          <w:tcPr>
            <w:tcW w:w="6156" w:type="dxa"/>
            <w:tcBorders>
              <w:top w:val="nil"/>
              <w:left w:val="nil"/>
              <w:bottom w:val="single" w:sz="8" w:space="0" w:color="auto"/>
              <w:right w:val="single" w:sz="8" w:space="0" w:color="auto"/>
            </w:tcBorders>
            <w:shd w:val="clear" w:color="auto" w:fill="F2FAFE"/>
            <w:tcMar>
              <w:top w:w="57" w:type="dxa"/>
              <w:left w:w="62" w:type="dxa"/>
              <w:bottom w:w="57" w:type="dxa"/>
              <w:right w:w="62" w:type="dxa"/>
            </w:tcMar>
            <w:hideMark/>
          </w:tcPr>
          <w:p w14:paraId="553E627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xml:space="preserve">Транспортная связь между жилыми, промышленными районами и общественными центрами в крупнейших, крупных </w:t>
            </w:r>
            <w:r>
              <w:rPr>
                <w:color w:val="242424"/>
                <w:sz w:val="22"/>
                <w:szCs w:val="22"/>
                <w:bdr w:val="none" w:sz="0" w:space="0" w:color="auto" w:frame="1"/>
              </w:rPr>
              <w:lastRenderedPageBreak/>
              <w:t>и больших городах, а также с другими магистральными улицами, городскими и внешними автомобильными дорогами.</w:t>
            </w:r>
          </w:p>
          <w:p w14:paraId="5554B0D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Обеспечивают безостановочное непрерывное движение по основному направлению.</w:t>
            </w:r>
          </w:p>
          <w:p w14:paraId="2D11361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p w14:paraId="0855189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Обслуживание прилегающей застройки осуществляется с боковых или местных проездов.</w:t>
            </w:r>
          </w:p>
          <w:p w14:paraId="439CA1C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w:t>
            </w:r>
          </w:p>
          <w:p w14:paraId="6AF7627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вне проезжей части</w:t>
            </w:r>
          </w:p>
        </w:tc>
      </w:tr>
      <w:tr w:rsidR="00EC1A06" w14:paraId="4C114EF7" w14:textId="77777777" w:rsidTr="00EC1A06">
        <w:tc>
          <w:tcPr>
            <w:tcW w:w="2909" w:type="dxa"/>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2E0A610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lastRenderedPageBreak/>
              <w:t>2-го класса – регулируемого движения</w:t>
            </w:r>
          </w:p>
        </w:tc>
        <w:tc>
          <w:tcPr>
            <w:tcW w:w="6156" w:type="dxa"/>
            <w:tcBorders>
              <w:top w:val="nil"/>
              <w:left w:val="nil"/>
              <w:bottom w:val="single" w:sz="8" w:space="0" w:color="auto"/>
              <w:right w:val="single" w:sz="8" w:space="0" w:color="auto"/>
            </w:tcBorders>
            <w:shd w:val="clear" w:color="auto" w:fill="auto"/>
            <w:tcMar>
              <w:top w:w="57" w:type="dxa"/>
              <w:left w:w="62" w:type="dxa"/>
              <w:bottom w:w="57" w:type="dxa"/>
              <w:right w:w="62" w:type="dxa"/>
            </w:tcMar>
            <w:hideMark/>
          </w:tcPr>
          <w:p w14:paraId="5F38244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p w14:paraId="07D390A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Транспортно-планировочные оси города, основные элементы функционально-планировочной структуры города, поселения.</w:t>
            </w:r>
          </w:p>
          <w:p w14:paraId="5A60411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Движение регулируемое.</w:t>
            </w:r>
          </w:p>
          <w:p w14:paraId="39AEBA1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14:paraId="7F260C4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Пересечение с дорогами и улицами других категорий - в одном или разных уровнях.</w:t>
            </w:r>
          </w:p>
          <w:p w14:paraId="71B1C64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вне проезжей части и в уровне проезжей части со светофорным регулированием</w:t>
            </w:r>
          </w:p>
        </w:tc>
      </w:tr>
      <w:tr w:rsidR="00EC1A06" w14:paraId="344C5BA4" w14:textId="77777777" w:rsidTr="00EC1A06">
        <w:tc>
          <w:tcPr>
            <w:tcW w:w="2909" w:type="dxa"/>
            <w:tcBorders>
              <w:top w:val="nil"/>
              <w:left w:val="single" w:sz="8" w:space="0" w:color="auto"/>
              <w:bottom w:val="single" w:sz="8" w:space="0" w:color="auto"/>
              <w:right w:val="single" w:sz="8" w:space="0" w:color="auto"/>
            </w:tcBorders>
            <w:shd w:val="clear" w:color="auto" w:fill="F2FAFE"/>
            <w:tcMar>
              <w:top w:w="57" w:type="dxa"/>
              <w:left w:w="62" w:type="dxa"/>
              <w:bottom w:w="57" w:type="dxa"/>
              <w:right w:w="62" w:type="dxa"/>
            </w:tcMar>
            <w:hideMark/>
          </w:tcPr>
          <w:p w14:paraId="4F0F2F3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3-го класса – регулируемого движения</w:t>
            </w:r>
          </w:p>
        </w:tc>
        <w:tc>
          <w:tcPr>
            <w:tcW w:w="6156" w:type="dxa"/>
            <w:tcBorders>
              <w:top w:val="nil"/>
              <w:left w:val="nil"/>
              <w:bottom w:val="single" w:sz="8" w:space="0" w:color="auto"/>
              <w:right w:val="single" w:sz="8" w:space="0" w:color="auto"/>
            </w:tcBorders>
            <w:shd w:val="clear" w:color="auto" w:fill="F2FAFE"/>
            <w:tcMar>
              <w:top w:w="57" w:type="dxa"/>
              <w:left w:w="62" w:type="dxa"/>
              <w:bottom w:w="57" w:type="dxa"/>
              <w:right w:w="62" w:type="dxa"/>
            </w:tcMar>
            <w:hideMark/>
          </w:tcPr>
          <w:p w14:paraId="1493813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Связывают районы города, городского округа между собой.</w:t>
            </w:r>
          </w:p>
          <w:p w14:paraId="79D0D6D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Движение регулируемое и саморегулируемое.</w:t>
            </w:r>
          </w:p>
          <w:p w14:paraId="5BCF21B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EC1A06" w14:paraId="34594244" w14:textId="77777777" w:rsidTr="00EC1A06">
        <w:tc>
          <w:tcPr>
            <w:tcW w:w="2909" w:type="dxa"/>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7064825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Магистральные улицы районного значения</w:t>
            </w:r>
          </w:p>
        </w:tc>
        <w:tc>
          <w:tcPr>
            <w:tcW w:w="6156" w:type="dxa"/>
            <w:tcBorders>
              <w:top w:val="nil"/>
              <w:left w:val="nil"/>
              <w:bottom w:val="single" w:sz="8" w:space="0" w:color="auto"/>
              <w:right w:val="single" w:sz="8" w:space="0" w:color="auto"/>
            </w:tcBorders>
            <w:shd w:val="clear" w:color="auto" w:fill="auto"/>
            <w:tcMar>
              <w:top w:w="57" w:type="dxa"/>
              <w:left w:w="62" w:type="dxa"/>
              <w:bottom w:w="57" w:type="dxa"/>
              <w:right w:w="62" w:type="dxa"/>
            </w:tcMar>
            <w:hideMark/>
          </w:tcPr>
          <w:p w14:paraId="5AE8FC5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Транспортная и пешеходная связи в пределах жилых районов, выходы на другие магистральные улицы.</w:t>
            </w:r>
          </w:p>
          <w:p w14:paraId="3724E95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Обеспечивают выход на улицы и дороги межрайонного и общегородского значения.</w:t>
            </w:r>
          </w:p>
          <w:p w14:paraId="1E17E19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Движение регулируемое и саморегулируемое.</w:t>
            </w:r>
          </w:p>
          <w:p w14:paraId="1535CF1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Пропуск всех видов транспорта. Пересечение с дорогами и улицами в одном уровне.</w:t>
            </w:r>
          </w:p>
          <w:p w14:paraId="4C56ADE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вне проезжей части и в уровне проезжей части</w:t>
            </w:r>
          </w:p>
        </w:tc>
      </w:tr>
      <w:tr w:rsidR="00EC1A06" w14:paraId="10CB6368" w14:textId="77777777" w:rsidTr="00EC1A06">
        <w:tc>
          <w:tcPr>
            <w:tcW w:w="2909" w:type="dxa"/>
            <w:tcBorders>
              <w:top w:val="nil"/>
              <w:left w:val="single" w:sz="8" w:space="0" w:color="auto"/>
              <w:bottom w:val="nil"/>
              <w:right w:val="single" w:sz="8" w:space="0" w:color="auto"/>
            </w:tcBorders>
            <w:shd w:val="clear" w:color="auto" w:fill="F2FAFE"/>
            <w:tcMar>
              <w:top w:w="57" w:type="dxa"/>
              <w:left w:w="62" w:type="dxa"/>
              <w:bottom w:w="57" w:type="dxa"/>
              <w:right w:w="62" w:type="dxa"/>
            </w:tcMar>
            <w:hideMark/>
          </w:tcPr>
          <w:p w14:paraId="5F50070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Улицы и дороги местного значения:</w:t>
            </w:r>
          </w:p>
        </w:tc>
        <w:tc>
          <w:tcPr>
            <w:tcW w:w="6156" w:type="dxa"/>
            <w:tcBorders>
              <w:top w:val="nil"/>
              <w:left w:val="nil"/>
              <w:bottom w:val="nil"/>
              <w:right w:val="single" w:sz="8" w:space="0" w:color="auto"/>
            </w:tcBorders>
            <w:shd w:val="clear" w:color="auto" w:fill="F2FAFE"/>
            <w:tcMar>
              <w:top w:w="57" w:type="dxa"/>
              <w:left w:w="62" w:type="dxa"/>
              <w:bottom w:w="57" w:type="dxa"/>
              <w:right w:w="62" w:type="dxa"/>
            </w:tcMar>
            <w:hideMark/>
          </w:tcPr>
          <w:p w14:paraId="1C29F5E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w:t>
            </w:r>
          </w:p>
        </w:tc>
      </w:tr>
      <w:tr w:rsidR="00EC1A06" w14:paraId="7C382EEA" w14:textId="77777777" w:rsidTr="00EC1A06">
        <w:tc>
          <w:tcPr>
            <w:tcW w:w="2909" w:type="dxa"/>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65B1410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улицы в зонах жилой застройки</w:t>
            </w:r>
          </w:p>
        </w:tc>
        <w:tc>
          <w:tcPr>
            <w:tcW w:w="6156" w:type="dxa"/>
            <w:tcBorders>
              <w:top w:val="nil"/>
              <w:left w:val="nil"/>
              <w:bottom w:val="single" w:sz="8" w:space="0" w:color="auto"/>
              <w:right w:val="single" w:sz="8" w:space="0" w:color="auto"/>
            </w:tcBorders>
            <w:shd w:val="clear" w:color="auto" w:fill="auto"/>
            <w:tcMar>
              <w:top w:w="57" w:type="dxa"/>
              <w:left w:w="62" w:type="dxa"/>
              <w:bottom w:w="57" w:type="dxa"/>
              <w:right w:w="62" w:type="dxa"/>
            </w:tcMar>
            <w:hideMark/>
          </w:tcPr>
          <w:p w14:paraId="5C17B45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14:paraId="146EDD9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Обеспечивают непосредственный доступ к зданиям и земельным участкам</w:t>
            </w:r>
          </w:p>
        </w:tc>
      </w:tr>
      <w:tr w:rsidR="00EC1A06" w14:paraId="7431FBF0" w14:textId="77777777" w:rsidTr="00EC1A06">
        <w:tc>
          <w:tcPr>
            <w:tcW w:w="2909" w:type="dxa"/>
            <w:tcBorders>
              <w:top w:val="nil"/>
              <w:left w:val="single" w:sz="8" w:space="0" w:color="auto"/>
              <w:bottom w:val="single" w:sz="8" w:space="0" w:color="auto"/>
              <w:right w:val="single" w:sz="8" w:space="0" w:color="auto"/>
            </w:tcBorders>
            <w:shd w:val="clear" w:color="auto" w:fill="F2FAFE"/>
            <w:tcMar>
              <w:top w:w="57" w:type="dxa"/>
              <w:left w:w="62" w:type="dxa"/>
              <w:bottom w:w="57" w:type="dxa"/>
              <w:right w:w="62" w:type="dxa"/>
            </w:tcMar>
            <w:hideMark/>
          </w:tcPr>
          <w:p w14:paraId="126CBC4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улицы в общественно-деловых и торговых зонах</w:t>
            </w:r>
          </w:p>
        </w:tc>
        <w:tc>
          <w:tcPr>
            <w:tcW w:w="6156" w:type="dxa"/>
            <w:tcBorders>
              <w:top w:val="nil"/>
              <w:left w:val="nil"/>
              <w:bottom w:val="single" w:sz="8" w:space="0" w:color="auto"/>
              <w:right w:val="single" w:sz="8" w:space="0" w:color="auto"/>
            </w:tcBorders>
            <w:shd w:val="clear" w:color="auto" w:fill="F2FAFE"/>
            <w:tcMar>
              <w:top w:w="57" w:type="dxa"/>
              <w:left w:w="62" w:type="dxa"/>
              <w:bottom w:w="57" w:type="dxa"/>
              <w:right w:w="62" w:type="dxa"/>
            </w:tcMar>
            <w:hideMark/>
          </w:tcPr>
          <w:p w14:paraId="707F873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6774501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Пешеходные переходы устраиваются в уровне проезжей части</w:t>
            </w:r>
          </w:p>
        </w:tc>
      </w:tr>
      <w:tr w:rsidR="00EC1A06" w14:paraId="77F2C89D" w14:textId="77777777" w:rsidTr="00EC1A06">
        <w:tc>
          <w:tcPr>
            <w:tcW w:w="2909" w:type="dxa"/>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3C9B281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улицы и дороги в производственных зонах</w:t>
            </w:r>
          </w:p>
        </w:tc>
        <w:tc>
          <w:tcPr>
            <w:tcW w:w="6156" w:type="dxa"/>
            <w:tcBorders>
              <w:top w:val="nil"/>
              <w:left w:val="nil"/>
              <w:bottom w:val="single" w:sz="8" w:space="0" w:color="auto"/>
              <w:right w:val="single" w:sz="8" w:space="0" w:color="auto"/>
            </w:tcBorders>
            <w:shd w:val="clear" w:color="auto" w:fill="auto"/>
            <w:tcMar>
              <w:top w:w="57" w:type="dxa"/>
              <w:left w:w="62" w:type="dxa"/>
              <w:bottom w:w="57" w:type="dxa"/>
              <w:right w:w="62" w:type="dxa"/>
            </w:tcMar>
            <w:hideMark/>
          </w:tcPr>
          <w:p w14:paraId="275EB92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xml:space="preserve">Транспортные и пешеходные связи внутри промышленных, коммунально-складских зон и районов, обеспечение доступа к </w:t>
            </w:r>
            <w:r>
              <w:rPr>
                <w:color w:val="242424"/>
                <w:sz w:val="22"/>
                <w:szCs w:val="22"/>
                <w:bdr w:val="none" w:sz="0" w:space="0" w:color="auto" w:frame="1"/>
              </w:rPr>
              <w:lastRenderedPageBreak/>
              <w:t>зданиям и земельным участкам этих зон. Пешеходные переходы устраиваются в уровне проезжей части</w:t>
            </w:r>
          </w:p>
        </w:tc>
      </w:tr>
      <w:tr w:rsidR="00EC1A06" w14:paraId="2161896E" w14:textId="77777777" w:rsidTr="00EC1A06">
        <w:tc>
          <w:tcPr>
            <w:tcW w:w="2909" w:type="dxa"/>
            <w:tcBorders>
              <w:top w:val="nil"/>
              <w:left w:val="single" w:sz="8" w:space="0" w:color="auto"/>
              <w:bottom w:val="single" w:sz="8" w:space="0" w:color="auto"/>
              <w:right w:val="single" w:sz="8" w:space="0" w:color="auto"/>
            </w:tcBorders>
            <w:shd w:val="clear" w:color="auto" w:fill="F2FAFE"/>
            <w:tcMar>
              <w:top w:w="57" w:type="dxa"/>
              <w:left w:w="62" w:type="dxa"/>
              <w:bottom w:w="57" w:type="dxa"/>
              <w:right w:w="62" w:type="dxa"/>
            </w:tcMar>
            <w:hideMark/>
          </w:tcPr>
          <w:p w14:paraId="3807240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lastRenderedPageBreak/>
              <w:t>Пешеходные улицы и площади</w:t>
            </w:r>
          </w:p>
        </w:tc>
        <w:tc>
          <w:tcPr>
            <w:tcW w:w="6156" w:type="dxa"/>
            <w:tcBorders>
              <w:top w:val="nil"/>
              <w:left w:val="nil"/>
              <w:bottom w:val="single" w:sz="8" w:space="0" w:color="auto"/>
              <w:right w:val="single" w:sz="8" w:space="0" w:color="auto"/>
            </w:tcBorders>
            <w:shd w:val="clear" w:color="auto" w:fill="F2FAFE"/>
            <w:tcMar>
              <w:top w:w="57" w:type="dxa"/>
              <w:left w:w="62" w:type="dxa"/>
              <w:bottom w:w="57" w:type="dxa"/>
              <w:right w:w="62" w:type="dxa"/>
            </w:tcMar>
            <w:hideMark/>
          </w:tcPr>
          <w:p w14:paraId="04FCDC4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739C810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Движение всех видов транспорта исключено.</w:t>
            </w:r>
          </w:p>
          <w:p w14:paraId="560F3B4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Обеспечивается возможность проезда специального транспорта</w:t>
            </w:r>
          </w:p>
        </w:tc>
      </w:tr>
      <w:tr w:rsidR="00EC1A06" w14:paraId="611F8A55" w14:textId="77777777" w:rsidTr="00EC1A06">
        <w:tc>
          <w:tcPr>
            <w:tcW w:w="9065" w:type="dxa"/>
            <w:gridSpan w:val="2"/>
            <w:tcBorders>
              <w:top w:val="nil"/>
              <w:left w:val="single" w:sz="8" w:space="0" w:color="auto"/>
              <w:bottom w:val="single" w:sz="8" w:space="0" w:color="auto"/>
              <w:right w:val="single" w:sz="8" w:space="0" w:color="auto"/>
            </w:tcBorders>
            <w:shd w:val="clear" w:color="auto" w:fill="auto"/>
            <w:tcMar>
              <w:top w:w="57" w:type="dxa"/>
              <w:left w:w="62" w:type="dxa"/>
              <w:bottom w:w="57" w:type="dxa"/>
              <w:right w:w="62" w:type="dxa"/>
            </w:tcMar>
            <w:hideMark/>
          </w:tcPr>
          <w:p w14:paraId="35E1FFC0"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Примечания.</w:t>
            </w:r>
          </w:p>
          <w:p w14:paraId="3A1D4AD5"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1. В составе УДС выделяются главные улицы города, являющиеся основой архитектурно-планировочного построения общегородского центра.</w:t>
            </w:r>
          </w:p>
          <w:p w14:paraId="10CC9E4E"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4E1D069"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3604F6DB"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777EF790"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 устройство обходных магистральных улиц, улиц с ограниченным движением транспорта, пешеходных улиц и зон;</w:t>
            </w:r>
          </w:p>
          <w:p w14:paraId="5CEC3E81"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 размещение стоянок автомобилей по периметру этого ядра.</w:t>
            </w:r>
          </w:p>
          <w:p w14:paraId="6E26C9FB"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14:paraId="120ACB4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43261C7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7.3. Предельные значения расчетных показателей для проектирования сети улиц и дорог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11.2</w:t>
      </w:r>
      <w:r>
        <w:rPr>
          <w:rFonts w:ascii="Arial" w:hAnsi="Arial" w:cs="Arial"/>
          <w:color w:val="242424"/>
          <w:sz w:val="20"/>
          <w:szCs w:val="20"/>
          <w:bdr w:val="none" w:sz="0" w:space="0" w:color="auto" w:frame="1"/>
        </w:rPr>
        <w:t>СП 42.13330.2016 «Градостроительство. Планировка и застройка городских и сельских поселений. Актуализированная редакция СНиП 2.07.01-89*».</w:t>
      </w:r>
    </w:p>
    <w:p w14:paraId="281E023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7.4. Красные линии утверждаются в составе проекта планировки и отображаются на чертежах проектов межевания территории.</w:t>
      </w:r>
    </w:p>
    <w:p w14:paraId="2248497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7.5. В случае примыкания участков территорий общего пользования, на которых не предусматривается строительство объектов капитального строительства, к участкам линейных объектов инженерной и транспортной инфраструктуры, данные участки так же, как и улично-дорожная сеть, остаются за пределами красных линий. На схеме функционального использования территорий данные участки отделяются от участка улично-дорожной сети границами соответствующих зон.</w:t>
      </w:r>
    </w:p>
    <w:p w14:paraId="4A37C86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7.6.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14:paraId="5910E825"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78A6B88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2F01A16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отдельных нестационарных объектов автосервиса для попутного обслуживания (контейнерные АЗС, мини-мойки, посты проверки СО);</w:t>
      </w:r>
    </w:p>
    <w:p w14:paraId="6C9ACE0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отдельных нестационарных объектов для попутного обслуживания пешеходов (мелкорозничная торговля и бытовое обслуживание);</w:t>
      </w:r>
    </w:p>
    <w:p w14:paraId="09DDDC6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 автостоянок для временного хранения легкового автотранспорта;</w:t>
      </w:r>
    </w:p>
    <w:p w14:paraId="1F5DEFF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рекламные конструкции и указатели.</w:t>
      </w:r>
    </w:p>
    <w:p w14:paraId="71CC345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7.7. Парковочные места для жилой застройки на открытых автостоянках, в паркингах временного хранения (в границах земельного участка жилого дома) и постоянного хранения (в границах красных линий УДС, на отдельно сформированных участках или на парковках и паркингах объектов обслуживания и офисов) следует определять по таблице 6.</w:t>
      </w:r>
    </w:p>
    <w:p w14:paraId="4201DF3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5CDD8F42"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Таблица 6</w:t>
      </w:r>
    </w:p>
    <w:tbl>
      <w:tblPr>
        <w:tblW w:w="0" w:type="auto"/>
        <w:shd w:val="clear" w:color="auto" w:fill="FFFFFF"/>
        <w:tblCellMar>
          <w:left w:w="0" w:type="dxa"/>
          <w:right w:w="0" w:type="dxa"/>
        </w:tblCellMar>
        <w:tblLook w:val="04A0" w:firstRow="1" w:lastRow="0" w:firstColumn="1" w:lastColumn="0" w:noHBand="0" w:noVBand="1"/>
      </w:tblPr>
      <w:tblGrid>
        <w:gridCol w:w="3114"/>
        <w:gridCol w:w="3114"/>
        <w:gridCol w:w="3107"/>
      </w:tblGrid>
      <w:tr w:rsidR="00EC1A06" w14:paraId="163D0D91" w14:textId="77777777" w:rsidTr="00EC1A06">
        <w:tc>
          <w:tcPr>
            <w:tcW w:w="3190"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CDB2F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319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0586FD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 уровень обеспеченности, ед. изм./тыс. чел.</w:t>
            </w:r>
          </w:p>
        </w:tc>
        <w:tc>
          <w:tcPr>
            <w:tcW w:w="319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C7ACC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 допустимый уровень транспортной доступности для населения</w:t>
            </w:r>
          </w:p>
        </w:tc>
      </w:tr>
      <w:tr w:rsidR="00EC1A06" w14:paraId="01E2EB41"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3E346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Места организованного (постоянного) хранения легковых автомобилей, принадлежащих гражданам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6D9DF3"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270 машино-мест</w:t>
            </w:r>
            <w:bookmarkStart w:id="14" w:name="_ftnref3"/>
            <w:r>
              <w:rPr>
                <w:rFonts w:ascii="Arial" w:hAnsi="Arial" w:cs="Arial"/>
                <w:color w:val="242424"/>
                <w:bdr w:val="none" w:sz="0" w:space="0" w:color="auto" w:frame="1"/>
              </w:rPr>
              <w:fldChar w:fldCharType="begin"/>
            </w:r>
            <w:r>
              <w:rPr>
                <w:rFonts w:ascii="Arial" w:hAnsi="Arial" w:cs="Arial"/>
                <w:color w:val="242424"/>
                <w:bdr w:val="none" w:sz="0" w:space="0" w:color="auto" w:frame="1"/>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"_ftn3" \o "" </w:instrText>
            </w:r>
            <w:r>
              <w:rPr>
                <w:rFonts w:ascii="Arial" w:hAnsi="Arial" w:cs="Arial"/>
                <w:color w:val="242424"/>
                <w:bdr w:val="none" w:sz="0" w:space="0" w:color="auto" w:frame="1"/>
              </w:rPr>
              <w:fldChar w:fldCharType="separate"/>
            </w:r>
            <w:r>
              <w:rPr>
                <w:rStyle w:val="af"/>
                <w:color w:val="1D85B3"/>
                <w:u w:val="single"/>
                <w:bdr w:val="none" w:sz="0" w:space="0" w:color="auto" w:frame="1"/>
              </w:rPr>
              <w:t>[3]</w:t>
            </w:r>
            <w:r>
              <w:rPr>
                <w:rFonts w:ascii="Arial" w:hAnsi="Arial" w:cs="Arial"/>
                <w:color w:val="242424"/>
                <w:bdr w:val="none" w:sz="0" w:space="0" w:color="auto" w:frame="1"/>
              </w:rPr>
              <w:fldChar w:fldCharType="end"/>
            </w:r>
            <w:bookmarkEnd w:id="14"/>
          </w:p>
        </w:tc>
        <w:tc>
          <w:tcPr>
            <w:tcW w:w="319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514C2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Радиус пешеходной доступности – 800 м*</w:t>
            </w:r>
          </w:p>
        </w:tc>
      </w:tr>
      <w:tr w:rsidR="00EC1A06" w14:paraId="73E7744A"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967DED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из них в подземных гаражах</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0DD1A8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25 машино-мест</w:t>
            </w:r>
          </w:p>
        </w:tc>
        <w:tc>
          <w:tcPr>
            <w:tcW w:w="0" w:type="auto"/>
            <w:vMerge/>
            <w:tcBorders>
              <w:top w:val="nil"/>
              <w:left w:val="nil"/>
              <w:bottom w:val="single" w:sz="8" w:space="0" w:color="auto"/>
              <w:right w:val="single" w:sz="8" w:space="0" w:color="auto"/>
            </w:tcBorders>
            <w:shd w:val="clear" w:color="auto" w:fill="auto"/>
            <w:vAlign w:val="center"/>
            <w:hideMark/>
          </w:tcPr>
          <w:p w14:paraId="5D507D65" w14:textId="77777777" w:rsidR="00EC1A06" w:rsidRDefault="00EC1A06">
            <w:pPr>
              <w:spacing w:line="238" w:lineRule="atLeast"/>
              <w:rPr>
                <w:rFonts w:ascii="Arial" w:hAnsi="Arial" w:cs="Arial"/>
                <w:color w:val="242424"/>
                <w:sz w:val="20"/>
                <w:szCs w:val="20"/>
              </w:rPr>
            </w:pPr>
          </w:p>
        </w:tc>
      </w:tr>
      <w:tr w:rsidR="00EC1A06" w14:paraId="17241077"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652A9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Территория, необходимая для постоянного хранения легковых автомобилей, принадлежащих гражданам**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20293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6750 м</w:t>
            </w:r>
            <w:r>
              <w:rPr>
                <w:rFonts w:ascii="Arial" w:hAnsi="Arial" w:cs="Arial"/>
                <w:color w:val="242424"/>
                <w:bdr w:val="none" w:sz="0" w:space="0" w:color="auto" w:frame="1"/>
                <w:vertAlign w:val="superscript"/>
              </w:rPr>
              <w:t>2</w:t>
            </w:r>
          </w:p>
        </w:tc>
        <w:tc>
          <w:tcPr>
            <w:tcW w:w="0" w:type="auto"/>
            <w:vMerge/>
            <w:tcBorders>
              <w:top w:val="nil"/>
              <w:left w:val="nil"/>
              <w:bottom w:val="single" w:sz="8" w:space="0" w:color="auto"/>
              <w:right w:val="single" w:sz="8" w:space="0" w:color="auto"/>
            </w:tcBorders>
            <w:shd w:val="clear" w:color="auto" w:fill="F2FAFE"/>
            <w:vAlign w:val="center"/>
            <w:hideMark/>
          </w:tcPr>
          <w:p w14:paraId="79D90F12" w14:textId="77777777" w:rsidR="00EC1A06" w:rsidRDefault="00EC1A06">
            <w:pPr>
              <w:spacing w:line="238" w:lineRule="atLeast"/>
              <w:rPr>
                <w:rFonts w:ascii="Arial" w:hAnsi="Arial" w:cs="Arial"/>
                <w:color w:val="242424"/>
                <w:sz w:val="20"/>
                <w:szCs w:val="20"/>
              </w:rPr>
            </w:pPr>
          </w:p>
        </w:tc>
      </w:tr>
      <w:tr w:rsidR="00EC1A06" w14:paraId="1FA3F43A"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D98607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Места временного хранения легковых автомобилей, принадлежащих гражданам</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9BADBF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210 машино-мест</w:t>
            </w:r>
            <w:bookmarkStart w:id="15" w:name="_ftnref4"/>
            <w:r>
              <w:rPr>
                <w:rFonts w:ascii="Arial" w:hAnsi="Arial" w:cs="Arial"/>
                <w:color w:val="242424"/>
                <w:bdr w:val="none" w:sz="0" w:space="0" w:color="auto" w:frame="1"/>
              </w:rPr>
              <w:fldChar w:fldCharType="begin"/>
            </w:r>
            <w:r>
              <w:rPr>
                <w:rFonts w:ascii="Arial" w:hAnsi="Arial" w:cs="Arial"/>
                <w:color w:val="242424"/>
                <w:bdr w:val="none" w:sz="0" w:space="0" w:color="auto" w:frame="1"/>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"_ftn4" \o "" </w:instrText>
            </w:r>
            <w:r>
              <w:rPr>
                <w:rFonts w:ascii="Arial" w:hAnsi="Arial" w:cs="Arial"/>
                <w:color w:val="242424"/>
                <w:bdr w:val="none" w:sz="0" w:space="0" w:color="auto" w:frame="1"/>
              </w:rPr>
              <w:fldChar w:fldCharType="separate"/>
            </w:r>
            <w:r>
              <w:rPr>
                <w:rStyle w:val="af"/>
                <w:color w:val="1D85B3"/>
                <w:u w:val="single"/>
                <w:bdr w:val="none" w:sz="0" w:space="0" w:color="auto" w:frame="1"/>
              </w:rPr>
              <w:t>[4]</w:t>
            </w:r>
            <w:r>
              <w:rPr>
                <w:rFonts w:ascii="Arial" w:hAnsi="Arial" w:cs="Arial"/>
                <w:color w:val="242424"/>
                <w:bdr w:val="none" w:sz="0" w:space="0" w:color="auto" w:frame="1"/>
              </w:rPr>
              <w:fldChar w:fldCharType="end"/>
            </w:r>
            <w:bookmarkEnd w:id="15"/>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95D89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Радиус пешеходной доступности – 100 м</w:t>
            </w:r>
          </w:p>
        </w:tc>
      </w:tr>
      <w:tr w:rsidR="00EC1A06" w14:paraId="59EA7503"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DD0BD7"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 том числе в пределах жилых</w:t>
            </w:r>
          </w:p>
          <w:p w14:paraId="0E1C2ED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кварталов (микрорайонов)</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DD22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75 машино-мест</w:t>
            </w:r>
          </w:p>
        </w:tc>
        <w:tc>
          <w:tcPr>
            <w:tcW w:w="0" w:type="auto"/>
            <w:vMerge/>
            <w:tcBorders>
              <w:top w:val="nil"/>
              <w:left w:val="nil"/>
              <w:bottom w:val="single" w:sz="8" w:space="0" w:color="auto"/>
              <w:right w:val="single" w:sz="8" w:space="0" w:color="auto"/>
            </w:tcBorders>
            <w:shd w:val="clear" w:color="auto" w:fill="F2FAFE"/>
            <w:vAlign w:val="center"/>
            <w:hideMark/>
          </w:tcPr>
          <w:p w14:paraId="60B34EFF" w14:textId="77777777" w:rsidR="00EC1A06" w:rsidRDefault="00EC1A06">
            <w:pPr>
              <w:spacing w:line="238" w:lineRule="atLeast"/>
              <w:rPr>
                <w:rFonts w:ascii="Arial" w:hAnsi="Arial" w:cs="Arial"/>
                <w:color w:val="242424"/>
                <w:sz w:val="20"/>
                <w:szCs w:val="20"/>
              </w:rPr>
            </w:pPr>
          </w:p>
        </w:tc>
      </w:tr>
      <w:tr w:rsidR="00EC1A06" w14:paraId="2215C820"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297CEE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Территория, необходимая для временного хранения легковых автомобилей, принадлежащих</w:t>
            </w:r>
          </w:p>
          <w:p w14:paraId="64E9537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гражданам</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33535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5250 м</w:t>
            </w:r>
            <w:r>
              <w:rPr>
                <w:rFonts w:ascii="Arial" w:hAnsi="Arial" w:cs="Arial"/>
                <w:color w:val="242424"/>
                <w:bdr w:val="none" w:sz="0" w:space="0" w:color="auto" w:frame="1"/>
                <w:vertAlign w:val="superscript"/>
              </w:rPr>
              <w:t>2</w:t>
            </w:r>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1043E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Радиус пешеходной доступности – 100 м</w:t>
            </w:r>
          </w:p>
          <w:p w14:paraId="3D091FC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r>
      <w:tr w:rsidR="00EC1A06" w14:paraId="7A4B3088"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AB467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 том числе в пределах жилых</w:t>
            </w:r>
          </w:p>
          <w:p w14:paraId="1DBC4BE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кварталов (микрорайонов)</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9C27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1875 м</w:t>
            </w:r>
            <w:r>
              <w:rPr>
                <w:rFonts w:ascii="Arial" w:hAnsi="Arial" w:cs="Arial"/>
                <w:color w:val="242424"/>
                <w:bdr w:val="none" w:sz="0" w:space="0" w:color="auto" w:frame="1"/>
                <w:vertAlign w:val="superscript"/>
              </w:rPr>
              <w:t>2</w:t>
            </w:r>
          </w:p>
        </w:tc>
        <w:tc>
          <w:tcPr>
            <w:tcW w:w="0" w:type="auto"/>
            <w:vMerge/>
            <w:tcBorders>
              <w:top w:val="nil"/>
              <w:left w:val="nil"/>
              <w:bottom w:val="single" w:sz="8" w:space="0" w:color="auto"/>
              <w:right w:val="single" w:sz="8" w:space="0" w:color="auto"/>
            </w:tcBorders>
            <w:shd w:val="clear" w:color="auto" w:fill="F2FAFE"/>
            <w:vAlign w:val="center"/>
            <w:hideMark/>
          </w:tcPr>
          <w:p w14:paraId="00669412" w14:textId="77777777" w:rsidR="00EC1A06" w:rsidRDefault="00EC1A06">
            <w:pPr>
              <w:spacing w:line="238" w:lineRule="atLeast"/>
              <w:rPr>
                <w:rFonts w:ascii="Arial" w:hAnsi="Arial" w:cs="Arial"/>
                <w:color w:val="242424"/>
                <w:sz w:val="20"/>
                <w:szCs w:val="20"/>
              </w:rPr>
            </w:pPr>
          </w:p>
        </w:tc>
      </w:tr>
      <w:tr w:rsidR="00EC1A06" w14:paraId="06B10E4B"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191C1E0"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из них в пределах придомовой территории жилых домов</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C788F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800 м</w:t>
            </w:r>
            <w:r>
              <w:rPr>
                <w:rFonts w:ascii="Arial" w:hAnsi="Arial" w:cs="Arial"/>
                <w:color w:val="242424"/>
                <w:bdr w:val="none" w:sz="0" w:space="0" w:color="auto" w:frame="1"/>
                <w:vertAlign w:val="superscript"/>
              </w:rPr>
              <w:t>2</w:t>
            </w:r>
          </w:p>
          <w:p w14:paraId="64DE365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vertAlign w:val="superscript"/>
              </w:rPr>
              <w:t> </w:t>
            </w:r>
          </w:p>
          <w:p w14:paraId="3BD83DF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c>
          <w:tcPr>
            <w:tcW w:w="0" w:type="auto"/>
            <w:vMerge/>
            <w:tcBorders>
              <w:top w:val="nil"/>
              <w:left w:val="nil"/>
              <w:bottom w:val="single" w:sz="8" w:space="0" w:color="auto"/>
              <w:right w:val="single" w:sz="8" w:space="0" w:color="auto"/>
            </w:tcBorders>
            <w:shd w:val="clear" w:color="auto" w:fill="auto"/>
            <w:vAlign w:val="center"/>
            <w:hideMark/>
          </w:tcPr>
          <w:p w14:paraId="71CDFEB3" w14:textId="77777777" w:rsidR="00EC1A06" w:rsidRDefault="00EC1A06">
            <w:pPr>
              <w:spacing w:line="238" w:lineRule="atLeast"/>
              <w:rPr>
                <w:rFonts w:ascii="Arial" w:hAnsi="Arial" w:cs="Arial"/>
                <w:color w:val="242424"/>
                <w:sz w:val="20"/>
                <w:szCs w:val="20"/>
              </w:rPr>
            </w:pPr>
          </w:p>
        </w:tc>
      </w:tr>
      <w:tr w:rsidR="00EC1A06" w14:paraId="7B433399"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7E1110"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Места организованного хранения микроавтобусов, автобусов и грузовых автомобилей, принадлежащих</w:t>
            </w:r>
          </w:p>
          <w:p w14:paraId="6C61670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гражданам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BA7E0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 заданию на проектирование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82214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0EF1E4EF"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C1F651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Места организованного хранения легковых автомобилей ведомственной принадлежности и таксомоторного парка</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774FD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15-20 машино-мест</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B3FF04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70E8522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1BA49E4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Максимально допустимый уровень территориальной доступности парковочных мест (паркингов) временного хранения в зонах особого нормирования составляет 1500 м. В районах реконструкции или с неблагоприятной гидрогеологической обстановкой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14:paraId="1557CF4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На территории индивидуальной застройки размещение автостоянок обеспечивается в пределах земельных участков, отведенных под жилые дома.</w:t>
      </w:r>
    </w:p>
    <w:p w14:paraId="64B86C7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Места организованного хранения микроавтобусов, автобусов и грузовых автомобилей, принадлежащих гражданам, размещаются в производственных и коммунально-складских зонах в порядке, установленном органами местного самоуправления.</w:t>
      </w:r>
    </w:p>
    <w:p w14:paraId="1226644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65E2D1F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7.8. При отсутствии необходимой территории для организации открытых парковок предусматриваются встроенные или пристроенные (в том числе подземные) автостоянки.</w:t>
      </w:r>
    </w:p>
    <w:p w14:paraId="499DAB1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Для жилого микрорайона (квартала), групп жилых домов, жилого дома требуемое количество машино-мест для организованного хранения легкового автотранспорта определяется из расчета:</w:t>
      </w:r>
    </w:p>
    <w:p w14:paraId="40B9CB0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на 1 квартиру общей площадью более 40 </w:t>
      </w:r>
      <w:r>
        <w:rPr>
          <w:rFonts w:ascii="Arial" w:hAnsi="Arial" w:cs="Arial"/>
          <w:color w:val="242424"/>
          <w:sz w:val="20"/>
          <w:szCs w:val="20"/>
          <w:bdr w:val="none" w:sz="0" w:space="0" w:color="auto" w:frame="1"/>
        </w:rPr>
        <w:t>м</w:t>
      </w:r>
      <w:r>
        <w:rPr>
          <w:rFonts w:ascii="Arial" w:hAnsi="Arial" w:cs="Arial"/>
          <w:color w:val="242424"/>
          <w:sz w:val="20"/>
          <w:szCs w:val="20"/>
          <w:bdr w:val="none" w:sz="0" w:space="0" w:color="auto" w:frame="1"/>
          <w:vertAlign w:val="superscript"/>
        </w:rPr>
        <w:t>2</w:t>
      </w:r>
      <w:r>
        <w:rPr>
          <w:rFonts w:ascii="Arial" w:hAnsi="Arial" w:cs="Arial"/>
          <w:color w:val="242424"/>
          <w:sz w:val="20"/>
          <w:szCs w:val="20"/>
        </w:rPr>
        <w:t> – 1 машино-место;</w:t>
      </w:r>
    </w:p>
    <w:p w14:paraId="32AEA96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на 1 квартиру общей площадью менее 40 </w:t>
      </w:r>
      <w:r>
        <w:rPr>
          <w:rFonts w:ascii="Arial" w:hAnsi="Arial" w:cs="Arial"/>
          <w:color w:val="242424"/>
          <w:sz w:val="20"/>
          <w:szCs w:val="20"/>
          <w:bdr w:val="none" w:sz="0" w:space="0" w:color="auto" w:frame="1"/>
        </w:rPr>
        <w:t>м</w:t>
      </w:r>
      <w:r>
        <w:rPr>
          <w:rFonts w:ascii="Arial" w:hAnsi="Arial" w:cs="Arial"/>
          <w:color w:val="242424"/>
          <w:sz w:val="20"/>
          <w:szCs w:val="20"/>
          <w:bdr w:val="none" w:sz="0" w:space="0" w:color="auto" w:frame="1"/>
          <w:vertAlign w:val="superscript"/>
        </w:rPr>
        <w:t>2</w:t>
      </w:r>
      <w:r>
        <w:rPr>
          <w:rFonts w:ascii="Arial" w:hAnsi="Arial" w:cs="Arial"/>
          <w:color w:val="242424"/>
          <w:sz w:val="20"/>
          <w:szCs w:val="20"/>
        </w:rPr>
        <w:t>– 0,5 машино-места.</w:t>
      </w:r>
    </w:p>
    <w:p w14:paraId="71A6AB4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7.9. Парковочные места для прочих объектов, кроме объектов жилой застройки определяются согласно таблице 7.</w:t>
      </w:r>
    </w:p>
    <w:p w14:paraId="220616E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5EA9F189"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7</w:t>
      </w:r>
    </w:p>
    <w:tbl>
      <w:tblPr>
        <w:tblW w:w="0" w:type="auto"/>
        <w:shd w:val="clear" w:color="auto" w:fill="FFFFFF"/>
        <w:tblCellMar>
          <w:left w:w="0" w:type="dxa"/>
          <w:right w:w="0" w:type="dxa"/>
        </w:tblCellMar>
        <w:tblLook w:val="04A0" w:firstRow="1" w:lastRow="0" w:firstColumn="1" w:lastColumn="0" w:noHBand="0" w:noVBand="1"/>
      </w:tblPr>
      <w:tblGrid>
        <w:gridCol w:w="3133"/>
        <w:gridCol w:w="3100"/>
        <w:gridCol w:w="3102"/>
      </w:tblGrid>
      <w:tr w:rsidR="00EC1A06" w14:paraId="21BF3E5C" w14:textId="77777777" w:rsidTr="00EC1A06">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A40F81"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Наименование объектов</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F38F93"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02D7A75D"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p w14:paraId="263C4DAA"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ед. изм./машино-мест</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7C330C"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Максимально допустимый уровень территориальной доступности</w:t>
            </w:r>
          </w:p>
        </w:tc>
      </w:tr>
      <w:tr w:rsidR="00EC1A06" w14:paraId="6FAE1ACB"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0C81195"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Учреждения управления, кредитно-финансовые и юридические учреждения</w:t>
            </w:r>
          </w:p>
          <w:p w14:paraId="565769E1" w14:textId="77777777" w:rsidR="00EC1A06" w:rsidRDefault="00EC1A06">
            <w:pPr>
              <w:spacing w:line="224" w:lineRule="atLeast"/>
              <w:rPr>
                <w:rFonts w:ascii="Arial" w:hAnsi="Arial" w:cs="Arial"/>
                <w:color w:val="242424"/>
                <w:sz w:val="20"/>
                <w:szCs w:val="20"/>
              </w:rPr>
            </w:pPr>
            <w:r>
              <w:rPr>
                <w:rFonts w:ascii="Arial" w:hAnsi="Arial" w:cs="Arial"/>
                <w:color w:val="242424"/>
                <w:bdr w:val="none" w:sz="0" w:space="0" w:color="auto" w:frame="1"/>
              </w:rPr>
              <w:t>местного значения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85B40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работающих/15</w:t>
            </w:r>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5861D7"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4DE96B3A"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46C59A"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Офисные, административные здания, научные и проектные организации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174F2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работающих/30</w:t>
            </w:r>
          </w:p>
        </w:tc>
        <w:tc>
          <w:tcPr>
            <w:tcW w:w="0" w:type="auto"/>
            <w:vMerge/>
            <w:tcBorders>
              <w:top w:val="nil"/>
              <w:left w:val="nil"/>
              <w:bottom w:val="single" w:sz="8" w:space="0" w:color="auto"/>
              <w:right w:val="single" w:sz="8" w:space="0" w:color="auto"/>
            </w:tcBorders>
            <w:shd w:val="clear" w:color="auto" w:fill="auto"/>
            <w:vAlign w:val="center"/>
            <w:hideMark/>
          </w:tcPr>
          <w:p w14:paraId="244388F2" w14:textId="77777777" w:rsidR="00EC1A06" w:rsidRDefault="00EC1A06">
            <w:pPr>
              <w:spacing w:line="238" w:lineRule="atLeast"/>
              <w:rPr>
                <w:rFonts w:ascii="Arial" w:hAnsi="Arial" w:cs="Arial"/>
                <w:color w:val="242424"/>
                <w:sz w:val="20"/>
                <w:szCs w:val="20"/>
              </w:rPr>
            </w:pPr>
          </w:p>
        </w:tc>
      </w:tr>
      <w:tr w:rsidR="00EC1A06" w14:paraId="4991BF8B"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EC37C9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Промышленные и коммунально-складские районы</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8EA11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работающих/30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6C7B89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w:t>
            </w:r>
          </w:p>
          <w:p w14:paraId="370157CA"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нормируется</w:t>
            </w:r>
          </w:p>
        </w:tc>
      </w:tr>
      <w:tr w:rsidR="00EC1A06" w14:paraId="6476016E"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6E053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Объекты общего (дошкольного, начального, основного, среднего) образования</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CA36D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работающих/25</w:t>
            </w:r>
          </w:p>
        </w:tc>
        <w:tc>
          <w:tcPr>
            <w:tcW w:w="319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A7A51C"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0E65B5EC"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E21C62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Объекты среднего и высшего профессионального образования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BAD2C8"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На 100 работающих/25</w:t>
            </w:r>
          </w:p>
        </w:tc>
        <w:tc>
          <w:tcPr>
            <w:tcW w:w="0" w:type="auto"/>
            <w:vMerge/>
            <w:tcBorders>
              <w:top w:val="nil"/>
              <w:left w:val="nil"/>
              <w:bottom w:val="single" w:sz="8" w:space="0" w:color="auto"/>
              <w:right w:val="single" w:sz="8" w:space="0" w:color="auto"/>
            </w:tcBorders>
            <w:shd w:val="clear" w:color="auto" w:fill="F2FAFE"/>
            <w:vAlign w:val="center"/>
            <w:hideMark/>
          </w:tcPr>
          <w:p w14:paraId="6A35009F" w14:textId="77777777" w:rsidR="00EC1A06" w:rsidRDefault="00EC1A06">
            <w:pPr>
              <w:spacing w:line="238" w:lineRule="atLeast"/>
              <w:rPr>
                <w:rFonts w:ascii="Arial" w:hAnsi="Arial" w:cs="Arial"/>
                <w:color w:val="242424"/>
                <w:sz w:val="20"/>
                <w:szCs w:val="20"/>
              </w:rPr>
            </w:pPr>
          </w:p>
        </w:tc>
      </w:tr>
      <w:tr w:rsidR="00EC1A06" w14:paraId="59FDC730"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00D04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Больницы, диспансеры, родильные дома и другие стационары городского уровня</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276A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работающих/10;</w:t>
            </w:r>
          </w:p>
          <w:p w14:paraId="49CEB61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коек/10</w:t>
            </w:r>
          </w:p>
        </w:tc>
        <w:tc>
          <w:tcPr>
            <w:tcW w:w="0" w:type="auto"/>
            <w:vMerge/>
            <w:tcBorders>
              <w:top w:val="nil"/>
              <w:left w:val="nil"/>
              <w:bottom w:val="single" w:sz="8" w:space="0" w:color="auto"/>
              <w:right w:val="single" w:sz="8" w:space="0" w:color="auto"/>
            </w:tcBorders>
            <w:shd w:val="clear" w:color="auto" w:fill="auto"/>
            <w:vAlign w:val="center"/>
            <w:hideMark/>
          </w:tcPr>
          <w:p w14:paraId="1A2D6163" w14:textId="77777777" w:rsidR="00EC1A06" w:rsidRDefault="00EC1A06">
            <w:pPr>
              <w:spacing w:line="238" w:lineRule="atLeast"/>
              <w:rPr>
                <w:rFonts w:ascii="Arial" w:hAnsi="Arial" w:cs="Arial"/>
                <w:color w:val="242424"/>
                <w:sz w:val="20"/>
                <w:szCs w:val="20"/>
              </w:rPr>
            </w:pPr>
          </w:p>
        </w:tc>
      </w:tr>
      <w:tr w:rsidR="00EC1A06" w14:paraId="5F1D8E71"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7CF6D6D" w14:textId="77777777" w:rsidR="00EC1A06" w:rsidRDefault="00EC1A06">
            <w:pPr>
              <w:spacing w:line="224" w:lineRule="atLeast"/>
              <w:rPr>
                <w:rFonts w:ascii="Arial" w:hAnsi="Arial" w:cs="Arial"/>
                <w:color w:val="242424"/>
                <w:sz w:val="20"/>
                <w:szCs w:val="20"/>
              </w:rPr>
            </w:pPr>
            <w:r>
              <w:rPr>
                <w:rFonts w:ascii="Arial" w:hAnsi="Arial" w:cs="Arial"/>
                <w:color w:val="242424"/>
                <w:bdr w:val="none" w:sz="0" w:space="0" w:color="auto" w:frame="1"/>
              </w:rPr>
              <w:t>Поликлиники, амбулатории</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BA5EB8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работающих/7;</w:t>
            </w:r>
          </w:p>
          <w:p w14:paraId="574885E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посещений/8</w:t>
            </w:r>
          </w:p>
        </w:tc>
        <w:tc>
          <w:tcPr>
            <w:tcW w:w="0" w:type="auto"/>
            <w:vMerge/>
            <w:tcBorders>
              <w:top w:val="nil"/>
              <w:left w:val="nil"/>
              <w:bottom w:val="single" w:sz="8" w:space="0" w:color="auto"/>
              <w:right w:val="single" w:sz="8" w:space="0" w:color="auto"/>
            </w:tcBorders>
            <w:shd w:val="clear" w:color="auto" w:fill="F2FAFE"/>
            <w:vAlign w:val="center"/>
            <w:hideMark/>
          </w:tcPr>
          <w:p w14:paraId="14461197" w14:textId="77777777" w:rsidR="00EC1A06" w:rsidRDefault="00EC1A06">
            <w:pPr>
              <w:spacing w:line="238" w:lineRule="atLeast"/>
              <w:rPr>
                <w:rFonts w:ascii="Arial" w:hAnsi="Arial" w:cs="Arial"/>
                <w:color w:val="242424"/>
                <w:sz w:val="20"/>
                <w:szCs w:val="20"/>
              </w:rPr>
            </w:pPr>
          </w:p>
        </w:tc>
      </w:tr>
      <w:tr w:rsidR="00EC1A06" w14:paraId="7F2214A6"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EE74E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Предприятия бытового обслуживания</w:t>
            </w:r>
          </w:p>
          <w:p w14:paraId="56083C7A" w14:textId="77777777" w:rsidR="00EC1A06" w:rsidRDefault="00EC1A06">
            <w:pPr>
              <w:spacing w:line="224" w:lineRule="atLeast"/>
              <w:rPr>
                <w:rFonts w:ascii="Arial" w:hAnsi="Arial" w:cs="Arial"/>
                <w:color w:val="242424"/>
                <w:sz w:val="20"/>
                <w:szCs w:val="20"/>
              </w:rPr>
            </w:pPr>
            <w:r>
              <w:rPr>
                <w:rFonts w:ascii="Arial" w:hAnsi="Arial" w:cs="Arial"/>
                <w:color w:val="242424"/>
                <w:bdr w:val="none" w:sz="0" w:space="0" w:color="auto" w:frame="1"/>
              </w:rPr>
              <w:t> </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04FDB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единовременных</w:t>
            </w:r>
          </w:p>
          <w:p w14:paraId="7B8751A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посетителей и персонала/15;</w:t>
            </w:r>
          </w:p>
        </w:tc>
        <w:tc>
          <w:tcPr>
            <w:tcW w:w="0" w:type="auto"/>
            <w:vMerge/>
            <w:tcBorders>
              <w:top w:val="nil"/>
              <w:left w:val="nil"/>
              <w:bottom w:val="single" w:sz="8" w:space="0" w:color="auto"/>
              <w:right w:val="single" w:sz="8" w:space="0" w:color="auto"/>
            </w:tcBorders>
            <w:shd w:val="clear" w:color="auto" w:fill="auto"/>
            <w:vAlign w:val="center"/>
            <w:hideMark/>
          </w:tcPr>
          <w:p w14:paraId="1154D954" w14:textId="77777777" w:rsidR="00EC1A06" w:rsidRDefault="00EC1A06">
            <w:pPr>
              <w:spacing w:line="238" w:lineRule="atLeast"/>
              <w:rPr>
                <w:rFonts w:ascii="Arial" w:hAnsi="Arial" w:cs="Arial"/>
                <w:color w:val="242424"/>
                <w:sz w:val="20"/>
                <w:szCs w:val="20"/>
              </w:rPr>
            </w:pPr>
          </w:p>
        </w:tc>
      </w:tr>
      <w:tr w:rsidR="00EC1A06" w14:paraId="41B3B54B"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97F19C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Спортивные здания и сооружения с трибунами вместимостью более 500 зрителей</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0D5363"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На 100 мест/10</w:t>
            </w:r>
          </w:p>
        </w:tc>
        <w:tc>
          <w:tcPr>
            <w:tcW w:w="0" w:type="auto"/>
            <w:vMerge/>
            <w:tcBorders>
              <w:top w:val="nil"/>
              <w:left w:val="nil"/>
              <w:bottom w:val="single" w:sz="8" w:space="0" w:color="auto"/>
              <w:right w:val="single" w:sz="8" w:space="0" w:color="auto"/>
            </w:tcBorders>
            <w:shd w:val="clear" w:color="auto" w:fill="F2FAFE"/>
            <w:vAlign w:val="center"/>
            <w:hideMark/>
          </w:tcPr>
          <w:p w14:paraId="26450A95" w14:textId="77777777" w:rsidR="00EC1A06" w:rsidRDefault="00EC1A06">
            <w:pPr>
              <w:spacing w:line="238" w:lineRule="atLeast"/>
              <w:rPr>
                <w:rFonts w:ascii="Arial" w:hAnsi="Arial" w:cs="Arial"/>
                <w:color w:val="242424"/>
                <w:sz w:val="20"/>
                <w:szCs w:val="20"/>
              </w:rPr>
            </w:pPr>
          </w:p>
        </w:tc>
      </w:tr>
      <w:tr w:rsidR="00EC1A06" w14:paraId="202260CE"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3EDCCF"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Плавательные бассейны, аквапарки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A9AD8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мест/10;</w:t>
            </w:r>
          </w:p>
        </w:tc>
        <w:tc>
          <w:tcPr>
            <w:tcW w:w="319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728343"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400 м</w:t>
            </w:r>
          </w:p>
        </w:tc>
      </w:tr>
      <w:tr w:rsidR="00EC1A06" w14:paraId="6BA23F5D"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1E892E7"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Театры, цирки, кинотеатры, концертные залы, музеи, выставки</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58A07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 или посетителей/44</w:t>
            </w:r>
          </w:p>
        </w:tc>
        <w:tc>
          <w:tcPr>
            <w:tcW w:w="0" w:type="auto"/>
            <w:vMerge/>
            <w:tcBorders>
              <w:top w:val="nil"/>
              <w:left w:val="nil"/>
              <w:bottom w:val="single" w:sz="8" w:space="0" w:color="auto"/>
              <w:right w:val="single" w:sz="8" w:space="0" w:color="auto"/>
            </w:tcBorders>
            <w:shd w:val="clear" w:color="auto" w:fill="F2FAFE"/>
            <w:vAlign w:val="center"/>
            <w:hideMark/>
          </w:tcPr>
          <w:p w14:paraId="0D114C21" w14:textId="77777777" w:rsidR="00EC1A06" w:rsidRDefault="00EC1A06">
            <w:pPr>
              <w:spacing w:line="238" w:lineRule="atLeast"/>
              <w:rPr>
                <w:rFonts w:ascii="Arial" w:hAnsi="Arial" w:cs="Arial"/>
                <w:color w:val="242424"/>
                <w:sz w:val="20"/>
                <w:szCs w:val="20"/>
              </w:rPr>
            </w:pPr>
          </w:p>
        </w:tc>
      </w:tr>
      <w:tr w:rsidR="00EC1A06" w14:paraId="7BF14332"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65C78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Парки культуры и отдыха</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A4398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единовременных</w:t>
            </w:r>
          </w:p>
          <w:p w14:paraId="603F74FD"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Посетителей/15</w:t>
            </w:r>
          </w:p>
        </w:tc>
        <w:tc>
          <w:tcPr>
            <w:tcW w:w="0" w:type="auto"/>
            <w:vMerge/>
            <w:tcBorders>
              <w:top w:val="nil"/>
              <w:left w:val="nil"/>
              <w:bottom w:val="single" w:sz="8" w:space="0" w:color="auto"/>
              <w:right w:val="single" w:sz="8" w:space="0" w:color="auto"/>
            </w:tcBorders>
            <w:shd w:val="clear" w:color="auto" w:fill="auto"/>
            <w:vAlign w:val="center"/>
            <w:hideMark/>
          </w:tcPr>
          <w:p w14:paraId="7D77E74C" w14:textId="77777777" w:rsidR="00EC1A06" w:rsidRDefault="00EC1A06">
            <w:pPr>
              <w:spacing w:line="238" w:lineRule="atLeast"/>
              <w:rPr>
                <w:rFonts w:ascii="Arial" w:hAnsi="Arial" w:cs="Arial"/>
                <w:color w:val="242424"/>
                <w:sz w:val="20"/>
                <w:szCs w:val="20"/>
              </w:rPr>
            </w:pPr>
          </w:p>
        </w:tc>
      </w:tr>
      <w:tr w:rsidR="00EC1A06" w14:paraId="13F23A15"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1ABC747"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Торговые центры, универмаги, магазины с площадью торговых залов более 200 м</w:t>
            </w:r>
            <w:r>
              <w:rPr>
                <w:rFonts w:ascii="Arial" w:hAnsi="Arial" w:cs="Arial"/>
                <w:color w:val="242424"/>
                <w:bdr w:val="none" w:sz="0" w:space="0" w:color="auto" w:frame="1"/>
                <w:vertAlign w:val="superscript"/>
              </w:rPr>
              <w:t>2</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08E13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торговой площади/5-7</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B4962D"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150 м</w:t>
            </w:r>
          </w:p>
        </w:tc>
      </w:tr>
      <w:tr w:rsidR="00EC1A06" w14:paraId="1B71560B"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AAE350"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Объекты торговли с площадью торговых залов менее 200 м</w:t>
            </w:r>
            <w:r>
              <w:rPr>
                <w:rFonts w:ascii="Arial" w:hAnsi="Arial" w:cs="Arial"/>
                <w:color w:val="242424"/>
                <w:bdr w:val="none" w:sz="0" w:space="0" w:color="auto" w:frame="1"/>
                <w:vertAlign w:val="superscript"/>
              </w:rPr>
              <w:t>2</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DF49EF"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На 50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торговой площади не менее 4</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240F71"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6EA48BB1"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5FE9E5D"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Общегородские и специализированные центры</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40E42B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 или посетителей/44</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22DDD1"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6653EDA0"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8FED4D"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Рынки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8F814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50 торговых мест/ 50</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608179"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150 м</w:t>
            </w:r>
          </w:p>
        </w:tc>
      </w:tr>
      <w:tr w:rsidR="00EC1A06" w14:paraId="71E621DA"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CCFF7D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Объекты общественного питания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635EA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мест/30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32EFF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Для объектов общегородского</w:t>
            </w:r>
          </w:p>
          <w:p w14:paraId="392C41D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значения – 150 м, для остальных – 250 м</w:t>
            </w:r>
          </w:p>
        </w:tc>
      </w:tr>
      <w:tr w:rsidR="00EC1A06" w14:paraId="2282C658"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AD9F1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Гостиницы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BDB2D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мест/25</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82A864"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1BA37577"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DFFD26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Вокзалы всех видов транспорта</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38326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пассажиров в час «пик»/30;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F289F6"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150 м</w:t>
            </w:r>
          </w:p>
        </w:tc>
      </w:tr>
      <w:tr w:rsidR="00EC1A06" w14:paraId="3C5A51C2"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DE1A90" w14:textId="77777777" w:rsidR="00EC1A06" w:rsidRDefault="00EC1A06">
            <w:pPr>
              <w:spacing w:line="224" w:lineRule="atLeast"/>
              <w:rPr>
                <w:rFonts w:ascii="Arial" w:hAnsi="Arial" w:cs="Arial"/>
                <w:color w:val="242424"/>
                <w:sz w:val="20"/>
                <w:szCs w:val="20"/>
              </w:rPr>
            </w:pPr>
            <w:r>
              <w:rPr>
                <w:rFonts w:ascii="Arial" w:hAnsi="Arial" w:cs="Arial"/>
                <w:color w:val="242424"/>
                <w:bdr w:val="none" w:sz="0" w:space="0" w:color="auto" w:frame="1"/>
              </w:rPr>
              <w:t>Культовые здания и сооружения</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DF95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мест/10</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42DE63"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5CB8F9A8"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FFF587D"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Дома и базы отдыха, профилактории</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F2AB8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отдыхающих и</w:t>
            </w:r>
          </w:p>
          <w:p w14:paraId="45AAEDC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обслуживающего персонала/10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6FAFD2"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400 м</w:t>
            </w:r>
          </w:p>
        </w:tc>
      </w:tr>
      <w:tr w:rsidR="00EC1A06" w14:paraId="34173D0B"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4E913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Предприятия общественного питания, торговли и коммунально-бытового</w:t>
            </w:r>
          </w:p>
          <w:p w14:paraId="442626D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обслуживания в зонах отдыха</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C54C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100 мест или</w:t>
            </w:r>
          </w:p>
          <w:p w14:paraId="1C3E28B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единовременных посетителей и персонала/30;</w:t>
            </w:r>
          </w:p>
          <w:p w14:paraId="17ADECEC"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66E2CB"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r w:rsidR="00EC1A06" w14:paraId="6EFF1F26"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A8DAAC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Садоводческие, огороднические, дачные</w:t>
            </w:r>
          </w:p>
          <w:p w14:paraId="27DDA80E"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объединения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84DC0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 10 участков/20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FADD0D" w14:textId="77777777" w:rsidR="00EC1A06" w:rsidRDefault="00EC1A06">
            <w:pPr>
              <w:spacing w:line="224" w:lineRule="atLeast"/>
              <w:jc w:val="center"/>
              <w:rPr>
                <w:rFonts w:ascii="Arial" w:hAnsi="Arial" w:cs="Arial"/>
                <w:color w:val="242424"/>
                <w:sz w:val="20"/>
                <w:szCs w:val="20"/>
              </w:rPr>
            </w:pPr>
            <w:r>
              <w:rPr>
                <w:rFonts w:ascii="Arial" w:hAnsi="Arial" w:cs="Arial"/>
                <w:color w:val="242424"/>
                <w:bdr w:val="none" w:sz="0" w:space="0" w:color="auto" w:frame="1"/>
              </w:rPr>
              <w:t>250 м</w:t>
            </w:r>
          </w:p>
        </w:tc>
      </w:tr>
    </w:tbl>
    <w:p w14:paraId="4C5AF68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bdr w:val="none" w:sz="0" w:space="0" w:color="auto" w:frame="1"/>
        </w:rPr>
        <w:t>            Примечания:</w:t>
      </w:r>
    </w:p>
    <w:p w14:paraId="58AF9CE3" w14:textId="77777777" w:rsidR="00EC1A06" w:rsidRDefault="00EC1A06" w:rsidP="00EC1A06">
      <w:pPr>
        <w:shd w:val="clear" w:color="auto" w:fill="FFFFFF"/>
        <w:ind w:firstLine="708"/>
        <w:rPr>
          <w:rFonts w:ascii="Arial" w:hAnsi="Arial" w:cs="Arial"/>
          <w:color w:val="242424"/>
          <w:sz w:val="20"/>
          <w:szCs w:val="20"/>
        </w:rPr>
      </w:pPr>
      <w:r>
        <w:rPr>
          <w:rFonts w:ascii="Arial" w:hAnsi="Arial" w:cs="Arial"/>
          <w:color w:val="242424"/>
          <w:bdr w:val="none" w:sz="0" w:space="0" w:color="auto" w:frame="1"/>
        </w:rPr>
        <w:t>1.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w:t>
      </w:r>
    </w:p>
    <w:p w14:paraId="64228B2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bdr w:val="none" w:sz="0" w:space="0" w:color="auto" w:frame="1"/>
        </w:rPr>
        <w:t>2. В центрах туризма следует предусматривать стоянки автобусов и легковых автомобилей, принадлежащих туристам, на расстоянии не более 500 м от объектов туристского осмотра (с учетом обеспечения удобных подходов к объектам осмотра и сохранения целостного характера окружающей среды).</w:t>
      </w:r>
    </w:p>
    <w:p w14:paraId="1C404296" w14:textId="77777777" w:rsidR="00EC1A06" w:rsidRDefault="00EC1A06" w:rsidP="00EC1A06">
      <w:pPr>
        <w:shd w:val="clear" w:color="auto" w:fill="FFFFFF"/>
        <w:rPr>
          <w:rFonts w:ascii="Arial" w:hAnsi="Arial" w:cs="Arial"/>
          <w:color w:val="242424"/>
          <w:sz w:val="20"/>
          <w:szCs w:val="20"/>
        </w:rPr>
      </w:pPr>
      <w:bookmarkStart w:id="16" w:name="_Toc501620837"/>
      <w:r>
        <w:rPr>
          <w:rFonts w:ascii="Arial" w:hAnsi="Arial" w:cs="Arial"/>
          <w:color w:val="1D85B3"/>
          <w:sz w:val="20"/>
          <w:szCs w:val="20"/>
          <w:u w:val="single"/>
          <w:bdr w:val="none" w:sz="0" w:space="0" w:color="auto" w:frame="1"/>
        </w:rPr>
        <w:t> </w:t>
      </w:r>
      <w:bookmarkEnd w:id="16"/>
    </w:p>
    <w:p w14:paraId="684746E9"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8. </w:t>
      </w:r>
      <w:r>
        <w:rPr>
          <w:rStyle w:val="af0"/>
          <w:rFonts w:ascii="Arial" w:hAnsi="Arial" w:cs="Arial"/>
          <w:sz w:val="20"/>
          <w:szCs w:val="20"/>
          <w:bdr w:val="none" w:sz="0" w:space="0" w:color="auto" w:frame="1"/>
        </w:rPr>
        <w:t>Нормативы жилищной обеспеченности</w:t>
      </w:r>
      <w:r>
        <w:rPr>
          <w:rFonts w:ascii="Arial" w:hAnsi="Arial" w:cs="Arial"/>
          <w:color w:val="242424"/>
          <w:sz w:val="20"/>
          <w:szCs w:val="20"/>
          <w:bdr w:val="none" w:sz="0" w:space="0" w:color="auto" w:frame="1"/>
        </w:rPr>
        <w:t> помещения муниципального жилищного фонда</w:t>
      </w:r>
    </w:p>
    <w:p w14:paraId="1178515B"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b/>
          <w:bCs/>
          <w:color w:val="242424"/>
          <w:sz w:val="20"/>
          <w:szCs w:val="20"/>
        </w:rPr>
        <w:t> </w:t>
      </w:r>
    </w:p>
    <w:p w14:paraId="4FD5DB7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8.1. Минимально допустимый уровень обеспеченности жилыми помещениями следует принимать по таблице 8.</w:t>
      </w:r>
    </w:p>
    <w:p w14:paraId="5A50272F"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8</w:t>
      </w:r>
    </w:p>
    <w:tbl>
      <w:tblPr>
        <w:tblW w:w="0" w:type="auto"/>
        <w:shd w:val="clear" w:color="auto" w:fill="FFFFFF"/>
        <w:tblCellMar>
          <w:left w:w="0" w:type="dxa"/>
          <w:right w:w="0" w:type="dxa"/>
        </w:tblCellMar>
        <w:tblLook w:val="04A0" w:firstRow="1" w:lastRow="0" w:firstColumn="1" w:lastColumn="0" w:noHBand="0" w:noVBand="1"/>
      </w:tblPr>
      <w:tblGrid>
        <w:gridCol w:w="644"/>
        <w:gridCol w:w="2501"/>
        <w:gridCol w:w="1769"/>
        <w:gridCol w:w="1270"/>
        <w:gridCol w:w="1881"/>
        <w:gridCol w:w="1270"/>
      </w:tblGrid>
      <w:tr w:rsidR="00EC1A06" w14:paraId="653F720F" w14:textId="77777777" w:rsidTr="00EC1A06">
        <w:trPr>
          <w:trHeight w:val="1082"/>
        </w:trPr>
        <w:tc>
          <w:tcPr>
            <w:tcW w:w="65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4FFC2B9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lastRenderedPageBreak/>
              <w:t>№ п/п</w:t>
            </w:r>
          </w:p>
        </w:tc>
        <w:tc>
          <w:tcPr>
            <w:tcW w:w="2521" w:type="dxa"/>
            <w:vMerge w:val="restar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14:paraId="182005F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3061" w:type="dxa"/>
            <w:gridSpan w:val="2"/>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14:paraId="1F916F4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2965F5F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tc>
        <w:tc>
          <w:tcPr>
            <w:tcW w:w="3176" w:type="dxa"/>
            <w:gridSpan w:val="2"/>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14:paraId="479AE1E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1BD8F91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6DD9AF1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531EF23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0EA76862" w14:textId="77777777" w:rsidTr="00EC1A06">
        <w:trPr>
          <w:trHeight w:val="577"/>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4E07A53B" w14:textId="77777777" w:rsidR="00EC1A06" w:rsidRDefault="00EC1A06">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65AA4F9" w14:textId="77777777" w:rsidR="00EC1A06" w:rsidRDefault="00EC1A06">
            <w:pPr>
              <w:spacing w:line="238" w:lineRule="atLeast"/>
              <w:rPr>
                <w:rFonts w:ascii="Arial" w:hAnsi="Arial" w:cs="Arial"/>
                <w:color w:val="242424"/>
                <w:sz w:val="20"/>
                <w:szCs w:val="20"/>
              </w:rPr>
            </w:pPr>
          </w:p>
        </w:tc>
        <w:tc>
          <w:tcPr>
            <w:tcW w:w="1785"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2E77A47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Единица</w:t>
            </w:r>
          </w:p>
          <w:p w14:paraId="3EEC87E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измерения</w:t>
            </w:r>
          </w:p>
        </w:tc>
        <w:tc>
          <w:tcPr>
            <w:tcW w:w="1276"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13265E4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Величина</w:t>
            </w:r>
          </w:p>
        </w:tc>
        <w:tc>
          <w:tcPr>
            <w:tcW w:w="1900"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41FB3D2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Единица</w:t>
            </w:r>
          </w:p>
          <w:p w14:paraId="5E65007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измерения</w:t>
            </w:r>
          </w:p>
        </w:tc>
        <w:tc>
          <w:tcPr>
            <w:tcW w:w="1276"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63CEC6A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Величина</w:t>
            </w:r>
          </w:p>
        </w:tc>
      </w:tr>
      <w:tr w:rsidR="00EC1A06" w14:paraId="44F88DE1" w14:textId="77777777" w:rsidTr="00EC1A06">
        <w:tc>
          <w:tcPr>
            <w:tcW w:w="652"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475C332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w:t>
            </w:r>
          </w:p>
        </w:tc>
        <w:tc>
          <w:tcPr>
            <w:tcW w:w="2521"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23E1F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Учётная норма площади</w:t>
            </w:r>
          </w:p>
          <w:p w14:paraId="76A0CFC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жилого помещения *</w:t>
            </w:r>
          </w:p>
        </w:tc>
        <w:tc>
          <w:tcPr>
            <w:tcW w:w="1785"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4F88E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м² общей площади/1 чел.</w:t>
            </w:r>
          </w:p>
        </w:tc>
        <w:tc>
          <w:tcPr>
            <w:tcW w:w="127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04361E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18</w:t>
            </w:r>
          </w:p>
        </w:tc>
        <w:tc>
          <w:tcPr>
            <w:tcW w:w="3176" w:type="dxa"/>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40EC06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1E64A2C0" w14:textId="77777777" w:rsidTr="00EC1A06">
        <w:tc>
          <w:tcPr>
            <w:tcW w:w="652" w:type="dxa"/>
            <w:tcBorders>
              <w:top w:val="nil"/>
              <w:left w:val="single" w:sz="8" w:space="0" w:color="auto"/>
              <w:bottom w:val="single" w:sz="8" w:space="0" w:color="auto"/>
              <w:right w:val="single" w:sz="8" w:space="0" w:color="auto"/>
            </w:tcBorders>
            <w:shd w:val="clear" w:color="auto" w:fill="F2FAFE"/>
            <w:tcMar>
              <w:top w:w="0" w:type="dxa"/>
              <w:left w:w="28" w:type="dxa"/>
              <w:bottom w:w="0" w:type="dxa"/>
              <w:right w:w="28" w:type="dxa"/>
            </w:tcMar>
            <w:hideMark/>
          </w:tcPr>
          <w:p w14:paraId="0E67D5B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w:t>
            </w:r>
          </w:p>
        </w:tc>
        <w:tc>
          <w:tcPr>
            <w:tcW w:w="2521" w:type="dxa"/>
            <w:tcBorders>
              <w:top w:val="nil"/>
              <w:left w:val="nil"/>
              <w:bottom w:val="single" w:sz="8" w:space="0" w:color="auto"/>
              <w:right w:val="single" w:sz="8" w:space="0" w:color="auto"/>
            </w:tcBorders>
            <w:shd w:val="clear" w:color="auto" w:fill="F2FAFE"/>
            <w:tcMar>
              <w:top w:w="0" w:type="dxa"/>
              <w:left w:w="28" w:type="dxa"/>
              <w:bottom w:w="0" w:type="dxa"/>
              <w:right w:w="28" w:type="dxa"/>
            </w:tcMar>
            <w:hideMark/>
          </w:tcPr>
          <w:p w14:paraId="407FAE2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Минимальная норма</w:t>
            </w:r>
          </w:p>
          <w:p w14:paraId="7D4980C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предоставления площади жилого помещения по</w:t>
            </w:r>
          </w:p>
          <w:p w14:paraId="07DE7EB5"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договорам социального</w:t>
            </w:r>
          </w:p>
          <w:p w14:paraId="7DAF979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найма *</w:t>
            </w:r>
          </w:p>
        </w:tc>
        <w:tc>
          <w:tcPr>
            <w:tcW w:w="0" w:type="auto"/>
            <w:vMerge/>
            <w:tcBorders>
              <w:top w:val="nil"/>
              <w:left w:val="nil"/>
              <w:bottom w:val="single" w:sz="8" w:space="0" w:color="auto"/>
              <w:right w:val="single" w:sz="8" w:space="0" w:color="auto"/>
            </w:tcBorders>
            <w:shd w:val="clear" w:color="auto" w:fill="F2FAFE"/>
            <w:vAlign w:val="center"/>
            <w:hideMark/>
          </w:tcPr>
          <w:p w14:paraId="545700F3" w14:textId="77777777" w:rsidR="00EC1A06" w:rsidRDefault="00EC1A06">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F2FAFE"/>
            <w:tcMar>
              <w:top w:w="0" w:type="dxa"/>
              <w:left w:w="28" w:type="dxa"/>
              <w:bottom w:w="0" w:type="dxa"/>
              <w:right w:w="28" w:type="dxa"/>
            </w:tcMar>
            <w:vAlign w:val="center"/>
            <w:hideMark/>
          </w:tcPr>
          <w:p w14:paraId="28CC519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18</w:t>
            </w:r>
          </w:p>
        </w:tc>
        <w:tc>
          <w:tcPr>
            <w:tcW w:w="3176" w:type="dxa"/>
            <w:gridSpan w:val="2"/>
            <w:tcBorders>
              <w:top w:val="nil"/>
              <w:left w:val="nil"/>
              <w:bottom w:val="single" w:sz="8" w:space="0" w:color="auto"/>
              <w:right w:val="single" w:sz="8" w:space="0" w:color="auto"/>
            </w:tcBorders>
            <w:shd w:val="clear" w:color="auto" w:fill="F2FAFE"/>
            <w:tcMar>
              <w:top w:w="0" w:type="dxa"/>
              <w:left w:w="28" w:type="dxa"/>
              <w:bottom w:w="0" w:type="dxa"/>
              <w:right w:w="28" w:type="dxa"/>
            </w:tcMar>
            <w:vAlign w:val="center"/>
            <w:hideMark/>
          </w:tcPr>
          <w:p w14:paraId="41636D4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15C464B0" w14:textId="77777777" w:rsidR="00EC1A06" w:rsidRDefault="00EC1A06" w:rsidP="00EC1A06">
      <w:pPr>
        <w:shd w:val="clear" w:color="auto" w:fill="FFFFFF"/>
        <w:spacing w:line="224" w:lineRule="atLeast"/>
        <w:rPr>
          <w:rFonts w:ascii="Arial" w:hAnsi="Arial" w:cs="Arial"/>
          <w:color w:val="242424"/>
          <w:sz w:val="20"/>
          <w:szCs w:val="20"/>
        </w:rPr>
      </w:pPr>
      <w:r>
        <w:rPr>
          <w:rFonts w:ascii="Arial" w:hAnsi="Arial" w:cs="Arial"/>
          <w:color w:val="242424"/>
          <w:sz w:val="20"/>
          <w:szCs w:val="20"/>
          <w:bdr w:val="none" w:sz="0" w:space="0" w:color="auto" w:frame="1"/>
        </w:rPr>
        <w:t>        </w:t>
      </w:r>
    </w:p>
    <w:p w14:paraId="2A576B9C" w14:textId="77777777" w:rsidR="00EC1A06" w:rsidRDefault="00EC1A06" w:rsidP="00EC1A06">
      <w:pPr>
        <w:shd w:val="clear" w:color="auto" w:fill="FFFFFF"/>
        <w:spacing w:line="224" w:lineRule="atLeast"/>
        <w:rPr>
          <w:rFonts w:ascii="Arial" w:hAnsi="Arial" w:cs="Arial"/>
          <w:color w:val="242424"/>
          <w:sz w:val="20"/>
          <w:szCs w:val="20"/>
        </w:rPr>
      </w:pPr>
      <w:r>
        <w:rPr>
          <w:rFonts w:ascii="Arial" w:hAnsi="Arial" w:cs="Arial"/>
          <w:color w:val="242424"/>
          <w:sz w:val="20"/>
          <w:szCs w:val="20"/>
          <w:bdr w:val="none" w:sz="0" w:space="0" w:color="auto" w:frame="1"/>
        </w:rPr>
        <w:t>         Расчетные показатели жилищной обеспеченности для малоэтажных жилых домов, находящихся в частной собственности, не нормируются.</w:t>
      </w:r>
    </w:p>
    <w:p w14:paraId="76C817EF" w14:textId="77777777" w:rsidR="00EC1A06" w:rsidRDefault="00EC1A06" w:rsidP="00EC1A06">
      <w:pPr>
        <w:pStyle w:val="1"/>
        <w:shd w:val="clear" w:color="auto" w:fill="FFFFFF"/>
        <w:spacing w:before="0" w:beforeAutospacing="0" w:after="0" w:afterAutospacing="0"/>
        <w:rPr>
          <w:rFonts w:ascii="Georgia" w:hAnsi="Georgia"/>
          <w:b w:val="0"/>
          <w:bCs w:val="0"/>
          <w:color w:val="333333"/>
          <w:sz w:val="42"/>
          <w:szCs w:val="42"/>
        </w:rPr>
      </w:pPr>
      <w:bookmarkStart w:id="17" w:name="_Toc453772941"/>
      <w:r>
        <w:rPr>
          <w:rStyle w:val="af0"/>
          <w:rFonts w:ascii="Georgia" w:hAnsi="Georgia"/>
          <w:b w:val="0"/>
          <w:bCs w:val="0"/>
          <w:color w:val="1D85B3"/>
          <w:sz w:val="42"/>
          <w:szCs w:val="42"/>
          <w:u w:val="single"/>
          <w:bdr w:val="none" w:sz="0" w:space="0" w:color="auto" w:frame="1"/>
        </w:rPr>
        <w:t>8.2. Нормативы общей площади территорий для размещения объектов жилой застройки</w:t>
      </w:r>
      <w:bookmarkEnd w:id="17"/>
    </w:p>
    <w:p w14:paraId="754B2AF9" w14:textId="77777777" w:rsidR="00EC1A06" w:rsidRDefault="00EC1A06" w:rsidP="00EC1A06">
      <w:pPr>
        <w:pStyle w:val="ab"/>
        <w:shd w:val="clear" w:color="auto" w:fill="FFFFFF"/>
        <w:spacing w:before="0" w:beforeAutospacing="0" w:after="0" w:afterAutospacing="0"/>
        <w:rPr>
          <w:rFonts w:ascii="Arial" w:hAnsi="Arial" w:cs="Arial"/>
          <w:color w:val="242424"/>
          <w:sz w:val="20"/>
          <w:szCs w:val="20"/>
        </w:rPr>
      </w:pPr>
      <w:r>
        <w:rPr>
          <w:rFonts w:ascii="Arial" w:hAnsi="Arial" w:cs="Arial"/>
          <w:color w:val="242424"/>
          <w:sz w:val="20"/>
          <w:szCs w:val="20"/>
          <w:bdr w:val="none" w:sz="0" w:space="0" w:color="auto" w:frame="1"/>
        </w:rPr>
        <w:t>Для предварительного определения общих размеров жилых зон допускается принимать укрупненные показатели в расчете на 1000 чел.:</w:t>
      </w:r>
    </w:p>
    <w:p w14:paraId="5FBC9C19" w14:textId="77777777" w:rsidR="00EC1A06" w:rsidRDefault="00EC1A06" w:rsidP="00EC1A06">
      <w:pPr>
        <w:pStyle w:val="ab"/>
        <w:shd w:val="clear" w:color="auto" w:fill="FFFFFF"/>
        <w:spacing w:before="0" w:beforeAutospacing="0" w:after="0" w:afterAutospacing="0"/>
        <w:rPr>
          <w:rFonts w:ascii="Arial" w:hAnsi="Arial" w:cs="Arial"/>
          <w:color w:val="242424"/>
          <w:sz w:val="20"/>
          <w:szCs w:val="20"/>
        </w:rPr>
      </w:pPr>
      <w:r>
        <w:rPr>
          <w:rFonts w:ascii="Arial" w:hAnsi="Arial" w:cs="Arial"/>
          <w:color w:val="242424"/>
          <w:sz w:val="20"/>
          <w:szCs w:val="20"/>
          <w:bdr w:val="none" w:sz="0" w:space="0" w:color="auto" w:frame="1"/>
        </w:rPr>
        <w:t>- при средней этажности жилой застройки до 3 этажей – 10 гектаров для застройки без земельных участков</w:t>
      </w:r>
    </w:p>
    <w:p w14:paraId="61BD5ED8" w14:textId="77777777" w:rsidR="00EC1A06" w:rsidRDefault="00EC1A06" w:rsidP="00EC1A06">
      <w:pPr>
        <w:pStyle w:val="ab"/>
        <w:shd w:val="clear" w:color="auto" w:fill="FFFFFF"/>
        <w:spacing w:before="0" w:beforeAutospacing="0" w:after="0" w:afterAutospacing="0"/>
        <w:rPr>
          <w:rFonts w:ascii="Arial" w:hAnsi="Arial" w:cs="Arial"/>
          <w:color w:val="242424"/>
          <w:sz w:val="20"/>
          <w:szCs w:val="20"/>
        </w:rPr>
      </w:pPr>
      <w:r>
        <w:rPr>
          <w:rFonts w:ascii="Arial" w:hAnsi="Arial" w:cs="Arial"/>
          <w:color w:val="242424"/>
          <w:sz w:val="20"/>
          <w:szCs w:val="20"/>
          <w:bdr w:val="none" w:sz="0" w:space="0" w:color="auto" w:frame="1"/>
        </w:rPr>
        <w:t>- 20 гектаров – для застройки с участком;</w:t>
      </w:r>
    </w:p>
    <w:p w14:paraId="38EC76A9" w14:textId="77777777" w:rsidR="00EC1A06" w:rsidRDefault="00EC1A06" w:rsidP="00EC1A06">
      <w:pPr>
        <w:pStyle w:val="ab"/>
        <w:shd w:val="clear" w:color="auto" w:fill="FFFFFF"/>
        <w:spacing w:before="0" w:beforeAutospacing="0" w:after="0" w:afterAutospacing="0"/>
        <w:rPr>
          <w:rFonts w:ascii="Arial" w:hAnsi="Arial" w:cs="Arial"/>
          <w:color w:val="242424"/>
          <w:sz w:val="20"/>
          <w:szCs w:val="20"/>
        </w:rPr>
      </w:pPr>
      <w:r>
        <w:rPr>
          <w:rFonts w:ascii="Arial" w:hAnsi="Arial" w:cs="Arial"/>
          <w:color w:val="242424"/>
          <w:sz w:val="20"/>
          <w:szCs w:val="20"/>
          <w:bdr w:val="none" w:sz="0" w:space="0" w:color="auto" w:frame="1"/>
        </w:rPr>
        <w:t>-  от 4 до 8 этажей – 8 гектаров;</w:t>
      </w:r>
    </w:p>
    <w:p w14:paraId="6291045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9 этажей и выше – 7 гектаров</w:t>
      </w:r>
    </w:p>
    <w:p w14:paraId="70605A5D" w14:textId="77777777" w:rsidR="00EC1A06" w:rsidRDefault="00EC1A06" w:rsidP="00EC1A06">
      <w:pPr>
        <w:pStyle w:val="1"/>
        <w:shd w:val="clear" w:color="auto" w:fill="FFFFFF"/>
        <w:spacing w:before="0" w:beforeAutospacing="0" w:after="0" w:afterAutospacing="0"/>
        <w:rPr>
          <w:rFonts w:ascii="Georgia" w:hAnsi="Georgia"/>
          <w:b w:val="0"/>
          <w:bCs w:val="0"/>
          <w:color w:val="333333"/>
          <w:sz w:val="42"/>
          <w:szCs w:val="42"/>
        </w:rPr>
      </w:pPr>
      <w:bookmarkStart w:id="18" w:name="_Toc453772943"/>
      <w:r>
        <w:rPr>
          <w:rStyle w:val="af0"/>
          <w:rFonts w:ascii="Georgia" w:hAnsi="Georgia"/>
          <w:b w:val="0"/>
          <w:bCs w:val="0"/>
          <w:color w:val="1D85B3"/>
          <w:sz w:val="42"/>
          <w:szCs w:val="42"/>
          <w:u w:val="single"/>
          <w:bdr w:val="none" w:sz="0" w:space="0" w:color="auto" w:frame="1"/>
        </w:rPr>
        <w:t>8.3.</w:t>
      </w:r>
      <w:bookmarkEnd w:id="18"/>
      <w:r>
        <w:rPr>
          <w:rStyle w:val="af0"/>
          <w:rFonts w:ascii="Georgia" w:hAnsi="Georgia"/>
          <w:b w:val="0"/>
          <w:bCs w:val="0"/>
          <w:color w:val="333333"/>
          <w:sz w:val="42"/>
          <w:szCs w:val="42"/>
          <w:bdr w:val="none" w:sz="0" w:space="0" w:color="auto" w:frame="1"/>
        </w:rPr>
        <w:t> Нормативы размера придомовых земельных участков</w:t>
      </w:r>
    </w:p>
    <w:p w14:paraId="3B779D0B" w14:textId="77777777" w:rsidR="00EC1A06" w:rsidRDefault="00EC1A06" w:rsidP="00EC1A06">
      <w:pPr>
        <w:shd w:val="clear" w:color="auto" w:fill="FFFFFF"/>
        <w:ind w:firstLine="708"/>
        <w:rPr>
          <w:rFonts w:ascii="Arial" w:hAnsi="Arial" w:cs="Arial"/>
          <w:color w:val="242424"/>
          <w:sz w:val="20"/>
          <w:szCs w:val="20"/>
        </w:rPr>
      </w:pPr>
      <w:r>
        <w:rPr>
          <w:rFonts w:ascii="Arial" w:hAnsi="Arial" w:cs="Arial"/>
          <w:color w:val="242424"/>
          <w:sz w:val="20"/>
          <w:szCs w:val="20"/>
          <w:bdr w:val="none" w:sz="0" w:space="0" w:color="auto" w:frame="1"/>
        </w:rPr>
        <w:t>Размеры земельных участков около жилых индивидуальных домов не нормируются,  а определяется  соответственно  регламентам Правил  землепользования и застройки территории города Лермонтова Ставропольского края.</w:t>
      </w:r>
    </w:p>
    <w:p w14:paraId="76D0813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Территория, без застройки, при малоэтажных (1-4 этажа) многоквартирных жилых домах - не менее 60 кв.м. на 1 квартиру.</w:t>
      </w:r>
    </w:p>
    <w:p w14:paraId="37F9189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Территория,  без застройки,  при  блокированных жилых домах – 100 метров на 1 блок.</w:t>
      </w:r>
    </w:p>
    <w:p w14:paraId="6A31CA0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Территория,  без застройки,  при среднеэтажных и многоэтажных  жилых домах сложной объемно-пространственной структуры 30 - 60 кв. метров (в том числе только для квартир первых этажей)</w:t>
      </w:r>
    </w:p>
    <w:p w14:paraId="1321231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в городе при применении плотной малоэтажной застройки и в условиях реконструкции  - также 30 – 60 кв.м.</w:t>
      </w:r>
    </w:p>
    <w:p w14:paraId="794C4FC5"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7F9D22A9" w14:textId="77777777" w:rsidR="00EC1A06" w:rsidRDefault="00EC1A06" w:rsidP="00EC1A06">
      <w:pPr>
        <w:shd w:val="clear" w:color="auto" w:fill="FFFFFF"/>
        <w:jc w:val="center"/>
        <w:rPr>
          <w:rFonts w:ascii="Arial" w:hAnsi="Arial" w:cs="Arial"/>
          <w:color w:val="242424"/>
          <w:sz w:val="20"/>
          <w:szCs w:val="20"/>
        </w:rPr>
      </w:pPr>
      <w:bookmarkStart w:id="19" w:name="_Toc501620838"/>
      <w:r>
        <w:rPr>
          <w:rFonts w:ascii="Arial" w:hAnsi="Arial" w:cs="Arial"/>
          <w:color w:val="1D85B3"/>
          <w:sz w:val="20"/>
          <w:szCs w:val="20"/>
          <w:u w:val="single"/>
          <w:bdr w:val="none" w:sz="0" w:space="0" w:color="auto" w:frame="1"/>
        </w:rPr>
        <w:lastRenderedPageBreak/>
        <w:t>Статья 9. Объекты физической культуры и спорта</w:t>
      </w:r>
      <w:bookmarkEnd w:id="19"/>
    </w:p>
    <w:p w14:paraId="4A47B564"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3C068AE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9.1. При определении нормативной потребности городского округа города Лермонтова объектах физической культуры и спорта рекомендуется использовать усредненный норматив единой пропускной способности, равный 12,2% от численности населения (122 человека на 1000 населения)</w:t>
      </w:r>
      <w:bookmarkStart w:id="20" w:name="_ftnref5"/>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"_ftn5" \o "" </w:instrText>
      </w:r>
      <w:r>
        <w:rPr>
          <w:rFonts w:ascii="Arial" w:hAnsi="Arial" w:cs="Arial"/>
          <w:color w:val="242424"/>
          <w:sz w:val="20"/>
          <w:szCs w:val="20"/>
        </w:rPr>
        <w:fldChar w:fldCharType="separate"/>
      </w:r>
      <w:r>
        <w:rPr>
          <w:rStyle w:val="af"/>
          <w:color w:val="1D85B3"/>
          <w:sz w:val="28"/>
          <w:szCs w:val="28"/>
          <w:u w:val="single"/>
          <w:bdr w:val="none" w:sz="0" w:space="0" w:color="auto" w:frame="1"/>
        </w:rPr>
        <w:t>[5]</w:t>
      </w:r>
      <w:r>
        <w:rPr>
          <w:rFonts w:ascii="Arial" w:hAnsi="Arial" w:cs="Arial"/>
          <w:color w:val="242424"/>
          <w:sz w:val="20"/>
          <w:szCs w:val="20"/>
        </w:rPr>
        <w:fldChar w:fldCharType="end"/>
      </w:r>
      <w:bookmarkEnd w:id="20"/>
      <w:r>
        <w:rPr>
          <w:rFonts w:ascii="Arial" w:hAnsi="Arial" w:cs="Arial"/>
          <w:color w:val="242424"/>
          <w:sz w:val="20"/>
          <w:szCs w:val="20"/>
        </w:rPr>
        <w:t>.</w:t>
      </w:r>
    </w:p>
    <w:p w14:paraId="620AB38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9.2. 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42.13330.2016«Градостроительство. Планировка и застройка городских и сельских поселений. Актуализированная редакция СНиП 2.07.01-89*».</w:t>
      </w:r>
    </w:p>
    <w:p w14:paraId="4F95269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9.3. Решение о создании объектов спорта иных видов, не указанных в СП 42.13330.2016, или в ином количестве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27F5663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9.4. Минимально допустимый уровень обеспеченности объектами физической культуры и спорта, и максимально допустимый уровень территориальной доступности таких объектов следует принимать по </w:t>
      </w:r>
      <w:r>
        <w:rPr>
          <w:rFonts w:ascii="Arial" w:hAnsi="Arial" w:cs="Arial"/>
          <w:color w:val="242424"/>
          <w:sz w:val="20"/>
          <w:szCs w:val="20"/>
          <w:bdr w:val="none" w:sz="0" w:space="0" w:color="auto" w:frame="1"/>
        </w:rPr>
        <w:t>             </w:t>
      </w:r>
      <w:r>
        <w:rPr>
          <w:rFonts w:ascii="Arial" w:hAnsi="Arial" w:cs="Arial"/>
          <w:color w:val="242424"/>
          <w:sz w:val="20"/>
          <w:szCs w:val="20"/>
        </w:rPr>
        <w:t>таблице 9.</w:t>
      </w:r>
    </w:p>
    <w:p w14:paraId="0C5E0D4B"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9</w:t>
      </w:r>
    </w:p>
    <w:tbl>
      <w:tblPr>
        <w:tblW w:w="0" w:type="auto"/>
        <w:shd w:val="clear" w:color="auto" w:fill="FFFFFF"/>
        <w:tblCellMar>
          <w:left w:w="0" w:type="dxa"/>
          <w:right w:w="0" w:type="dxa"/>
        </w:tblCellMar>
        <w:tblLook w:val="04A0" w:firstRow="1" w:lastRow="0" w:firstColumn="1" w:lastColumn="0" w:noHBand="0" w:noVBand="1"/>
      </w:tblPr>
      <w:tblGrid>
        <w:gridCol w:w="3133"/>
        <w:gridCol w:w="3098"/>
        <w:gridCol w:w="3104"/>
      </w:tblGrid>
      <w:tr w:rsidR="00EC1A06" w14:paraId="044A7B5D" w14:textId="77777777" w:rsidTr="00EC1A06">
        <w:tc>
          <w:tcPr>
            <w:tcW w:w="31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09F2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56A21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w:t>
            </w:r>
          </w:p>
          <w:p w14:paraId="3196118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652BE79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обеспеченности,</w:t>
            </w:r>
          </w:p>
          <w:p w14:paraId="6061AEB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 изм./1000 жителей</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78177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0029158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432BF26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0800084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32D2CEDA" w14:textId="77777777" w:rsidTr="00EC1A06">
        <w:tc>
          <w:tcPr>
            <w:tcW w:w="318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6B6405"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Территория плоскостных спортивных сооружений (стадионы, корты, спортивные площадки, катки и т.д.)</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E8E75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6820 м</w:t>
            </w:r>
            <w:r>
              <w:rPr>
                <w:rFonts w:ascii="Arial" w:hAnsi="Arial" w:cs="Arial"/>
                <w:color w:val="242424"/>
                <w:bdr w:val="none" w:sz="0" w:space="0" w:color="auto" w:frame="1"/>
                <w:vertAlign w:val="superscript"/>
              </w:rPr>
              <w:t>2</w:t>
            </w:r>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00A29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1500 м</w:t>
            </w:r>
          </w:p>
          <w:p w14:paraId="47696EF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r>
      <w:tr w:rsidR="00EC1A06" w14:paraId="55585188" w14:textId="77777777" w:rsidTr="00EC1A06">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641D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Спортивные залы,</w:t>
            </w:r>
          </w:p>
          <w:p w14:paraId="7429656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в том числе: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3B0A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300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площади</w:t>
            </w:r>
          </w:p>
          <w:p w14:paraId="3B3DC6B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пола зала</w:t>
            </w:r>
          </w:p>
        </w:tc>
        <w:tc>
          <w:tcPr>
            <w:tcW w:w="0" w:type="auto"/>
            <w:vMerge/>
            <w:tcBorders>
              <w:top w:val="nil"/>
              <w:left w:val="nil"/>
              <w:bottom w:val="single" w:sz="8" w:space="0" w:color="auto"/>
              <w:right w:val="single" w:sz="8" w:space="0" w:color="auto"/>
            </w:tcBorders>
            <w:shd w:val="clear" w:color="auto" w:fill="auto"/>
            <w:vAlign w:val="center"/>
            <w:hideMark/>
          </w:tcPr>
          <w:p w14:paraId="4BFD7402" w14:textId="77777777" w:rsidR="00EC1A06" w:rsidRDefault="00EC1A06">
            <w:pPr>
              <w:spacing w:line="238" w:lineRule="atLeast"/>
              <w:rPr>
                <w:rFonts w:ascii="Arial" w:hAnsi="Arial" w:cs="Arial"/>
                <w:color w:val="242424"/>
                <w:sz w:val="20"/>
                <w:szCs w:val="20"/>
              </w:rPr>
            </w:pPr>
          </w:p>
        </w:tc>
      </w:tr>
      <w:tr w:rsidR="00EC1A06" w14:paraId="038FC78C" w14:textId="77777777" w:rsidTr="00EC1A06">
        <w:tc>
          <w:tcPr>
            <w:tcW w:w="318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3CC25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общего пользования;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F79D8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60-80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площади</w:t>
            </w:r>
          </w:p>
          <w:p w14:paraId="6F641B4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пола зала</w:t>
            </w:r>
          </w:p>
        </w:tc>
        <w:tc>
          <w:tcPr>
            <w:tcW w:w="0" w:type="auto"/>
            <w:vMerge/>
            <w:tcBorders>
              <w:top w:val="nil"/>
              <w:left w:val="nil"/>
              <w:bottom w:val="single" w:sz="8" w:space="0" w:color="auto"/>
              <w:right w:val="single" w:sz="8" w:space="0" w:color="auto"/>
            </w:tcBorders>
            <w:shd w:val="clear" w:color="auto" w:fill="F2FAFE"/>
            <w:vAlign w:val="center"/>
            <w:hideMark/>
          </w:tcPr>
          <w:p w14:paraId="6E77C364" w14:textId="77777777" w:rsidR="00EC1A06" w:rsidRDefault="00EC1A06">
            <w:pPr>
              <w:spacing w:line="238" w:lineRule="atLeast"/>
              <w:rPr>
                <w:rFonts w:ascii="Arial" w:hAnsi="Arial" w:cs="Arial"/>
                <w:color w:val="242424"/>
                <w:sz w:val="20"/>
                <w:szCs w:val="20"/>
              </w:rPr>
            </w:pPr>
          </w:p>
        </w:tc>
      </w:tr>
      <w:tr w:rsidR="00EC1A06" w14:paraId="5E01B03F" w14:textId="77777777" w:rsidTr="00EC1A06">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E6EED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специализированные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5BC0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190-220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площади</w:t>
            </w:r>
          </w:p>
          <w:p w14:paraId="5CEAE6B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пола зала</w:t>
            </w:r>
          </w:p>
        </w:tc>
        <w:tc>
          <w:tcPr>
            <w:tcW w:w="0" w:type="auto"/>
            <w:vMerge/>
            <w:tcBorders>
              <w:top w:val="nil"/>
              <w:left w:val="nil"/>
              <w:bottom w:val="single" w:sz="8" w:space="0" w:color="auto"/>
              <w:right w:val="single" w:sz="8" w:space="0" w:color="auto"/>
            </w:tcBorders>
            <w:shd w:val="clear" w:color="auto" w:fill="auto"/>
            <w:vAlign w:val="center"/>
            <w:hideMark/>
          </w:tcPr>
          <w:p w14:paraId="3AA16DE5" w14:textId="77777777" w:rsidR="00EC1A06" w:rsidRDefault="00EC1A06">
            <w:pPr>
              <w:spacing w:line="238" w:lineRule="atLeast"/>
              <w:rPr>
                <w:rFonts w:ascii="Arial" w:hAnsi="Arial" w:cs="Arial"/>
                <w:color w:val="242424"/>
                <w:sz w:val="20"/>
                <w:szCs w:val="20"/>
              </w:rPr>
            </w:pPr>
          </w:p>
        </w:tc>
      </w:tr>
      <w:tr w:rsidR="00EC1A06" w14:paraId="527880AF" w14:textId="77777777" w:rsidTr="00EC1A06">
        <w:tc>
          <w:tcPr>
            <w:tcW w:w="318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1D35AB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Помещения для физкультурно-</w:t>
            </w:r>
          </w:p>
          <w:p w14:paraId="244C2C0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оздоровительных занятий</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419A3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80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общей</w:t>
            </w:r>
          </w:p>
          <w:p w14:paraId="04C68ED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площади</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61C96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150 м</w:t>
            </w:r>
          </w:p>
        </w:tc>
      </w:tr>
      <w:tr w:rsidR="00EC1A06" w14:paraId="347677CB" w14:textId="77777777" w:rsidTr="00EC1A06">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ED949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Детско-юношеская спортивная школа</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B191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площади пола</w:t>
            </w:r>
          </w:p>
          <w:p w14:paraId="33AF2B8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зала</w:t>
            </w:r>
          </w:p>
        </w:tc>
        <w:tc>
          <w:tcPr>
            <w:tcW w:w="319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4AFB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Радиус транспортной доступности – 30 мин.</w:t>
            </w:r>
          </w:p>
        </w:tc>
      </w:tr>
      <w:tr w:rsidR="00EC1A06" w14:paraId="250E0A12" w14:textId="77777777" w:rsidTr="00EC1A06">
        <w:tc>
          <w:tcPr>
            <w:tcW w:w="318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FDE7EF0"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Бассейн общего пользования</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B88F0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22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зеркала воды</w:t>
            </w:r>
          </w:p>
        </w:tc>
        <w:tc>
          <w:tcPr>
            <w:tcW w:w="0" w:type="auto"/>
            <w:vMerge/>
            <w:tcBorders>
              <w:top w:val="nil"/>
              <w:left w:val="nil"/>
              <w:bottom w:val="single" w:sz="8" w:space="0" w:color="auto"/>
              <w:right w:val="single" w:sz="8" w:space="0" w:color="auto"/>
            </w:tcBorders>
            <w:shd w:val="clear" w:color="auto" w:fill="F2FAFE"/>
            <w:vAlign w:val="center"/>
            <w:hideMark/>
          </w:tcPr>
          <w:p w14:paraId="2453270E" w14:textId="77777777" w:rsidR="00EC1A06" w:rsidRDefault="00EC1A06">
            <w:pPr>
              <w:spacing w:line="238" w:lineRule="atLeast"/>
              <w:rPr>
                <w:rFonts w:ascii="Arial" w:hAnsi="Arial" w:cs="Arial"/>
                <w:color w:val="242424"/>
                <w:sz w:val="20"/>
                <w:szCs w:val="20"/>
              </w:rPr>
            </w:pPr>
          </w:p>
        </w:tc>
      </w:tr>
    </w:tbl>
    <w:p w14:paraId="26A5210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               </w:t>
      </w:r>
    </w:p>
    <w:p w14:paraId="27F167E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Примечания:</w:t>
      </w:r>
    </w:p>
    <w:p w14:paraId="732CF37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1. Норматив единовременной пропускной способности спортивных сооружений следует принимать 190 чел./1000 жителей.</w:t>
      </w:r>
    </w:p>
    <w:p w14:paraId="1E86276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1BA2735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3. Долю физкультурно-спортивных сооружений, размещаемых в жилом районе, следует принимать от общей нормы, %: - плоскостные сооружения – 35; - спортивные залы – 50; - бассейны – 45.</w:t>
      </w:r>
    </w:p>
    <w:p w14:paraId="42305B33" w14:textId="77777777" w:rsidR="00EC1A06" w:rsidRDefault="00EC1A06" w:rsidP="00EC1A06">
      <w:pPr>
        <w:shd w:val="clear" w:color="auto" w:fill="FFFFFF"/>
        <w:rPr>
          <w:rFonts w:ascii="Arial" w:hAnsi="Arial" w:cs="Arial"/>
          <w:color w:val="242424"/>
          <w:sz w:val="20"/>
          <w:szCs w:val="20"/>
        </w:rPr>
      </w:pPr>
      <w:bookmarkStart w:id="21" w:name="_Toc501620839"/>
      <w:r>
        <w:rPr>
          <w:rFonts w:ascii="Arial" w:hAnsi="Arial" w:cs="Arial"/>
          <w:b/>
          <w:bCs/>
          <w:color w:val="1D85B3"/>
          <w:sz w:val="20"/>
          <w:szCs w:val="20"/>
          <w:u w:val="single"/>
          <w:bdr w:val="none" w:sz="0" w:space="0" w:color="auto" w:frame="1"/>
        </w:rPr>
        <w:t> </w:t>
      </w:r>
      <w:bookmarkEnd w:id="21"/>
    </w:p>
    <w:p w14:paraId="54279801"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10. Объекты образования</w:t>
      </w:r>
    </w:p>
    <w:p w14:paraId="0DFF4E76"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1671AE2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10.1. Минимально допустимый уровень обеспеченности объектами образования и максимально допустимый уровень территориальной доступности таких объектов следует принимать по данным таблицы 10.</w:t>
      </w:r>
    </w:p>
    <w:p w14:paraId="2232EB3B" w14:textId="77777777" w:rsidR="00EC1A06" w:rsidRDefault="00EC1A06" w:rsidP="00EC1A06">
      <w:pPr>
        <w:shd w:val="clear" w:color="auto" w:fill="FFFFFF"/>
        <w:spacing w:after="150" w:line="224" w:lineRule="atLeast"/>
        <w:jc w:val="right"/>
        <w:rPr>
          <w:rFonts w:ascii="Arial" w:hAnsi="Arial" w:cs="Arial"/>
          <w:color w:val="242424"/>
          <w:sz w:val="20"/>
          <w:szCs w:val="20"/>
        </w:rPr>
      </w:pPr>
      <w:r>
        <w:rPr>
          <w:rFonts w:ascii="Arial" w:hAnsi="Arial" w:cs="Arial"/>
          <w:color w:val="242424"/>
          <w:sz w:val="20"/>
          <w:szCs w:val="20"/>
        </w:rPr>
        <w:t> </w:t>
      </w:r>
    </w:p>
    <w:p w14:paraId="167700D7" w14:textId="77777777" w:rsidR="00EC1A06" w:rsidRDefault="00EC1A06" w:rsidP="00EC1A06">
      <w:pPr>
        <w:shd w:val="clear" w:color="auto" w:fill="FFFFFF"/>
        <w:spacing w:line="224" w:lineRule="atLeast"/>
        <w:jc w:val="right"/>
        <w:rPr>
          <w:rFonts w:ascii="Arial" w:hAnsi="Arial" w:cs="Arial"/>
          <w:color w:val="242424"/>
          <w:sz w:val="20"/>
          <w:szCs w:val="20"/>
        </w:rPr>
      </w:pPr>
      <w:r>
        <w:rPr>
          <w:rFonts w:ascii="Arial" w:hAnsi="Arial" w:cs="Arial"/>
          <w:color w:val="242424"/>
          <w:sz w:val="20"/>
          <w:szCs w:val="20"/>
        </w:rPr>
        <w:t>Таблица 10</w:t>
      </w:r>
      <w:bookmarkStart w:id="22" w:name="_ftnref6"/>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"_ftn6" \o "" </w:instrText>
      </w:r>
      <w:r>
        <w:rPr>
          <w:rFonts w:ascii="Arial" w:hAnsi="Arial" w:cs="Arial"/>
          <w:color w:val="242424"/>
          <w:sz w:val="20"/>
          <w:szCs w:val="20"/>
        </w:rPr>
        <w:fldChar w:fldCharType="separate"/>
      </w:r>
      <w:r>
        <w:rPr>
          <w:rStyle w:val="af"/>
          <w:color w:val="1D85B3"/>
          <w:sz w:val="28"/>
          <w:szCs w:val="28"/>
          <w:u w:val="single"/>
          <w:bdr w:val="none" w:sz="0" w:space="0" w:color="auto" w:frame="1"/>
        </w:rPr>
        <w:t>[6]</w:t>
      </w:r>
      <w:r>
        <w:rPr>
          <w:rFonts w:ascii="Arial" w:hAnsi="Arial" w:cs="Arial"/>
          <w:color w:val="242424"/>
          <w:sz w:val="20"/>
          <w:szCs w:val="20"/>
        </w:rPr>
        <w:fldChar w:fldCharType="end"/>
      </w:r>
      <w:bookmarkEnd w:id="22"/>
    </w:p>
    <w:tbl>
      <w:tblPr>
        <w:tblW w:w="0" w:type="auto"/>
        <w:shd w:val="clear" w:color="auto" w:fill="FFFFFF"/>
        <w:tblCellMar>
          <w:left w:w="0" w:type="dxa"/>
          <w:right w:w="0" w:type="dxa"/>
        </w:tblCellMar>
        <w:tblLook w:val="04A0" w:firstRow="1" w:lastRow="0" w:firstColumn="1" w:lastColumn="0" w:noHBand="0" w:noVBand="1"/>
      </w:tblPr>
      <w:tblGrid>
        <w:gridCol w:w="3144"/>
        <w:gridCol w:w="3090"/>
        <w:gridCol w:w="3101"/>
      </w:tblGrid>
      <w:tr w:rsidR="00EC1A06" w14:paraId="54A26900" w14:textId="77777777" w:rsidTr="00EC1A06">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67F9B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объектов</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E4CC5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5580B34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6A53B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1B1A00F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4FA42F7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68BDCE5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0B397735" w14:textId="77777777" w:rsidTr="00EC1A06">
        <w:tc>
          <w:tcPr>
            <w:tcW w:w="9571"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5A30D13"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Дошкольные образовательные организации:</w:t>
            </w:r>
          </w:p>
        </w:tc>
      </w:tr>
      <w:tr w:rsidR="00EC1A06" w14:paraId="016F6E47"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9EF5E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Общего типа</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B45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EB55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w:t>
            </w:r>
          </w:p>
        </w:tc>
      </w:tr>
      <w:tr w:rsidR="00EC1A06" w14:paraId="225B53DA"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E63897"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Число мест в образовательных организациях в расчете на 1000 детей в возрасте от 0 до 7 лет</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15C56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650</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7440AB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Радиус пешеходной доступности:</w:t>
            </w:r>
          </w:p>
          <w:p w14:paraId="785C6A2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при многоэтажной застройке – 300 м;</w:t>
            </w:r>
          </w:p>
          <w:p w14:paraId="0C61E35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при одно-, двухэтажной застройке – 500 м</w:t>
            </w:r>
          </w:p>
        </w:tc>
      </w:tr>
      <w:tr w:rsidR="00EC1A06" w14:paraId="5E42FB4C"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ACA47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(к 2020 году), %</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2E540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20 %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597DF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r>
      <w:tr w:rsidR="00EC1A06" w14:paraId="46536FC9" w14:textId="77777777" w:rsidTr="00EC1A06">
        <w:tc>
          <w:tcPr>
            <w:tcW w:w="9571"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AAF68C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lastRenderedPageBreak/>
              <w:t>Общеобразовательные организации:</w:t>
            </w:r>
          </w:p>
        </w:tc>
      </w:tr>
      <w:tr w:rsidR="00EC1A06" w14:paraId="62FF0134"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F45587"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Число мест в образовательных организациях в расчете на 1000 детей в возрасте от 7 до 18 лет</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81D7E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950</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44E48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500 м*</w:t>
            </w:r>
          </w:p>
        </w:tc>
      </w:tr>
      <w:tr w:rsidR="00EC1A06" w14:paraId="1BDD2C38"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BDE07B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(к 2020 году), %</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DB2A4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25%</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F10F1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r>
      <w:tr w:rsidR="00EC1A06" w14:paraId="11D06C0D" w14:textId="77777777" w:rsidTr="00EC1A06">
        <w:tc>
          <w:tcPr>
            <w:tcW w:w="957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F616A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Муниципальные объекты дополнительного образования</w:t>
            </w:r>
          </w:p>
        </w:tc>
      </w:tr>
      <w:tr w:rsidR="00EC1A06" w14:paraId="7B241D9F"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3CDDE9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Число мест на программах дополнительного образования в расчете на 1000 детей в возрасте 5 до 18 лет</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E1966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750</w:t>
            </w:r>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53F32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Транспортная доступность –</w:t>
            </w:r>
          </w:p>
          <w:p w14:paraId="77A474DC" w14:textId="77777777" w:rsidR="00EC1A06" w:rsidRDefault="00EC1A06">
            <w:pPr>
              <w:rPr>
                <w:rFonts w:ascii="Arial" w:hAnsi="Arial" w:cs="Arial"/>
                <w:color w:val="242424"/>
                <w:sz w:val="20"/>
                <w:szCs w:val="20"/>
              </w:rPr>
            </w:pPr>
            <w:r>
              <w:rPr>
                <w:rFonts w:ascii="Arial" w:hAnsi="Arial" w:cs="Arial"/>
                <w:color w:val="242424"/>
                <w:bdr w:val="none" w:sz="0" w:space="0" w:color="auto" w:frame="1"/>
              </w:rPr>
              <w:t>30 мин.</w:t>
            </w:r>
          </w:p>
        </w:tc>
      </w:tr>
      <w:tr w:rsidR="00EC1A06" w14:paraId="3A43B24C" w14:textId="77777777" w:rsidTr="00EC1A06">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9146C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Число мест на программах дополнительного образования, реализуемых на базе общеобразовательных организаций, в расчете на 1000 обучающихся в общеобразовательных организациях</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5567C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450</w:t>
            </w:r>
          </w:p>
        </w:tc>
        <w:tc>
          <w:tcPr>
            <w:tcW w:w="0" w:type="auto"/>
            <w:vMerge/>
            <w:tcBorders>
              <w:top w:val="nil"/>
              <w:left w:val="nil"/>
              <w:bottom w:val="single" w:sz="8" w:space="0" w:color="auto"/>
              <w:right w:val="single" w:sz="8" w:space="0" w:color="auto"/>
            </w:tcBorders>
            <w:shd w:val="clear" w:color="auto" w:fill="auto"/>
            <w:vAlign w:val="center"/>
            <w:hideMark/>
          </w:tcPr>
          <w:p w14:paraId="527A560A" w14:textId="77777777" w:rsidR="00EC1A06" w:rsidRDefault="00EC1A06">
            <w:pPr>
              <w:spacing w:line="238" w:lineRule="atLeast"/>
              <w:rPr>
                <w:rFonts w:ascii="Arial" w:hAnsi="Arial" w:cs="Arial"/>
                <w:color w:val="242424"/>
                <w:sz w:val="20"/>
                <w:szCs w:val="20"/>
              </w:rPr>
            </w:pPr>
          </w:p>
        </w:tc>
      </w:tr>
      <w:tr w:rsidR="00EC1A06" w14:paraId="2C01D596" w14:textId="77777777" w:rsidTr="00EC1A06">
        <w:tc>
          <w:tcPr>
            <w:tcW w:w="31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21BE05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на 1000</w:t>
            </w:r>
          </w:p>
        </w:tc>
        <w:tc>
          <w:tcPr>
            <w:tcW w:w="319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79E4B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300</w:t>
            </w:r>
          </w:p>
        </w:tc>
        <w:tc>
          <w:tcPr>
            <w:tcW w:w="0" w:type="auto"/>
            <w:vMerge/>
            <w:tcBorders>
              <w:top w:val="nil"/>
              <w:left w:val="nil"/>
              <w:bottom w:val="single" w:sz="8" w:space="0" w:color="auto"/>
              <w:right w:val="single" w:sz="8" w:space="0" w:color="auto"/>
            </w:tcBorders>
            <w:shd w:val="clear" w:color="auto" w:fill="F2FAFE"/>
            <w:vAlign w:val="center"/>
            <w:hideMark/>
          </w:tcPr>
          <w:p w14:paraId="6948E18D" w14:textId="77777777" w:rsidR="00EC1A06" w:rsidRDefault="00EC1A06">
            <w:pPr>
              <w:spacing w:line="238" w:lineRule="atLeast"/>
              <w:rPr>
                <w:rFonts w:ascii="Arial" w:hAnsi="Arial" w:cs="Arial"/>
                <w:color w:val="242424"/>
                <w:sz w:val="20"/>
                <w:szCs w:val="20"/>
              </w:rPr>
            </w:pPr>
          </w:p>
        </w:tc>
      </w:tr>
    </w:tbl>
    <w:p w14:paraId="5D6B9C8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При отсутствии территории для размещения школы нормативной вместимости в границах 500 м радиуса доступности допускается размещение школ на расстоянии транспортной доступности, которая составляет 15 минут для учеников школ I уровня (начальная школа) и 30 минут для учеников школ II-III уровня (основная или неполная средняя, средняя школа).</w:t>
      </w:r>
    </w:p>
    <w:p w14:paraId="0460DA5D" w14:textId="77777777" w:rsidR="00EC1A06" w:rsidRDefault="00EC1A06" w:rsidP="00EC1A06">
      <w:pPr>
        <w:shd w:val="clear" w:color="auto" w:fill="FFFFFF"/>
        <w:rPr>
          <w:rFonts w:ascii="Arial" w:hAnsi="Arial" w:cs="Arial"/>
          <w:color w:val="242424"/>
          <w:sz w:val="20"/>
          <w:szCs w:val="20"/>
        </w:rPr>
      </w:pPr>
      <w:bookmarkStart w:id="23" w:name="_Toc501620840"/>
      <w:r>
        <w:rPr>
          <w:rFonts w:ascii="Arial" w:hAnsi="Arial" w:cs="Arial"/>
          <w:b/>
          <w:bCs/>
          <w:color w:val="1D85B3"/>
          <w:sz w:val="20"/>
          <w:szCs w:val="20"/>
          <w:u w:val="single"/>
          <w:bdr w:val="none" w:sz="0" w:space="0" w:color="auto" w:frame="1"/>
        </w:rPr>
        <w:t> </w:t>
      </w:r>
      <w:bookmarkEnd w:id="23"/>
    </w:p>
    <w:p w14:paraId="12A5C3CE"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lastRenderedPageBreak/>
        <w:t>Статья 11. Объекты здравоохранения</w:t>
      </w:r>
    </w:p>
    <w:p w14:paraId="7C557B24"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766214F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11.1. Нормы расчета учреждений, организаций и предприятий сферы здравоохранения и размеры их земельных участков определяются в соответствии с требованиями таблицы 11.</w:t>
      </w:r>
    </w:p>
    <w:p w14:paraId="2BCABEAA"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Таблица 11</w:t>
      </w:r>
    </w:p>
    <w:tbl>
      <w:tblPr>
        <w:tblW w:w="5000" w:type="pct"/>
        <w:shd w:val="clear" w:color="auto" w:fill="FFFFFF"/>
        <w:tblCellMar>
          <w:left w:w="0" w:type="dxa"/>
          <w:right w:w="0" w:type="dxa"/>
        </w:tblCellMar>
        <w:tblLook w:val="04A0" w:firstRow="1" w:lastRow="0" w:firstColumn="1" w:lastColumn="0" w:noHBand="0" w:noVBand="1"/>
      </w:tblPr>
      <w:tblGrid>
        <w:gridCol w:w="2116"/>
        <w:gridCol w:w="2214"/>
        <w:gridCol w:w="2791"/>
        <w:gridCol w:w="2214"/>
      </w:tblGrid>
      <w:tr w:rsidR="00EC1A06" w14:paraId="2FA7FBE8" w14:textId="77777777" w:rsidTr="00EC1A06">
        <w:tc>
          <w:tcPr>
            <w:tcW w:w="1100" w:type="pc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1C015A8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Учреждения, организации, предприятия, сооружения, единица измерения</w:t>
            </w:r>
          </w:p>
        </w:tc>
        <w:tc>
          <w:tcPr>
            <w:tcW w:w="1150" w:type="pc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AF992B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Число*</w:t>
            </w:r>
          </w:p>
        </w:tc>
        <w:tc>
          <w:tcPr>
            <w:tcW w:w="1450" w:type="pc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37DD1B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Размеры земельных участков</w:t>
            </w:r>
          </w:p>
        </w:tc>
        <w:tc>
          <w:tcPr>
            <w:tcW w:w="1150" w:type="pct"/>
            <w:tcBorders>
              <w:top w:val="single" w:sz="8" w:space="0" w:color="auto"/>
              <w:left w:val="nil"/>
              <w:bottom w:val="nil"/>
              <w:right w:val="single" w:sz="8" w:space="0" w:color="auto"/>
            </w:tcBorders>
            <w:shd w:val="clear" w:color="auto" w:fill="auto"/>
            <w:tcMar>
              <w:top w:w="102" w:type="dxa"/>
              <w:left w:w="62" w:type="dxa"/>
              <w:bottom w:w="102" w:type="dxa"/>
              <w:right w:w="62" w:type="dxa"/>
            </w:tcMar>
            <w:vAlign w:val="center"/>
            <w:hideMark/>
          </w:tcPr>
          <w:p w14:paraId="1CE2461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Примечание</w:t>
            </w:r>
          </w:p>
        </w:tc>
      </w:tr>
      <w:tr w:rsidR="00EC1A06" w14:paraId="6CF7D48F"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5A77D06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41836A3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698FB067"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При мощности стационаров, коек – м</w:t>
            </w:r>
            <w:r>
              <w:rPr>
                <w:color w:val="242424"/>
                <w:sz w:val="20"/>
                <w:szCs w:val="20"/>
                <w:bdr w:val="none" w:sz="0" w:space="0" w:color="auto" w:frame="1"/>
                <w:vertAlign w:val="superscript"/>
              </w:rPr>
              <w:t>2</w:t>
            </w:r>
            <w:r>
              <w:rPr>
                <w:color w:val="242424"/>
                <w:sz w:val="20"/>
                <w:szCs w:val="20"/>
                <w:bdr w:val="none" w:sz="0" w:space="0" w:color="auto" w:frame="1"/>
              </w:rPr>
              <w:t> на одну койку:</w:t>
            </w:r>
          </w:p>
          <w:p w14:paraId="486F3E21"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до 50 – 210</w:t>
            </w:r>
          </w:p>
          <w:p w14:paraId="6EAF423D"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50 до 100 – 210-160</w:t>
            </w:r>
          </w:p>
          <w:p w14:paraId="548D1E96"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100 до 200 – 160-110</w:t>
            </w:r>
          </w:p>
          <w:p w14:paraId="44DB4738"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200 до 300 – 110- 80</w:t>
            </w:r>
          </w:p>
          <w:p w14:paraId="2B480A4F"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300 до 500 – 80-60</w:t>
            </w:r>
          </w:p>
          <w:p w14:paraId="05C03FCF"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свыше 500 – 60</w:t>
            </w:r>
          </w:p>
        </w:tc>
        <w:tc>
          <w:tcPr>
            <w:tcW w:w="1150" w:type="pct"/>
            <w:vMerge w:val="restar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3B5CAA2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 В условиях реконструкции земельные участки больниц допускается уменьшать на 25%. При проектировании многофункциональных медицинских комплексов, включающих в себя стационары длительного и кратковременного пребывания, диагностические центры, поликлиники, площади земельных </w:t>
            </w:r>
            <w:r>
              <w:rPr>
                <w:color w:val="242424"/>
                <w:sz w:val="20"/>
                <w:szCs w:val="20"/>
                <w:bdr w:val="none" w:sz="0" w:space="0" w:color="auto" w:frame="1"/>
              </w:rPr>
              <w:lastRenderedPageBreak/>
              <w:t>участков определяются для каждого корпуса отдельно, а затем суммируются</w:t>
            </w:r>
          </w:p>
        </w:tc>
      </w:tr>
      <w:tr w:rsidR="00EC1A06" w14:paraId="743179D1"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7AA2559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40BAE54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5CFA1FF8"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При мощности стационаров, коек – м</w:t>
            </w:r>
            <w:r>
              <w:rPr>
                <w:color w:val="242424"/>
                <w:sz w:val="20"/>
                <w:szCs w:val="20"/>
                <w:bdr w:val="none" w:sz="0" w:space="0" w:color="auto" w:frame="1"/>
                <w:vertAlign w:val="superscript"/>
              </w:rPr>
              <w:t>2</w:t>
            </w:r>
            <w:r>
              <w:rPr>
                <w:color w:val="242424"/>
                <w:sz w:val="20"/>
                <w:szCs w:val="20"/>
                <w:bdr w:val="none" w:sz="0" w:space="0" w:color="auto" w:frame="1"/>
              </w:rPr>
              <w:t> на одну койку:</w:t>
            </w:r>
          </w:p>
          <w:p w14:paraId="02A944C4"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до50 – 360</w:t>
            </w:r>
          </w:p>
          <w:p w14:paraId="32BFB43F"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50 до 100 – 360-310</w:t>
            </w:r>
          </w:p>
          <w:p w14:paraId="7F72B2B2"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100 до 200 – 310-260</w:t>
            </w:r>
          </w:p>
          <w:p w14:paraId="6E3E5763"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200 до 300 – 260-210</w:t>
            </w:r>
          </w:p>
          <w:p w14:paraId="68AB7390"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от 300 до 500 – 210-180</w:t>
            </w:r>
          </w:p>
          <w:p w14:paraId="147D4C3B"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свыше 500 – 150</w:t>
            </w:r>
          </w:p>
        </w:tc>
        <w:tc>
          <w:tcPr>
            <w:tcW w:w="0" w:type="auto"/>
            <w:vMerge/>
            <w:tcBorders>
              <w:top w:val="nil"/>
              <w:left w:val="nil"/>
              <w:bottom w:val="single" w:sz="8" w:space="0" w:color="auto"/>
              <w:right w:val="single" w:sz="8" w:space="0" w:color="auto"/>
            </w:tcBorders>
            <w:shd w:val="clear" w:color="auto" w:fill="auto"/>
            <w:vAlign w:val="center"/>
            <w:hideMark/>
          </w:tcPr>
          <w:p w14:paraId="25E24302" w14:textId="77777777" w:rsidR="00EC1A06" w:rsidRDefault="00EC1A06">
            <w:pPr>
              <w:spacing w:line="238" w:lineRule="atLeast"/>
              <w:rPr>
                <w:rFonts w:ascii="Arial" w:hAnsi="Arial" w:cs="Arial"/>
                <w:color w:val="242424"/>
                <w:sz w:val="20"/>
                <w:szCs w:val="20"/>
              </w:rPr>
            </w:pPr>
          </w:p>
        </w:tc>
      </w:tr>
      <w:tr w:rsidR="00EC1A06" w14:paraId="4CF89EFF"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291B3BD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Станции (подстанции) скорой медицинской помощи, автомобили</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4D2823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1 на 10 тыс. чел. в пределах зоны 15-минутной доступности на специальном автомобиле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6AD94D4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0,05 га на один автомобиль, но не менее 0,1 га</w:t>
            </w:r>
          </w:p>
        </w:tc>
        <w:tc>
          <w:tcPr>
            <w:tcW w:w="0" w:type="auto"/>
            <w:vMerge/>
            <w:tcBorders>
              <w:top w:val="nil"/>
              <w:left w:val="nil"/>
              <w:bottom w:val="single" w:sz="8" w:space="0" w:color="auto"/>
              <w:right w:val="single" w:sz="8" w:space="0" w:color="auto"/>
            </w:tcBorders>
            <w:shd w:val="clear" w:color="auto" w:fill="F2FAFE"/>
            <w:vAlign w:val="center"/>
            <w:hideMark/>
          </w:tcPr>
          <w:p w14:paraId="2D7718A1" w14:textId="77777777" w:rsidR="00EC1A06" w:rsidRDefault="00EC1A06">
            <w:pPr>
              <w:spacing w:line="238" w:lineRule="atLeast"/>
              <w:rPr>
                <w:rFonts w:ascii="Arial" w:hAnsi="Arial" w:cs="Arial"/>
                <w:color w:val="242424"/>
                <w:sz w:val="20"/>
                <w:szCs w:val="20"/>
              </w:rPr>
            </w:pPr>
          </w:p>
        </w:tc>
      </w:tr>
      <w:tr w:rsidR="00EC1A06" w14:paraId="42E098AC" w14:textId="77777777" w:rsidTr="00EC1A06">
        <w:trPr>
          <w:trHeight w:val="1012"/>
        </w:trPr>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78F8738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Фельдшерские или фельдшерско-акушерские пункты, объект</w:t>
            </w:r>
          </w:p>
        </w:tc>
        <w:tc>
          <w:tcPr>
            <w:tcW w:w="1150" w:type="pct"/>
            <w:vMerge w:val="restar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E75DD0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3AAD830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0,2 га</w:t>
            </w:r>
          </w:p>
        </w:tc>
        <w:tc>
          <w:tcPr>
            <w:tcW w:w="0" w:type="auto"/>
            <w:vMerge/>
            <w:tcBorders>
              <w:top w:val="nil"/>
              <w:left w:val="nil"/>
              <w:bottom w:val="single" w:sz="8" w:space="0" w:color="auto"/>
              <w:right w:val="single" w:sz="8" w:space="0" w:color="auto"/>
            </w:tcBorders>
            <w:shd w:val="clear" w:color="auto" w:fill="auto"/>
            <w:vAlign w:val="center"/>
            <w:hideMark/>
          </w:tcPr>
          <w:p w14:paraId="2D878406" w14:textId="77777777" w:rsidR="00EC1A06" w:rsidRDefault="00EC1A06">
            <w:pPr>
              <w:spacing w:line="238" w:lineRule="atLeast"/>
              <w:rPr>
                <w:rFonts w:ascii="Arial" w:hAnsi="Arial" w:cs="Arial"/>
                <w:color w:val="242424"/>
                <w:sz w:val="20"/>
                <w:szCs w:val="20"/>
              </w:rPr>
            </w:pPr>
          </w:p>
        </w:tc>
      </w:tr>
      <w:tr w:rsidR="00EC1A06" w14:paraId="3231C4A8"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3D4DC4B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Аптеки</w:t>
            </w:r>
          </w:p>
        </w:tc>
        <w:tc>
          <w:tcPr>
            <w:tcW w:w="0" w:type="auto"/>
            <w:vMerge/>
            <w:tcBorders>
              <w:top w:val="nil"/>
              <w:left w:val="nil"/>
              <w:bottom w:val="single" w:sz="8" w:space="0" w:color="auto"/>
              <w:right w:val="single" w:sz="8" w:space="0" w:color="auto"/>
            </w:tcBorders>
            <w:shd w:val="clear" w:color="auto" w:fill="F2FAFE"/>
            <w:vAlign w:val="center"/>
            <w:hideMark/>
          </w:tcPr>
          <w:p w14:paraId="6B7F9BB5" w14:textId="77777777" w:rsidR="00EC1A06" w:rsidRDefault="00EC1A06">
            <w:pPr>
              <w:spacing w:line="238" w:lineRule="atLeast"/>
              <w:rPr>
                <w:rFonts w:ascii="Arial" w:hAnsi="Arial" w:cs="Arial"/>
                <w:color w:val="242424"/>
                <w:sz w:val="20"/>
                <w:szCs w:val="20"/>
              </w:rPr>
            </w:pP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9854DB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0,2 га или встроенные</w:t>
            </w:r>
          </w:p>
        </w:tc>
        <w:tc>
          <w:tcPr>
            <w:tcW w:w="0" w:type="auto"/>
            <w:vMerge/>
            <w:tcBorders>
              <w:top w:val="nil"/>
              <w:left w:val="nil"/>
              <w:bottom w:val="single" w:sz="8" w:space="0" w:color="auto"/>
              <w:right w:val="single" w:sz="8" w:space="0" w:color="auto"/>
            </w:tcBorders>
            <w:shd w:val="clear" w:color="auto" w:fill="F2FAFE"/>
            <w:vAlign w:val="center"/>
            <w:hideMark/>
          </w:tcPr>
          <w:p w14:paraId="2A02382C" w14:textId="77777777" w:rsidR="00EC1A06" w:rsidRDefault="00EC1A06">
            <w:pPr>
              <w:spacing w:line="238" w:lineRule="atLeast"/>
              <w:rPr>
                <w:rFonts w:ascii="Arial" w:hAnsi="Arial" w:cs="Arial"/>
                <w:color w:val="242424"/>
                <w:sz w:val="20"/>
                <w:szCs w:val="20"/>
              </w:rPr>
            </w:pPr>
          </w:p>
        </w:tc>
      </w:tr>
      <w:tr w:rsidR="00EC1A06" w14:paraId="228798AC"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3A521E4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Молочные кухни, порция в сутки на одного ребенка (до 1 года)</w:t>
            </w:r>
          </w:p>
        </w:tc>
        <w:tc>
          <w:tcPr>
            <w:tcW w:w="0" w:type="auto"/>
            <w:vMerge/>
            <w:tcBorders>
              <w:top w:val="nil"/>
              <w:left w:val="nil"/>
              <w:bottom w:val="single" w:sz="8" w:space="0" w:color="auto"/>
              <w:right w:val="single" w:sz="8" w:space="0" w:color="auto"/>
            </w:tcBorders>
            <w:shd w:val="clear" w:color="auto" w:fill="auto"/>
            <w:vAlign w:val="center"/>
            <w:hideMark/>
          </w:tcPr>
          <w:p w14:paraId="7B5F4015" w14:textId="77777777" w:rsidR="00EC1A06" w:rsidRDefault="00EC1A06">
            <w:pPr>
              <w:spacing w:line="238" w:lineRule="atLeast"/>
              <w:rPr>
                <w:rFonts w:ascii="Arial" w:hAnsi="Arial" w:cs="Arial"/>
                <w:color w:val="242424"/>
                <w:sz w:val="20"/>
                <w:szCs w:val="20"/>
              </w:rPr>
            </w:pP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02A66B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0,015 га на 1 тыс. порций в сутки, но не менее 0,15 га</w:t>
            </w:r>
          </w:p>
        </w:tc>
        <w:tc>
          <w:tcPr>
            <w:tcW w:w="0" w:type="auto"/>
            <w:vMerge/>
            <w:tcBorders>
              <w:top w:val="nil"/>
              <w:left w:val="nil"/>
              <w:bottom w:val="single" w:sz="8" w:space="0" w:color="auto"/>
              <w:right w:val="single" w:sz="8" w:space="0" w:color="auto"/>
            </w:tcBorders>
            <w:shd w:val="clear" w:color="auto" w:fill="auto"/>
            <w:vAlign w:val="center"/>
            <w:hideMark/>
          </w:tcPr>
          <w:p w14:paraId="45B3EC93" w14:textId="77777777" w:rsidR="00EC1A06" w:rsidRDefault="00EC1A06">
            <w:pPr>
              <w:spacing w:line="238" w:lineRule="atLeast"/>
              <w:rPr>
                <w:rFonts w:ascii="Arial" w:hAnsi="Arial" w:cs="Arial"/>
                <w:color w:val="242424"/>
                <w:sz w:val="20"/>
                <w:szCs w:val="20"/>
              </w:rPr>
            </w:pPr>
          </w:p>
        </w:tc>
      </w:tr>
      <w:tr w:rsidR="00EC1A06" w14:paraId="4A281E1C"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46F8CD1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Раздаточные пункты молочных кухонь, </w:t>
            </w:r>
            <w:r>
              <w:rPr>
                <w:color w:val="242424"/>
                <w:sz w:val="20"/>
                <w:szCs w:val="20"/>
                <w:bdr w:val="none" w:sz="0" w:space="0" w:color="auto" w:frame="1"/>
              </w:rPr>
              <w:lastRenderedPageBreak/>
              <w:t>м</w:t>
            </w:r>
            <w:r>
              <w:rPr>
                <w:color w:val="242424"/>
                <w:sz w:val="20"/>
                <w:szCs w:val="20"/>
                <w:bdr w:val="none" w:sz="0" w:space="0" w:color="auto" w:frame="1"/>
                <w:vertAlign w:val="superscript"/>
              </w:rPr>
              <w:t>2</w:t>
            </w:r>
            <w:r>
              <w:rPr>
                <w:color w:val="242424"/>
                <w:sz w:val="20"/>
                <w:szCs w:val="20"/>
                <w:bdr w:val="none" w:sz="0" w:space="0" w:color="auto" w:frame="1"/>
              </w:rPr>
              <w:t> общей площади на одного ребенка (до 1 года)</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51E08D3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lastRenderedPageBreak/>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E96A172"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Встроенные</w:t>
            </w:r>
          </w:p>
        </w:tc>
        <w:tc>
          <w:tcPr>
            <w:tcW w:w="0" w:type="auto"/>
            <w:vMerge/>
            <w:tcBorders>
              <w:top w:val="nil"/>
              <w:left w:val="nil"/>
              <w:bottom w:val="single" w:sz="8" w:space="0" w:color="auto"/>
              <w:right w:val="single" w:sz="8" w:space="0" w:color="auto"/>
            </w:tcBorders>
            <w:shd w:val="clear" w:color="auto" w:fill="F2FAFE"/>
            <w:vAlign w:val="center"/>
            <w:hideMark/>
          </w:tcPr>
          <w:p w14:paraId="63BC4ECE" w14:textId="77777777" w:rsidR="00EC1A06" w:rsidRDefault="00EC1A06">
            <w:pPr>
              <w:spacing w:line="238" w:lineRule="atLeast"/>
              <w:rPr>
                <w:rFonts w:ascii="Arial" w:hAnsi="Arial" w:cs="Arial"/>
                <w:color w:val="242424"/>
                <w:sz w:val="20"/>
                <w:szCs w:val="20"/>
              </w:rPr>
            </w:pPr>
          </w:p>
        </w:tc>
      </w:tr>
      <w:tr w:rsidR="00EC1A06" w14:paraId="1A23966F"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017F9E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Санатории (без туберкулезных), место</w:t>
            </w:r>
          </w:p>
        </w:tc>
        <w:tc>
          <w:tcPr>
            <w:tcW w:w="1150" w:type="pct"/>
            <w:vMerge w:val="restar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2DA012F"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706C36BF"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125 – 150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027D409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сложившихся курортах и в условиях реконструкции размеры земельных участков допускается уменьшать, но не более чем на 25%</w:t>
            </w:r>
          </w:p>
        </w:tc>
      </w:tr>
      <w:tr w:rsidR="00EC1A06" w14:paraId="77B43353"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624ECEE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Санатории для родителей с детьми и детские санатории (без туберкулезных), место</w:t>
            </w:r>
          </w:p>
        </w:tc>
        <w:tc>
          <w:tcPr>
            <w:tcW w:w="0" w:type="auto"/>
            <w:vMerge/>
            <w:tcBorders>
              <w:top w:val="nil"/>
              <w:left w:val="nil"/>
              <w:bottom w:val="single" w:sz="8" w:space="0" w:color="auto"/>
              <w:right w:val="single" w:sz="8" w:space="0" w:color="auto"/>
            </w:tcBorders>
            <w:shd w:val="clear" w:color="auto" w:fill="F2FAFE"/>
            <w:vAlign w:val="center"/>
            <w:hideMark/>
          </w:tcPr>
          <w:p w14:paraId="0465708F" w14:textId="77777777" w:rsidR="00EC1A06" w:rsidRDefault="00EC1A06">
            <w:pPr>
              <w:spacing w:line="238" w:lineRule="atLeast"/>
              <w:rPr>
                <w:rFonts w:ascii="Arial" w:hAnsi="Arial" w:cs="Arial"/>
                <w:color w:val="242424"/>
                <w:sz w:val="20"/>
                <w:szCs w:val="20"/>
              </w:rPr>
            </w:pP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429BC73C"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145 – 170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6D3725D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3B724874"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5721DF3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Санатории-профилактории, место</w:t>
            </w:r>
          </w:p>
        </w:tc>
        <w:tc>
          <w:tcPr>
            <w:tcW w:w="0" w:type="auto"/>
            <w:vMerge/>
            <w:tcBorders>
              <w:top w:val="nil"/>
              <w:left w:val="nil"/>
              <w:bottom w:val="single" w:sz="8" w:space="0" w:color="auto"/>
              <w:right w:val="single" w:sz="8" w:space="0" w:color="auto"/>
            </w:tcBorders>
            <w:shd w:val="clear" w:color="auto" w:fill="auto"/>
            <w:vAlign w:val="center"/>
            <w:hideMark/>
          </w:tcPr>
          <w:p w14:paraId="497D9973" w14:textId="77777777" w:rsidR="00EC1A06" w:rsidRDefault="00EC1A06">
            <w:pPr>
              <w:spacing w:line="238" w:lineRule="atLeast"/>
              <w:rPr>
                <w:rFonts w:ascii="Arial" w:hAnsi="Arial" w:cs="Arial"/>
                <w:color w:val="242424"/>
                <w:sz w:val="20"/>
                <w:szCs w:val="20"/>
              </w:rPr>
            </w:pP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7274A166"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70 – 100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7F60B0F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EC1A06" w14:paraId="19A7F31A"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2A5257B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Санаторные детские лагеря,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3FAFB1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3E7E85E1"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200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6E2E64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75F03044"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5B25FBB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Дома отдыха (пансионаты),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B36A26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5A020E9B"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120 - 130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BF7367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438A6F7E"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1A7888C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Дома отдыха (пансионаты) для семей с детьми,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D241FA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DDFDA1C"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140 - 150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5FBF28B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786C5AD2"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30E3FB4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Курортные гостиницы,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52BD01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6CDA375A"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65 – 75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0A8A585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63CD2CCA"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6FE51A3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Туристские гостиницы,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32C31A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179ED59"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50 – 75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D9337B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EC1A06" w14:paraId="38A2098E"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513C1BE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Туристские базы,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A070A38"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4B1FBAA5"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65 – 80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B481D8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128EA7CA"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3B555EE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Туристские базы для семей с детьми,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5527C23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71521463"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95 – 120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74E50F7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5DD607BA"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5C7B15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Мотели,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8EB695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5A3414ED"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75 – 100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B13B36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1A2D066F"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76F342D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Кемпинги,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D57E488"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4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5FE718AF"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135 – 150 м</w:t>
            </w:r>
            <w:r>
              <w:rPr>
                <w:color w:val="242424"/>
                <w:sz w:val="20"/>
                <w:szCs w:val="20"/>
                <w:bdr w:val="none" w:sz="0" w:space="0" w:color="auto" w:frame="1"/>
                <w:vertAlign w:val="superscript"/>
              </w:rPr>
              <w:t>2</w:t>
            </w:r>
            <w:r>
              <w:rPr>
                <w:color w:val="242424"/>
                <w:sz w:val="20"/>
                <w:szCs w:val="20"/>
                <w:bdr w:val="none" w:sz="0" w:space="0" w:color="auto" w:frame="1"/>
              </w:rPr>
              <w:t> на одно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3FAAE55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bl>
    <w:p w14:paraId="4C5CA345" w14:textId="77777777" w:rsidR="00EC1A06" w:rsidRDefault="00EC1A06" w:rsidP="00EC1A06">
      <w:pPr>
        <w:pStyle w:val="consplusnormal"/>
        <w:shd w:val="clear" w:color="auto" w:fill="FFFFFF"/>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lastRenderedPageBreak/>
        <w:t>                * Нормы расчета учреждений, организаций и предприятий здравоохранения не распространяются на проектирование учреждений, организаций и предприятий,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w:t>
      </w:r>
    </w:p>
    <w:p w14:paraId="18F06AD5" w14:textId="77777777" w:rsidR="00EC1A06" w:rsidRDefault="00EC1A06" w:rsidP="00EC1A06">
      <w:pPr>
        <w:shd w:val="clear" w:color="auto" w:fill="FFFFFF"/>
        <w:rPr>
          <w:rFonts w:ascii="Arial" w:hAnsi="Arial" w:cs="Arial"/>
          <w:color w:val="242424"/>
          <w:sz w:val="20"/>
          <w:szCs w:val="20"/>
        </w:rPr>
      </w:pPr>
      <w:bookmarkStart w:id="24" w:name="_Toc501620841"/>
      <w:r>
        <w:rPr>
          <w:rFonts w:ascii="Arial" w:hAnsi="Arial" w:cs="Arial"/>
          <w:color w:val="1D85B3"/>
          <w:sz w:val="20"/>
          <w:szCs w:val="20"/>
          <w:u w:val="single"/>
          <w:bdr w:val="none" w:sz="0" w:space="0" w:color="auto" w:frame="1"/>
        </w:rPr>
        <w:t> </w:t>
      </w:r>
      <w:bookmarkEnd w:id="24"/>
    </w:p>
    <w:p w14:paraId="5A3F1BE8"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12. Учреждения, организации и предприятия обслуживания</w:t>
      </w:r>
    </w:p>
    <w:p w14:paraId="421E8BC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28E4BB0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12.1. Учреждения, организации и предприятия обслуживания следует размещать на территории городского округа города Лермонтова, приближая их к местам жительства и работы, предусматривая формирование общественных центров в увязке с сетью общественного пассажирского транспорта, с обеспечением их доступности для маломобильных групп населения.</w:t>
      </w:r>
    </w:p>
    <w:p w14:paraId="69E84A7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12.2. При расчете учреждений, организаций и предприятий обслуживания следует принимать социальные нормативы обеспеченности, разрабатываемые в установленном порядке. Расчет числа учреждений, организаций и предприятий обслуживания и размеры их земельных участков следует принимать в соответствии с таблицей 12.</w:t>
      </w:r>
    </w:p>
    <w:p w14:paraId="0F7EB824"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0B6AF3EE"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211CA371"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62B6DF72"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1CA6F780"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4C71B03B"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4082B341"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 </w:t>
      </w:r>
    </w:p>
    <w:p w14:paraId="7123AD10"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12</w:t>
      </w:r>
    </w:p>
    <w:tbl>
      <w:tblPr>
        <w:tblW w:w="5000" w:type="pct"/>
        <w:shd w:val="clear" w:color="auto" w:fill="FFFFFF"/>
        <w:tblCellMar>
          <w:left w:w="0" w:type="dxa"/>
          <w:right w:w="0" w:type="dxa"/>
        </w:tblCellMar>
        <w:tblLook w:val="04A0" w:firstRow="1" w:lastRow="0" w:firstColumn="1" w:lastColumn="0" w:noHBand="0" w:noVBand="1"/>
      </w:tblPr>
      <w:tblGrid>
        <w:gridCol w:w="2054"/>
        <w:gridCol w:w="2147"/>
        <w:gridCol w:w="2894"/>
        <w:gridCol w:w="2240"/>
      </w:tblGrid>
      <w:tr w:rsidR="00EC1A06" w14:paraId="1576C984" w14:textId="77777777" w:rsidTr="00EC1A06">
        <w:tc>
          <w:tcPr>
            <w:tcW w:w="1100" w:type="pc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00B3209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Учреждения, организации, предприятия, сооружения, единица измерения</w:t>
            </w:r>
          </w:p>
        </w:tc>
        <w:tc>
          <w:tcPr>
            <w:tcW w:w="1150" w:type="pc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2F642B4"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Число *</w:t>
            </w:r>
          </w:p>
        </w:tc>
        <w:tc>
          <w:tcPr>
            <w:tcW w:w="1550" w:type="pc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C69EB4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Размеры земельных участков</w:t>
            </w:r>
          </w:p>
        </w:tc>
        <w:tc>
          <w:tcPr>
            <w:tcW w:w="1150" w:type="pc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673D9C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Примечание</w:t>
            </w:r>
          </w:p>
        </w:tc>
      </w:tr>
      <w:tr w:rsidR="00EC1A06" w14:paraId="4D479CF3" w14:textId="77777777" w:rsidTr="00EC1A06">
        <w:tc>
          <w:tcPr>
            <w:tcW w:w="5000" w:type="pct"/>
            <w:gridSpan w:val="4"/>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091D8A1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Учреждения культуры и искусства</w:t>
            </w:r>
          </w:p>
        </w:tc>
      </w:tr>
      <w:tr w:rsidR="00EC1A06" w14:paraId="6EA8C6E9"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4F5CF52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Помещения для культурно-массовой и политико-воспитательной работы с населением, досуга и любительской деятельности, м</w:t>
            </w:r>
            <w:r>
              <w:rPr>
                <w:color w:val="242424"/>
                <w:sz w:val="20"/>
                <w:szCs w:val="20"/>
                <w:bdr w:val="none" w:sz="0" w:space="0" w:color="auto" w:frame="1"/>
                <w:vertAlign w:val="superscript"/>
              </w:rPr>
              <w:t>2</w:t>
            </w:r>
            <w:r>
              <w:rPr>
                <w:color w:val="242424"/>
                <w:sz w:val="20"/>
                <w:szCs w:val="20"/>
                <w:bdr w:val="none" w:sz="0" w:space="0" w:color="auto" w:frame="1"/>
              </w:rPr>
              <w:t> площади пола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C3517E8"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50 – 60</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BE2F11A"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1150" w:type="pct"/>
            <w:vMerge w:val="restart"/>
            <w:tcBorders>
              <w:top w:val="nil"/>
              <w:left w:val="nil"/>
              <w:bottom w:val="nil"/>
              <w:right w:val="single" w:sz="8" w:space="0" w:color="auto"/>
            </w:tcBorders>
            <w:shd w:val="clear" w:color="auto" w:fill="auto"/>
            <w:tcMar>
              <w:top w:w="102" w:type="dxa"/>
              <w:left w:w="62" w:type="dxa"/>
              <w:bottom w:w="102" w:type="dxa"/>
              <w:right w:w="62" w:type="dxa"/>
            </w:tcMar>
            <w:vAlign w:val="center"/>
            <w:hideMark/>
          </w:tcPr>
          <w:p w14:paraId="2C4859C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Размещение, вместимость и размеры </w:t>
            </w:r>
            <w:r>
              <w:rPr>
                <w:color w:val="242424"/>
                <w:sz w:val="20"/>
                <w:szCs w:val="20"/>
                <w:bdr w:val="none" w:sz="0" w:space="0" w:color="auto" w:frame="1"/>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следует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следует предусматривать, как правило, в городах – центрах систем расселения с числом жителей свыше 100 тыс. чел.</w:t>
            </w:r>
          </w:p>
        </w:tc>
      </w:tr>
      <w:tr w:rsidR="00EC1A06" w14:paraId="18AE3762"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5BE3CB8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Танцевальные залы, место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D03259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6</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0CC6439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F2FAFE"/>
            <w:vAlign w:val="center"/>
            <w:hideMark/>
          </w:tcPr>
          <w:p w14:paraId="2D1BA5A3" w14:textId="77777777" w:rsidR="00EC1A06" w:rsidRDefault="00EC1A06">
            <w:pPr>
              <w:spacing w:line="238" w:lineRule="atLeast"/>
              <w:rPr>
                <w:rFonts w:ascii="Arial" w:hAnsi="Arial" w:cs="Arial"/>
                <w:color w:val="242424"/>
                <w:sz w:val="20"/>
                <w:szCs w:val="20"/>
              </w:rPr>
            </w:pPr>
          </w:p>
        </w:tc>
      </w:tr>
      <w:tr w:rsidR="00EC1A06" w14:paraId="43BBC7CF"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6E8F63E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Клубы, посетительское место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DF92CDA"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80</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2B3A720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auto"/>
            <w:vAlign w:val="center"/>
            <w:hideMark/>
          </w:tcPr>
          <w:p w14:paraId="7C3621CE" w14:textId="77777777" w:rsidR="00EC1A06" w:rsidRDefault="00EC1A06">
            <w:pPr>
              <w:spacing w:line="238" w:lineRule="atLeast"/>
              <w:rPr>
                <w:rFonts w:ascii="Arial" w:hAnsi="Arial" w:cs="Arial"/>
                <w:color w:val="242424"/>
                <w:sz w:val="20"/>
                <w:szCs w:val="20"/>
              </w:rPr>
            </w:pPr>
          </w:p>
        </w:tc>
      </w:tr>
      <w:tr w:rsidR="00EC1A06" w14:paraId="4B7048E4"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5ED204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Кинотеатры, место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4FCE41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25 – 35</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4C82AF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F2FAFE"/>
            <w:vAlign w:val="center"/>
            <w:hideMark/>
          </w:tcPr>
          <w:p w14:paraId="7E24236F" w14:textId="77777777" w:rsidR="00EC1A06" w:rsidRDefault="00EC1A06">
            <w:pPr>
              <w:spacing w:line="238" w:lineRule="atLeast"/>
              <w:rPr>
                <w:rFonts w:ascii="Arial" w:hAnsi="Arial" w:cs="Arial"/>
                <w:color w:val="242424"/>
                <w:sz w:val="20"/>
                <w:szCs w:val="20"/>
              </w:rPr>
            </w:pPr>
          </w:p>
        </w:tc>
      </w:tr>
      <w:tr w:rsidR="00EC1A06" w14:paraId="14D2CD21"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2DA93E8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Театры, место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0CF8F0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5 – 8</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45AE501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auto"/>
            <w:vAlign w:val="center"/>
            <w:hideMark/>
          </w:tcPr>
          <w:p w14:paraId="4B444333" w14:textId="77777777" w:rsidR="00EC1A06" w:rsidRDefault="00EC1A06">
            <w:pPr>
              <w:spacing w:line="238" w:lineRule="atLeast"/>
              <w:rPr>
                <w:rFonts w:ascii="Arial" w:hAnsi="Arial" w:cs="Arial"/>
                <w:color w:val="242424"/>
                <w:sz w:val="20"/>
                <w:szCs w:val="20"/>
              </w:rPr>
            </w:pPr>
          </w:p>
        </w:tc>
      </w:tr>
      <w:tr w:rsidR="00EC1A06" w14:paraId="2F790F15"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614170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Концертные залы, место на 1 ты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BC4F9B4"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3,5 – 5</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EAC6035"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F2FAFE"/>
            <w:vAlign w:val="center"/>
            <w:hideMark/>
          </w:tcPr>
          <w:p w14:paraId="45F3A7CC" w14:textId="77777777" w:rsidR="00EC1A06" w:rsidRDefault="00EC1A06">
            <w:pPr>
              <w:spacing w:line="238" w:lineRule="atLeast"/>
              <w:rPr>
                <w:rFonts w:ascii="Arial" w:hAnsi="Arial" w:cs="Arial"/>
                <w:color w:val="242424"/>
                <w:sz w:val="20"/>
                <w:szCs w:val="20"/>
              </w:rPr>
            </w:pPr>
          </w:p>
        </w:tc>
      </w:tr>
      <w:tr w:rsidR="00EC1A06" w14:paraId="578936CB"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5244678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Цирки, место на 1 тыс.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25448A2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3,5 – 5</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174A10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auto"/>
            <w:vAlign w:val="center"/>
            <w:hideMark/>
          </w:tcPr>
          <w:p w14:paraId="02537A58" w14:textId="77777777" w:rsidR="00EC1A06" w:rsidRDefault="00EC1A06">
            <w:pPr>
              <w:spacing w:line="238" w:lineRule="atLeast"/>
              <w:rPr>
                <w:rFonts w:ascii="Arial" w:hAnsi="Arial" w:cs="Arial"/>
                <w:color w:val="242424"/>
                <w:sz w:val="20"/>
                <w:szCs w:val="20"/>
              </w:rPr>
            </w:pPr>
          </w:p>
        </w:tc>
      </w:tr>
      <w:tr w:rsidR="00EC1A06" w14:paraId="7BD30A1B"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607E5C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Залы аттракционов и игровых автоматов, м</w:t>
            </w:r>
            <w:r>
              <w:rPr>
                <w:color w:val="242424"/>
                <w:sz w:val="20"/>
                <w:szCs w:val="20"/>
                <w:bdr w:val="none" w:sz="0" w:space="0" w:color="auto" w:frame="1"/>
                <w:vertAlign w:val="superscript"/>
              </w:rPr>
              <w:t>2</w:t>
            </w:r>
            <w:r>
              <w:rPr>
                <w:color w:val="242424"/>
                <w:sz w:val="20"/>
                <w:szCs w:val="20"/>
                <w:bdr w:val="none" w:sz="0" w:space="0" w:color="auto" w:frame="1"/>
              </w:rPr>
              <w:t> площади пола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806366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3</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16272C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F2FAFE"/>
            <w:vAlign w:val="center"/>
            <w:hideMark/>
          </w:tcPr>
          <w:p w14:paraId="18D9EFD9" w14:textId="77777777" w:rsidR="00EC1A06" w:rsidRDefault="00EC1A06">
            <w:pPr>
              <w:spacing w:line="238" w:lineRule="atLeast"/>
              <w:rPr>
                <w:rFonts w:ascii="Arial" w:hAnsi="Arial" w:cs="Arial"/>
                <w:color w:val="242424"/>
                <w:sz w:val="20"/>
                <w:szCs w:val="20"/>
              </w:rPr>
            </w:pPr>
          </w:p>
        </w:tc>
      </w:tr>
      <w:tr w:rsidR="00EC1A06" w14:paraId="492FB2E1"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6A37A97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Городские массовые библиотеки на 1000 чел. зоны обслуживания **</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46C22CC"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4 тыс. ед. хранения</w:t>
            </w:r>
          </w:p>
          <w:p w14:paraId="737FE8A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2 читательских места</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D0CB139"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auto"/>
            <w:vAlign w:val="center"/>
            <w:hideMark/>
          </w:tcPr>
          <w:p w14:paraId="3AF7A2DC" w14:textId="77777777" w:rsidR="00EC1A06" w:rsidRDefault="00EC1A06">
            <w:pPr>
              <w:spacing w:line="238" w:lineRule="atLeast"/>
              <w:rPr>
                <w:rFonts w:ascii="Arial" w:hAnsi="Arial" w:cs="Arial"/>
                <w:color w:val="242424"/>
                <w:sz w:val="20"/>
                <w:szCs w:val="20"/>
              </w:rPr>
            </w:pPr>
          </w:p>
        </w:tc>
      </w:tr>
      <w:tr w:rsidR="00EC1A06" w14:paraId="5A114CB4" w14:textId="77777777" w:rsidTr="00EC1A06">
        <w:tc>
          <w:tcPr>
            <w:tcW w:w="1100" w:type="pct"/>
            <w:tcBorders>
              <w:top w:val="nil"/>
              <w:left w:val="single" w:sz="8" w:space="0" w:color="auto"/>
              <w:bottom w:val="nil"/>
              <w:right w:val="single" w:sz="8" w:space="0" w:color="auto"/>
            </w:tcBorders>
            <w:shd w:val="clear" w:color="auto" w:fill="F2FAFE"/>
            <w:tcMar>
              <w:top w:w="102" w:type="dxa"/>
              <w:left w:w="62" w:type="dxa"/>
              <w:bottom w:w="102" w:type="dxa"/>
              <w:right w:w="62" w:type="dxa"/>
            </w:tcMar>
            <w:vAlign w:val="center"/>
            <w:hideMark/>
          </w:tcPr>
          <w:p w14:paraId="45EE3D3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Дополнительно в центральной городской библиотеке на 1000 чел.</w:t>
            </w:r>
          </w:p>
        </w:tc>
        <w:tc>
          <w:tcPr>
            <w:tcW w:w="1150" w:type="pct"/>
            <w:tcBorders>
              <w:top w:val="nil"/>
              <w:left w:val="nil"/>
              <w:bottom w:val="nil"/>
              <w:right w:val="single" w:sz="8" w:space="0" w:color="auto"/>
            </w:tcBorders>
            <w:shd w:val="clear" w:color="auto" w:fill="F2FAFE"/>
            <w:tcMar>
              <w:top w:w="102" w:type="dxa"/>
              <w:left w:w="62" w:type="dxa"/>
              <w:bottom w:w="102" w:type="dxa"/>
              <w:right w:w="62" w:type="dxa"/>
            </w:tcMar>
            <w:vAlign w:val="center"/>
            <w:hideMark/>
          </w:tcPr>
          <w:p w14:paraId="5FAFAB97"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0,3тыс. ед. хранения</w:t>
            </w:r>
          </w:p>
          <w:p w14:paraId="7156B1AB" w14:textId="77777777" w:rsidR="00EC1A06" w:rsidRDefault="00EC1A06">
            <w:pPr>
              <w:pStyle w:val="consplusnonformat"/>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0,3 читательских места</w:t>
            </w:r>
          </w:p>
        </w:tc>
        <w:tc>
          <w:tcPr>
            <w:tcW w:w="1550" w:type="pct"/>
            <w:tcBorders>
              <w:top w:val="nil"/>
              <w:left w:val="nil"/>
              <w:bottom w:val="nil"/>
              <w:right w:val="single" w:sz="8" w:space="0" w:color="auto"/>
            </w:tcBorders>
            <w:shd w:val="clear" w:color="auto" w:fill="F2FAFE"/>
            <w:tcMar>
              <w:top w:w="102" w:type="dxa"/>
              <w:left w:w="62" w:type="dxa"/>
              <w:bottom w:w="102" w:type="dxa"/>
              <w:right w:w="62" w:type="dxa"/>
            </w:tcMar>
            <w:vAlign w:val="center"/>
            <w:hideMark/>
          </w:tcPr>
          <w:p w14:paraId="25EAE9F4"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Не менее 2500 м</w:t>
            </w:r>
            <w:r>
              <w:rPr>
                <w:color w:val="242424"/>
                <w:sz w:val="20"/>
                <w:szCs w:val="20"/>
                <w:bdr w:val="none" w:sz="0" w:space="0" w:color="auto" w:frame="1"/>
                <w:vertAlign w:val="superscript"/>
              </w:rPr>
              <w:t>2</w:t>
            </w:r>
          </w:p>
        </w:tc>
        <w:tc>
          <w:tcPr>
            <w:tcW w:w="0" w:type="auto"/>
            <w:vMerge/>
            <w:tcBorders>
              <w:top w:val="nil"/>
              <w:left w:val="nil"/>
              <w:bottom w:val="nil"/>
              <w:right w:val="single" w:sz="8" w:space="0" w:color="auto"/>
            </w:tcBorders>
            <w:shd w:val="clear" w:color="auto" w:fill="F2FAFE"/>
            <w:vAlign w:val="center"/>
            <w:hideMark/>
          </w:tcPr>
          <w:p w14:paraId="401E00CB" w14:textId="77777777" w:rsidR="00EC1A06" w:rsidRDefault="00EC1A06">
            <w:pPr>
              <w:spacing w:line="238" w:lineRule="atLeast"/>
              <w:rPr>
                <w:rFonts w:ascii="Arial" w:hAnsi="Arial" w:cs="Arial"/>
                <w:color w:val="242424"/>
                <w:sz w:val="20"/>
                <w:szCs w:val="20"/>
              </w:rPr>
            </w:pPr>
          </w:p>
        </w:tc>
      </w:tr>
      <w:tr w:rsidR="00EC1A06" w14:paraId="12CF3943" w14:textId="77777777" w:rsidTr="00EC1A06">
        <w:tc>
          <w:tcPr>
            <w:tcW w:w="5000" w:type="pct"/>
            <w:gridSpan w:val="4"/>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64B870E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Предприятия торговли, общественного питания и бытового обслуживания</w:t>
            </w:r>
          </w:p>
        </w:tc>
      </w:tr>
      <w:tr w:rsidR="00EC1A06" w14:paraId="3DA55868"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32D48AC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EDD643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E5A5CF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5BAE029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субъектов Российской Федерации.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EC1A06" w14:paraId="3FD1AFCA" w14:textId="77777777" w:rsidTr="00EC1A06">
        <w:trPr>
          <w:trHeight w:val="429"/>
        </w:trPr>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B3D5E8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Магазины,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4C614015"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280 (100) &lt;*&gt;</w:t>
            </w:r>
          </w:p>
        </w:tc>
        <w:tc>
          <w:tcPr>
            <w:tcW w:w="1550" w:type="pct"/>
            <w:vMerge w:val="restar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49E43EF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Торговые центры местного значения с числом обслуживаемого населения, тыс. чел., га на объект:</w:t>
            </w:r>
          </w:p>
          <w:p w14:paraId="544F912C"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от4 до 6 – 0,4 - 0,6</w:t>
            </w:r>
          </w:p>
          <w:p w14:paraId="0B8114DD"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от 6 до 10 – 0,6 - 0,8</w:t>
            </w:r>
          </w:p>
          <w:p w14:paraId="720A0786"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 10 до 15 – 0,8 - 1,1</w:t>
            </w:r>
          </w:p>
          <w:p w14:paraId="05CF8416"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 15 до 20 – 1,1 - 1,3</w:t>
            </w:r>
          </w:p>
        </w:tc>
        <w:tc>
          <w:tcPr>
            <w:tcW w:w="1150" w:type="pct"/>
            <w:vMerge w:val="restar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050B02C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 xml:space="preserve">В норму расчета магазинов непродовольственных товаров в городах входят комиссионные </w:t>
            </w:r>
            <w:r>
              <w:rPr>
                <w:color w:val="242424"/>
                <w:sz w:val="20"/>
                <w:szCs w:val="20"/>
                <w:bdr w:val="none" w:sz="0" w:space="0" w:color="auto" w:frame="1"/>
              </w:rPr>
              <w:lastRenderedPageBreak/>
              <w:t>магазины из расчета 10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на 1 тыс. чел.</w:t>
            </w:r>
          </w:p>
          <w:p w14:paraId="127579E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Магазины заказов и кооперативные магазины следует принимать по заданию на проектирование дополнительно к установленной норме расчета магазинов продовольственных товаров, ориентировочно – 5 - 10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на 1 тыс. чел.</w:t>
            </w:r>
          </w:p>
        </w:tc>
      </w:tr>
      <w:tr w:rsidR="00EC1A06" w14:paraId="6975FA8F" w14:textId="77777777" w:rsidTr="00EC1A06">
        <w:trPr>
          <w:trHeight w:val="329"/>
        </w:trPr>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A51A64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продовольственных товаров,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5965FAF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100 (70) ***</w:t>
            </w:r>
          </w:p>
        </w:tc>
        <w:tc>
          <w:tcPr>
            <w:tcW w:w="0" w:type="auto"/>
            <w:vMerge/>
            <w:tcBorders>
              <w:top w:val="nil"/>
              <w:left w:val="nil"/>
              <w:bottom w:val="single" w:sz="8" w:space="0" w:color="auto"/>
              <w:right w:val="single" w:sz="8" w:space="0" w:color="auto"/>
            </w:tcBorders>
            <w:shd w:val="clear" w:color="auto" w:fill="F2FAFE"/>
            <w:vAlign w:val="center"/>
            <w:hideMark/>
          </w:tcPr>
          <w:p w14:paraId="3858CC03" w14:textId="77777777" w:rsidR="00EC1A06" w:rsidRDefault="00EC1A06">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F2FAFE"/>
            <w:vAlign w:val="center"/>
            <w:hideMark/>
          </w:tcPr>
          <w:p w14:paraId="41976E79" w14:textId="77777777" w:rsidR="00EC1A06" w:rsidRDefault="00EC1A06">
            <w:pPr>
              <w:spacing w:line="238" w:lineRule="atLeast"/>
              <w:rPr>
                <w:rFonts w:ascii="Arial" w:hAnsi="Arial" w:cs="Arial"/>
                <w:color w:val="242424"/>
                <w:sz w:val="20"/>
                <w:szCs w:val="20"/>
              </w:rPr>
            </w:pPr>
          </w:p>
        </w:tc>
      </w:tr>
      <w:tr w:rsidR="00EC1A06" w14:paraId="35101516" w14:textId="77777777" w:rsidTr="00EC1A06">
        <w:trPr>
          <w:trHeight w:val="3047"/>
        </w:trPr>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6E1A41A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-непродовольственных товаров,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0556742"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180 (30) ***</w:t>
            </w:r>
          </w:p>
        </w:tc>
        <w:tc>
          <w:tcPr>
            <w:tcW w:w="0" w:type="auto"/>
            <w:vMerge/>
            <w:tcBorders>
              <w:top w:val="nil"/>
              <w:left w:val="nil"/>
              <w:bottom w:val="single" w:sz="8" w:space="0" w:color="auto"/>
              <w:right w:val="single" w:sz="8" w:space="0" w:color="auto"/>
            </w:tcBorders>
            <w:shd w:val="clear" w:color="auto" w:fill="auto"/>
            <w:vAlign w:val="center"/>
            <w:hideMark/>
          </w:tcPr>
          <w:p w14:paraId="6766FC75" w14:textId="77777777" w:rsidR="00EC1A06" w:rsidRDefault="00EC1A06">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74EFF828" w14:textId="77777777" w:rsidR="00EC1A06" w:rsidRDefault="00EC1A06">
            <w:pPr>
              <w:spacing w:line="238" w:lineRule="atLeast"/>
              <w:rPr>
                <w:rFonts w:ascii="Arial" w:hAnsi="Arial" w:cs="Arial"/>
                <w:color w:val="242424"/>
                <w:sz w:val="20"/>
                <w:szCs w:val="20"/>
              </w:rPr>
            </w:pPr>
          </w:p>
        </w:tc>
      </w:tr>
      <w:tr w:rsidR="00EC1A06" w14:paraId="2D01F2AD"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505BEE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Рыночные комплексы,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0878F8C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24 - 40 ****</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3EC12B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 7 до 14 м</w:t>
            </w:r>
            <w:r>
              <w:rPr>
                <w:color w:val="242424"/>
                <w:sz w:val="20"/>
                <w:szCs w:val="20"/>
                <w:bdr w:val="none" w:sz="0" w:space="0" w:color="auto" w:frame="1"/>
                <w:vertAlign w:val="superscript"/>
              </w:rPr>
              <w:t>2</w:t>
            </w:r>
            <w:r>
              <w:rPr>
                <w:color w:val="242424"/>
                <w:sz w:val="20"/>
                <w:szCs w:val="20"/>
                <w:bdr w:val="none" w:sz="0" w:space="0" w:color="auto" w:frame="1"/>
              </w:rPr>
              <w:t> на 1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рыночного комплекса в зависимости от вместимости:</w:t>
            </w:r>
          </w:p>
          <w:p w14:paraId="3296504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14 м</w:t>
            </w:r>
            <w:r>
              <w:rPr>
                <w:color w:val="242424"/>
                <w:sz w:val="20"/>
                <w:szCs w:val="20"/>
                <w:bdr w:val="none" w:sz="0" w:space="0" w:color="auto" w:frame="1"/>
                <w:vertAlign w:val="superscript"/>
              </w:rPr>
              <w:t>2</w:t>
            </w:r>
            <w:r>
              <w:rPr>
                <w:color w:val="242424"/>
                <w:sz w:val="20"/>
                <w:szCs w:val="20"/>
                <w:bdr w:val="none" w:sz="0" w:space="0" w:color="auto" w:frame="1"/>
              </w:rPr>
              <w:t>– при торговой площади до 600 м</w:t>
            </w:r>
            <w:r>
              <w:rPr>
                <w:color w:val="242424"/>
                <w:sz w:val="20"/>
                <w:szCs w:val="20"/>
                <w:bdr w:val="none" w:sz="0" w:space="0" w:color="auto" w:frame="1"/>
                <w:vertAlign w:val="superscript"/>
              </w:rPr>
              <w:t>2</w:t>
            </w:r>
          </w:p>
          <w:p w14:paraId="4B92287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7 м</w:t>
            </w:r>
            <w:r>
              <w:rPr>
                <w:color w:val="242424"/>
                <w:sz w:val="20"/>
                <w:szCs w:val="20"/>
                <w:bdr w:val="none" w:sz="0" w:space="0" w:color="auto" w:frame="1"/>
                <w:vertAlign w:val="superscript"/>
              </w:rPr>
              <w:t>2</w:t>
            </w:r>
            <w:r>
              <w:rPr>
                <w:color w:val="242424"/>
                <w:sz w:val="20"/>
                <w:szCs w:val="20"/>
                <w:bdr w:val="none" w:sz="0" w:space="0" w:color="auto" w:frame="1"/>
              </w:rPr>
              <w:t>– св. 3000 м</w:t>
            </w:r>
            <w:r>
              <w:rPr>
                <w:color w:val="242424"/>
                <w:sz w:val="20"/>
                <w:szCs w:val="20"/>
                <w:bdr w:val="none" w:sz="0" w:space="0" w:color="auto" w:frame="1"/>
                <w:vertAlign w:val="superscript"/>
              </w:rPr>
              <w:t>2</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4127C01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Для рыночного комплекса на одно торговое место следует принимать 6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w:t>
            </w:r>
          </w:p>
        </w:tc>
      </w:tr>
      <w:tr w:rsidR="00EC1A06" w14:paraId="2598C9FE"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3EC79E0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Предприятия общественного питания, место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B0661D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40 (8)</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0EE3384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При числе мест, га на 100 мест:</w:t>
            </w:r>
          </w:p>
          <w:p w14:paraId="3DF32C8D"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до50 – 0,2 - 0,25</w:t>
            </w:r>
          </w:p>
          <w:p w14:paraId="3500E382"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 50 до 150 – 0,2 - 0,15</w:t>
            </w:r>
          </w:p>
          <w:p w14:paraId="7E24B43C"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свыше 150 – 0,1</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12362F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1 тыс. чел., на климатических курортах - до 120 мест на 1 тыс. чел. Потребность в предприятиях общественного питания на производственных предприятиях, в учреждениях, организациях и образовательных организациях рассчитывается по ведомственным нормативам на 1 тыс. работающих (учащихся) в максимальную смену.</w:t>
            </w:r>
          </w:p>
        </w:tc>
      </w:tr>
      <w:tr w:rsidR="00EC1A06" w14:paraId="003BC626"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189DF7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Магазины кулинарии, м</w:t>
            </w:r>
            <w:r>
              <w:rPr>
                <w:color w:val="242424"/>
                <w:sz w:val="20"/>
                <w:szCs w:val="20"/>
                <w:bdr w:val="none" w:sz="0" w:space="0" w:color="auto" w:frame="1"/>
                <w:vertAlign w:val="superscript"/>
              </w:rPr>
              <w:t>2</w:t>
            </w:r>
            <w:r>
              <w:rPr>
                <w:color w:val="242424"/>
                <w:sz w:val="20"/>
                <w:szCs w:val="20"/>
                <w:bdr w:val="none" w:sz="0" w:space="0" w:color="auto" w:frame="1"/>
              </w:rPr>
              <w:t> торговой площади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514E383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6 (3)</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40D04092"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049F4AA"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r>
      <w:tr w:rsidR="00EC1A06" w14:paraId="334C93E7"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102D4F9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Предприятия бытового обслуживания, </w:t>
            </w:r>
            <w:r>
              <w:rPr>
                <w:color w:val="242424"/>
                <w:sz w:val="20"/>
                <w:szCs w:val="20"/>
                <w:bdr w:val="none" w:sz="0" w:space="0" w:color="auto" w:frame="1"/>
              </w:rPr>
              <w:lastRenderedPageBreak/>
              <w:t>рабочее место на 1000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553E92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lastRenderedPageBreak/>
              <w:t>9 (2,0)</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F24E22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503F14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Для производственных предприятий и других мест приложения труда </w:t>
            </w:r>
            <w:r>
              <w:rPr>
                <w:color w:val="242424"/>
                <w:sz w:val="20"/>
                <w:szCs w:val="20"/>
                <w:bdr w:val="none" w:sz="0" w:space="0" w:color="auto" w:frame="1"/>
              </w:rPr>
              <w:lastRenderedPageBreak/>
              <w:t>показатель расчета предприятий бытового обслуживания следует принимать в размере 5% - 10% в счет общей нормы</w:t>
            </w:r>
          </w:p>
        </w:tc>
      </w:tr>
      <w:tr w:rsidR="00EC1A06" w14:paraId="2BAC4C20"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BD2CDA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Прачечные, кг белья в смену на 1000 чел.,</w:t>
            </w:r>
          </w:p>
          <w:p w14:paraId="012927A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том числе:</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2E25E2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120 (10)</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6141B72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311C747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682BE22B"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0BF1342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прачечные самообслуживания,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F699AE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10 (10)</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51692DC5"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0,1 - 0,2 га на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4B0DB6D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2999310D"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6906ED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фабрики-прачечные,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DF8816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110</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18808E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0,5 - 1,0 га на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3ACB701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Показатель расчета фабрик-прачечных дан с учетом обслуживания общественного сектора до 40 кг белья в смену</w:t>
            </w:r>
          </w:p>
        </w:tc>
      </w:tr>
      <w:tr w:rsidR="00EC1A06" w14:paraId="543DFFE5"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74FB86C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Химчистки, кг вещей в смену на 1000 чел.,</w:t>
            </w:r>
          </w:p>
          <w:p w14:paraId="706D7B71"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том числе:</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3259C75"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11,4 (4,0)</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44EFF87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451BBD6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r>
      <w:tr w:rsidR="00EC1A06" w14:paraId="3C2D4527"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98EC81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химчистки самообслуживания,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59FC4C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4,0 (4,0)</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D4D8BCA"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0,1 - 0,2 га на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2F8C1B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r>
      <w:tr w:rsidR="00EC1A06" w14:paraId="6317D7EE"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2FC2CCA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фабрики-химчистки,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F32C4B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7,4</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39B17F5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0,5 - 1,0 га на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96F04C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r>
      <w:tr w:rsidR="00EC1A06" w14:paraId="4A58DCF9"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4C3ACC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Бани, место на 1000 чел.</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01C8875F"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5</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04FDEDA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0,2 - 0,4 га на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C92E49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На территориях,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мест.</w:t>
            </w:r>
          </w:p>
        </w:tc>
      </w:tr>
      <w:tr w:rsidR="00EC1A06" w14:paraId="308C9968" w14:textId="77777777" w:rsidTr="00EC1A06">
        <w:tc>
          <w:tcPr>
            <w:tcW w:w="5000" w:type="pct"/>
            <w:gridSpan w:val="4"/>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4E2222C5"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Организации и учреждения управления, проектные организации</w:t>
            </w:r>
            <w:r>
              <w:rPr>
                <w:b/>
                <w:bCs/>
                <w:color w:val="242424"/>
                <w:bdr w:val="none" w:sz="0" w:space="0" w:color="auto" w:frame="1"/>
              </w:rPr>
              <w:t>,</w:t>
            </w:r>
          </w:p>
          <w:p w14:paraId="0E9CCDB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кредитно-финансовые учреждения и предприятия связи</w:t>
            </w:r>
          </w:p>
        </w:tc>
      </w:tr>
      <w:tr w:rsidR="00EC1A06" w14:paraId="7A4AB10B"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1CE5FFE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Отделения связи,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E970195"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w:t>
            </w:r>
            <w:r>
              <w:rPr>
                <w:color w:val="242424"/>
                <w:sz w:val="20"/>
                <w:szCs w:val="20"/>
                <w:bdr w:val="none" w:sz="0" w:space="0" w:color="auto" w:frame="1"/>
              </w:rPr>
              <w:lastRenderedPageBreak/>
              <w:t>группы, мощность (вместимость) и размеры необходимых для них земельных участков следует принимать по нормам и правилам министерств связи Российской Федерации и субъектов федерации</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4224819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Отделения связи микрорайона, жилого района, га, для обслуживаемого населения, групп:</w:t>
            </w:r>
          </w:p>
          <w:p w14:paraId="0D8CCDEF"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IV - V (до 9 тыс. чел.) - 0,07 - 0,08 га;</w:t>
            </w:r>
          </w:p>
          <w:p w14:paraId="6DC50D4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III - IV (9 - 18 тыс. чел.) - 0,09 - 0,1 га;</w:t>
            </w:r>
          </w:p>
          <w:p w14:paraId="3B9A891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II - III (20 - 25 тыс. чел.) - 0,11 - 0,12 га.</w:t>
            </w:r>
          </w:p>
          <w:p w14:paraId="328A621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1E2F12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7CB38AB7"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1E76FC9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Отделения банков, операционная касса</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5C4241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Операционная касса на 10 – 30 тыс. чел.</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60AA336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га на объект:</w:t>
            </w:r>
          </w:p>
          <w:p w14:paraId="7C836343"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0,2 – при 2 операционных кассах</w:t>
            </w:r>
          </w:p>
          <w:p w14:paraId="578407E9"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0,5 –при 7операционных кассах</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F30582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r>
      <w:tr w:rsidR="00EC1A06" w14:paraId="1D41452D"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0EDD7CB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Отделения и филиалы банка, операционное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205C05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Одно операционное место (окно) на 2 - 3 тыс. чел.</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11B16164"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0,05 га – при 3 операционных</w:t>
            </w:r>
          </w:p>
          <w:p w14:paraId="5CF1F63E"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местах</w:t>
            </w:r>
          </w:p>
          <w:p w14:paraId="49809C36"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0,4 га – при 20 операционных местах</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65F5AED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43DBE88A"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6C07855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Организации и учреждения управления,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79465E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3171BD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зависимости от этажности здания, м</w:t>
            </w:r>
            <w:r>
              <w:rPr>
                <w:color w:val="242424"/>
                <w:sz w:val="20"/>
                <w:szCs w:val="20"/>
                <w:bdr w:val="none" w:sz="0" w:space="0" w:color="auto" w:frame="1"/>
                <w:vertAlign w:val="superscript"/>
              </w:rPr>
              <w:t>2</w:t>
            </w:r>
            <w:r>
              <w:rPr>
                <w:color w:val="242424"/>
                <w:sz w:val="20"/>
                <w:szCs w:val="20"/>
                <w:bdr w:val="none" w:sz="0" w:space="0" w:color="auto" w:frame="1"/>
              </w:rPr>
              <w:t> на одного сотрудника:</w:t>
            </w:r>
          </w:p>
          <w:p w14:paraId="789348B0"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44 - 18,5 при этажности 3 – 5 этажей</w:t>
            </w:r>
          </w:p>
          <w:p w14:paraId="45587C60"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13,5 - 11 при этажности более 9 этажей</w:t>
            </w:r>
          </w:p>
          <w:p w14:paraId="6EA8533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Городских органов власти, м</w:t>
            </w:r>
            <w:r>
              <w:rPr>
                <w:color w:val="242424"/>
                <w:sz w:val="20"/>
                <w:szCs w:val="20"/>
                <w:bdr w:val="none" w:sz="0" w:space="0" w:color="auto" w:frame="1"/>
                <w:vertAlign w:val="superscript"/>
              </w:rPr>
              <w:t>2</w:t>
            </w:r>
            <w:r>
              <w:rPr>
                <w:color w:val="242424"/>
                <w:sz w:val="20"/>
                <w:szCs w:val="20"/>
                <w:bdr w:val="none" w:sz="0" w:space="0" w:color="auto" w:frame="1"/>
              </w:rPr>
              <w:t> на одного сотрудника:</w:t>
            </w:r>
          </w:p>
          <w:p w14:paraId="4A8CD40C"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54 - 30 при этажности 3 – 5 этажей</w:t>
            </w:r>
          </w:p>
          <w:p w14:paraId="17AFA867"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13 - 12при этажности более 9 этажей</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48DC3B4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00C88C2C" w14:textId="77777777" w:rsidTr="00EC1A06">
        <w:trPr>
          <w:trHeight w:val="1390"/>
        </w:trPr>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674E1B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Проектные организации и конструкторские бюро,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D04967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По заданию на проектирование</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40DB478"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В зависимости от этажности здания, м</w:t>
            </w:r>
            <w:r>
              <w:rPr>
                <w:color w:val="242424"/>
                <w:sz w:val="20"/>
                <w:szCs w:val="20"/>
                <w:bdr w:val="none" w:sz="0" w:space="0" w:color="auto" w:frame="1"/>
                <w:vertAlign w:val="superscript"/>
              </w:rPr>
              <w:t>2</w:t>
            </w:r>
            <w:r>
              <w:rPr>
                <w:color w:val="242424"/>
                <w:sz w:val="20"/>
                <w:szCs w:val="20"/>
                <w:bdr w:val="none" w:sz="0" w:space="0" w:color="auto" w:frame="1"/>
              </w:rPr>
              <w:t> на одного сотрудника:</w:t>
            </w:r>
          </w:p>
          <w:p w14:paraId="3CD11385"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30 - 15при этажности 2 – 5 этажей</w:t>
            </w:r>
          </w:p>
          <w:p w14:paraId="3BE6AA6F"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9,5 - 8,5 при этажности более 9 этажей</w:t>
            </w:r>
          </w:p>
        </w:tc>
        <w:tc>
          <w:tcPr>
            <w:tcW w:w="1150" w:type="pct"/>
            <w:vMerge w:val="restar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B254B5A"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r>
      <w:tr w:rsidR="00EC1A06" w14:paraId="4BE3940C" w14:textId="77777777" w:rsidTr="00EC1A06">
        <w:trPr>
          <w:trHeight w:val="1150"/>
        </w:trPr>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28B62A9C"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Районные (городские народные суды), рабочее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F8D661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судья на 30 тыс. чел.</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1E93116F"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0,15 га на объект – при 1 судье</w:t>
            </w:r>
          </w:p>
          <w:p w14:paraId="0B1095AF"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0,4га– при 5 судьях</w:t>
            </w:r>
          </w:p>
          <w:p w14:paraId="164B238F"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0,3га– при 10 членах суда</w:t>
            </w:r>
          </w:p>
          <w:p w14:paraId="5B9FD547" w14:textId="77777777" w:rsidR="00EC1A06" w:rsidRDefault="00EC1A06">
            <w:pPr>
              <w:pStyle w:val="consplusnonformat"/>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0,5га– при 25членах суда</w:t>
            </w:r>
          </w:p>
        </w:tc>
        <w:tc>
          <w:tcPr>
            <w:tcW w:w="0" w:type="auto"/>
            <w:vMerge/>
            <w:tcBorders>
              <w:top w:val="nil"/>
              <w:left w:val="nil"/>
              <w:bottom w:val="single" w:sz="8" w:space="0" w:color="auto"/>
              <w:right w:val="single" w:sz="8" w:space="0" w:color="auto"/>
            </w:tcBorders>
            <w:shd w:val="clear" w:color="auto" w:fill="auto"/>
            <w:vAlign w:val="center"/>
            <w:hideMark/>
          </w:tcPr>
          <w:p w14:paraId="1DC5E4B4" w14:textId="77777777" w:rsidR="00EC1A06" w:rsidRDefault="00EC1A06">
            <w:pPr>
              <w:spacing w:line="238" w:lineRule="atLeast"/>
              <w:rPr>
                <w:rFonts w:ascii="Arial" w:hAnsi="Arial" w:cs="Arial"/>
                <w:color w:val="242424"/>
                <w:sz w:val="20"/>
                <w:szCs w:val="20"/>
              </w:rPr>
            </w:pPr>
          </w:p>
        </w:tc>
      </w:tr>
      <w:tr w:rsidR="00EC1A06" w14:paraId="7B0A9C77"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74B3753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Юридические консультации, рабочее место</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3A4853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юрист-адвокат на 10 тыс. чел.</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99663E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c>
          <w:tcPr>
            <w:tcW w:w="0" w:type="auto"/>
            <w:vMerge/>
            <w:tcBorders>
              <w:top w:val="nil"/>
              <w:left w:val="nil"/>
              <w:bottom w:val="single" w:sz="8" w:space="0" w:color="auto"/>
              <w:right w:val="single" w:sz="8" w:space="0" w:color="auto"/>
            </w:tcBorders>
            <w:shd w:val="clear" w:color="auto" w:fill="F2FAFE"/>
            <w:vAlign w:val="center"/>
            <w:hideMark/>
          </w:tcPr>
          <w:p w14:paraId="19841447" w14:textId="77777777" w:rsidR="00EC1A06" w:rsidRDefault="00EC1A06">
            <w:pPr>
              <w:spacing w:line="238" w:lineRule="atLeast"/>
              <w:rPr>
                <w:rFonts w:ascii="Arial" w:hAnsi="Arial" w:cs="Arial"/>
                <w:color w:val="242424"/>
                <w:sz w:val="20"/>
                <w:szCs w:val="20"/>
              </w:rPr>
            </w:pPr>
          </w:p>
        </w:tc>
      </w:tr>
      <w:tr w:rsidR="00EC1A06" w14:paraId="2B172EDE"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612175A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Нотариальная контора, рабочее место</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5BAC057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нотариус на 30 тыс. чел.</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7159EEE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w:t>
            </w:r>
          </w:p>
        </w:tc>
        <w:tc>
          <w:tcPr>
            <w:tcW w:w="0" w:type="auto"/>
            <w:vMerge/>
            <w:tcBorders>
              <w:top w:val="nil"/>
              <w:left w:val="nil"/>
              <w:bottom w:val="single" w:sz="8" w:space="0" w:color="auto"/>
              <w:right w:val="single" w:sz="8" w:space="0" w:color="auto"/>
            </w:tcBorders>
            <w:shd w:val="clear" w:color="auto" w:fill="auto"/>
            <w:vAlign w:val="center"/>
            <w:hideMark/>
          </w:tcPr>
          <w:p w14:paraId="22301EB8" w14:textId="77777777" w:rsidR="00EC1A06" w:rsidRDefault="00EC1A06">
            <w:pPr>
              <w:spacing w:line="238" w:lineRule="atLeast"/>
              <w:rPr>
                <w:rFonts w:ascii="Arial" w:hAnsi="Arial" w:cs="Arial"/>
                <w:color w:val="242424"/>
                <w:sz w:val="20"/>
                <w:szCs w:val="20"/>
              </w:rPr>
            </w:pPr>
          </w:p>
        </w:tc>
      </w:tr>
      <w:tr w:rsidR="00EC1A06" w14:paraId="1746F38B" w14:textId="77777777" w:rsidTr="00EC1A06">
        <w:tc>
          <w:tcPr>
            <w:tcW w:w="5000" w:type="pct"/>
            <w:gridSpan w:val="4"/>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36DD311"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Учреждения жилищно-коммунального хозяйства</w:t>
            </w:r>
          </w:p>
        </w:tc>
      </w:tr>
      <w:tr w:rsidR="00EC1A06" w14:paraId="6C748181"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17F9D019"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Жилищно-эксплуатационные организации,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5B1163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 </w:t>
            </w:r>
          </w:p>
        </w:tc>
        <w:tc>
          <w:tcPr>
            <w:tcW w:w="2700" w:type="pct"/>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55AD17B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58631E65"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4C99158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lastRenderedPageBreak/>
              <w:t>- микрорайона</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27DB594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объект на микрорайон с населением до 20 тыс. чел.</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4FC909F"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0,3 га на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844F47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36482D39"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6D91E620" w14:textId="77777777" w:rsidR="00EC1A06" w:rsidRDefault="00EC1A06">
            <w:pPr>
              <w:pStyle w:val="consplusnormal"/>
              <w:spacing w:before="0" w:beforeAutospacing="0" w:after="0" w:afterAutospacing="0" w:line="238" w:lineRule="atLeast"/>
              <w:ind w:firstLine="283"/>
              <w:rPr>
                <w:rFonts w:ascii="Arial" w:hAnsi="Arial" w:cs="Arial"/>
                <w:color w:val="242424"/>
                <w:sz w:val="20"/>
                <w:szCs w:val="20"/>
              </w:rPr>
            </w:pPr>
            <w:r>
              <w:rPr>
                <w:color w:val="242424"/>
                <w:sz w:val="20"/>
                <w:szCs w:val="20"/>
                <w:bdr w:val="none" w:sz="0" w:space="0" w:color="auto" w:frame="1"/>
              </w:rPr>
              <w:t>- жилого района</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113646E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объект на жилой район с населением до 80 тыс. чел.</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6A49AC8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1 га на объект</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276DB1B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060861C0"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09FBB8D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Пункт приема вторичного сырья,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18EE5DAE"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объект на микрорайон с населением до 20 тыс. чел.</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B8CACB0"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0,01 га на объект</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2EC9929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0433987B" w14:textId="77777777" w:rsidTr="00EC1A06">
        <w:tc>
          <w:tcPr>
            <w:tcW w:w="1100" w:type="pc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A9AC883"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Гостиницы, место на 1 тыс. чел.</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6F0B012F"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6</w:t>
            </w:r>
          </w:p>
        </w:tc>
        <w:tc>
          <w:tcPr>
            <w:tcW w:w="15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14395FB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При числе мест гостиницы, м</w:t>
            </w:r>
            <w:r>
              <w:rPr>
                <w:color w:val="242424"/>
                <w:sz w:val="20"/>
                <w:szCs w:val="20"/>
                <w:bdr w:val="none" w:sz="0" w:space="0" w:color="auto" w:frame="1"/>
                <w:vertAlign w:val="superscript"/>
              </w:rPr>
              <w:t>2</w:t>
            </w:r>
            <w:r>
              <w:rPr>
                <w:color w:val="242424"/>
                <w:sz w:val="20"/>
                <w:szCs w:val="20"/>
                <w:bdr w:val="none" w:sz="0" w:space="0" w:color="auto" w:frame="1"/>
              </w:rPr>
              <w:t> на 1 место:</w:t>
            </w:r>
          </w:p>
          <w:p w14:paraId="781A8C48"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от25 до 100 - 55</w:t>
            </w:r>
          </w:p>
          <w:p w14:paraId="2D848FF5"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св. 100 "500 - 30</w:t>
            </w:r>
          </w:p>
          <w:p w14:paraId="51936FC3"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"500 " 1000 - 20</w:t>
            </w:r>
          </w:p>
          <w:p w14:paraId="203369CD" w14:textId="77777777" w:rsidR="00EC1A06" w:rsidRDefault="00EC1A06">
            <w:pPr>
              <w:pStyle w:val="consplusnonformat"/>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"1000 " 2000 - 15</w:t>
            </w:r>
          </w:p>
        </w:tc>
        <w:tc>
          <w:tcPr>
            <w:tcW w:w="1150" w:type="pct"/>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6F6EAEC4"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2FE65D74" w14:textId="77777777" w:rsidTr="00EC1A06">
        <w:tc>
          <w:tcPr>
            <w:tcW w:w="1100" w:type="pct"/>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4A6D6327"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Общественные уборные</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6181990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0"/>
                <w:szCs w:val="20"/>
                <w:bdr w:val="none" w:sz="0" w:space="0" w:color="auto" w:frame="1"/>
              </w:rPr>
              <w:t>Один прибор на 1 тыс. чел.</w:t>
            </w:r>
          </w:p>
        </w:tc>
        <w:tc>
          <w:tcPr>
            <w:tcW w:w="15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43D93EF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c>
          <w:tcPr>
            <w:tcW w:w="1150" w:type="pct"/>
            <w:tcBorders>
              <w:top w:val="nil"/>
              <w:left w:val="nil"/>
              <w:bottom w:val="single" w:sz="8" w:space="0" w:color="auto"/>
              <w:right w:val="single" w:sz="8" w:space="0" w:color="auto"/>
            </w:tcBorders>
            <w:shd w:val="clear" w:color="auto" w:fill="F2FAFE"/>
            <w:tcMar>
              <w:top w:w="102" w:type="dxa"/>
              <w:left w:w="62" w:type="dxa"/>
              <w:bottom w:w="102" w:type="dxa"/>
              <w:right w:w="62" w:type="dxa"/>
            </w:tcMar>
            <w:hideMark/>
          </w:tcPr>
          <w:p w14:paraId="00509EBD"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0"/>
                <w:szCs w:val="20"/>
                <w:bdr w:val="none" w:sz="0" w:space="0" w:color="auto" w:frame="1"/>
              </w:rPr>
              <w:t> </w:t>
            </w:r>
          </w:p>
        </w:tc>
      </w:tr>
      <w:tr w:rsidR="00EC1A06" w14:paraId="5AD2B2AD" w14:textId="77777777" w:rsidTr="00EC1A06">
        <w:tc>
          <w:tcPr>
            <w:tcW w:w="5000" w:type="pct"/>
            <w:gridSpan w:val="4"/>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339BE5BD" w14:textId="77777777" w:rsidR="00EC1A06" w:rsidRDefault="00EC1A06">
            <w:pPr>
              <w:pStyle w:val="consplusnormal"/>
              <w:spacing w:before="0" w:beforeAutospacing="0" w:after="0" w:afterAutospacing="0" w:line="238" w:lineRule="atLeast"/>
              <w:rPr>
                <w:rFonts w:ascii="Arial" w:hAnsi="Arial" w:cs="Arial"/>
                <w:color w:val="242424"/>
                <w:sz w:val="20"/>
                <w:szCs w:val="20"/>
              </w:rPr>
            </w:pPr>
            <w:bookmarkStart w:id="25" w:name="Par2965"/>
            <w:bookmarkEnd w:id="25"/>
            <w:r>
              <w:rPr>
                <w:color w:val="242424"/>
                <w:sz w:val="20"/>
                <w:szCs w:val="20"/>
                <w:bdr w:val="none" w:sz="0" w:space="0" w:color="auto" w:frame="1"/>
              </w:rPr>
              <w:t>*Нормы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w:t>
            </w:r>
            <w:bookmarkStart w:id="26" w:name="Par2966"/>
            <w:bookmarkEnd w:id="26"/>
          </w:p>
          <w:p w14:paraId="7EC9472B" w14:textId="77777777" w:rsidR="00EC1A06" w:rsidRDefault="00EC1A06">
            <w:pPr>
              <w:pStyle w:val="consplusnormal"/>
              <w:spacing w:before="0" w:beforeAutospacing="0" w:after="0" w:afterAutospacing="0" w:line="238" w:lineRule="atLeast"/>
              <w:rPr>
                <w:rFonts w:ascii="Arial" w:hAnsi="Arial" w:cs="Arial"/>
                <w:color w:val="242424"/>
                <w:sz w:val="20"/>
                <w:szCs w:val="20"/>
              </w:rPr>
            </w:pPr>
            <w:bookmarkStart w:id="27" w:name="Par2969"/>
            <w:bookmarkStart w:id="28" w:name="Par2968"/>
            <w:bookmarkStart w:id="29" w:name="Par2967"/>
            <w:bookmarkEnd w:id="27"/>
            <w:bookmarkEnd w:id="28"/>
            <w:bookmarkEnd w:id="29"/>
            <w:r>
              <w:rPr>
                <w:color w:val="242424"/>
                <w:sz w:val="20"/>
                <w:szCs w:val="20"/>
                <w:bdr w:val="none" w:sz="0" w:space="0" w:color="auto" w:frame="1"/>
              </w:rPr>
              <w: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14:paraId="0ABC2FB7" w14:textId="77777777" w:rsidR="00EC1A06" w:rsidRDefault="00EC1A06">
            <w:pPr>
              <w:pStyle w:val="consplusnormal"/>
              <w:spacing w:before="0" w:beforeAutospacing="0" w:after="0" w:afterAutospacing="0" w:line="238" w:lineRule="atLeast"/>
              <w:rPr>
                <w:rFonts w:ascii="Arial" w:hAnsi="Arial" w:cs="Arial"/>
                <w:color w:val="242424"/>
                <w:sz w:val="20"/>
                <w:szCs w:val="20"/>
              </w:rPr>
            </w:pPr>
            <w:bookmarkStart w:id="30" w:name="Par2970"/>
            <w:bookmarkEnd w:id="30"/>
            <w:r>
              <w:rPr>
                <w:color w:val="242424"/>
                <w:sz w:val="20"/>
                <w:szCs w:val="20"/>
                <w:bdr w:val="none" w:sz="0" w:space="0" w:color="auto" w:frame="1"/>
              </w:rPr>
              <w: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14:paraId="707F32F4" w14:textId="77777777" w:rsidR="00EC1A06" w:rsidRDefault="00EC1A06">
            <w:pPr>
              <w:pStyle w:val="consplusnormal"/>
              <w:spacing w:before="0" w:beforeAutospacing="0" w:after="0" w:afterAutospacing="0" w:line="238" w:lineRule="atLeast"/>
              <w:rPr>
                <w:rFonts w:ascii="Arial" w:hAnsi="Arial" w:cs="Arial"/>
                <w:color w:val="242424"/>
                <w:sz w:val="20"/>
                <w:szCs w:val="20"/>
              </w:rPr>
            </w:pPr>
            <w:bookmarkStart w:id="31" w:name="Par2971"/>
            <w:bookmarkEnd w:id="31"/>
            <w:r>
              <w:rPr>
                <w:color w:val="242424"/>
                <w:sz w:val="20"/>
                <w:szCs w:val="20"/>
                <w:bdr w:val="none" w:sz="0" w:space="0" w:color="auto" w:frame="1"/>
              </w:rPr>
              <w:t>**** Соотношение площади для круглогодичной и сезонной торговли устанавливается заданием на проектирование.</w:t>
            </w:r>
          </w:p>
        </w:tc>
      </w:tr>
    </w:tbl>
    <w:p w14:paraId="601D7063" w14:textId="77777777" w:rsidR="00EC1A06" w:rsidRDefault="00EC1A06" w:rsidP="00EC1A06">
      <w:pPr>
        <w:shd w:val="clear" w:color="auto" w:fill="FFFFFF"/>
        <w:spacing w:line="224" w:lineRule="atLeast"/>
        <w:rPr>
          <w:rFonts w:ascii="Arial" w:hAnsi="Arial" w:cs="Arial"/>
          <w:color w:val="242424"/>
          <w:sz w:val="20"/>
          <w:szCs w:val="20"/>
        </w:rPr>
      </w:pPr>
      <w:r>
        <w:rPr>
          <w:rFonts w:ascii="Arial" w:hAnsi="Arial" w:cs="Arial"/>
          <w:color w:val="242424"/>
          <w:bdr w:val="none" w:sz="0" w:space="0" w:color="auto" w:frame="1"/>
        </w:rPr>
        <w:t>            Примечания: Размещение, вместимость и размеры земельных участков учреждений, организаций и предприятий обслуживания, не указанных в настоящем разделе и таблице 11, следует принимать по заданию на проектирование.</w:t>
      </w:r>
    </w:p>
    <w:p w14:paraId="646D6220" w14:textId="77777777" w:rsidR="00EC1A06" w:rsidRDefault="00EC1A06" w:rsidP="00EC1A06">
      <w:pPr>
        <w:shd w:val="clear" w:color="auto" w:fill="FFFFFF"/>
        <w:jc w:val="center"/>
        <w:rPr>
          <w:rFonts w:ascii="Arial" w:hAnsi="Arial" w:cs="Arial"/>
          <w:color w:val="242424"/>
          <w:sz w:val="20"/>
          <w:szCs w:val="20"/>
        </w:rPr>
      </w:pPr>
      <w:bookmarkStart w:id="32" w:name="_Toc501620842"/>
      <w:r>
        <w:rPr>
          <w:rFonts w:ascii="Arial" w:hAnsi="Arial" w:cs="Arial"/>
          <w:color w:val="1D85B3"/>
          <w:sz w:val="20"/>
          <w:szCs w:val="20"/>
          <w:u w:val="single"/>
          <w:bdr w:val="none" w:sz="0" w:space="0" w:color="auto" w:frame="1"/>
        </w:rPr>
        <w:t> </w:t>
      </w:r>
      <w:bookmarkEnd w:id="32"/>
    </w:p>
    <w:p w14:paraId="535A4F7F"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13. Объекты обработки, утилизации, обезвреживания, размещения твердых коммунальных отходов</w:t>
      </w:r>
    </w:p>
    <w:p w14:paraId="4AA8AE3A"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4430C0E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13.1. Система организации и осуществления деятельности на территории города Лермонтова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bookmarkStart w:id="33" w:name="_ftnref7"/>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"_ftn7" \o "" </w:instrText>
      </w:r>
      <w:r>
        <w:rPr>
          <w:rFonts w:ascii="Arial" w:hAnsi="Arial" w:cs="Arial"/>
          <w:color w:val="242424"/>
          <w:sz w:val="20"/>
          <w:szCs w:val="20"/>
        </w:rPr>
        <w:fldChar w:fldCharType="separate"/>
      </w:r>
      <w:r>
        <w:rPr>
          <w:rStyle w:val="af"/>
          <w:color w:val="1D85B3"/>
          <w:sz w:val="28"/>
          <w:szCs w:val="28"/>
          <w:u w:val="single"/>
          <w:bdr w:val="none" w:sz="0" w:space="0" w:color="auto" w:frame="1"/>
        </w:rPr>
        <w:t>[7]</w:t>
      </w:r>
      <w:r>
        <w:rPr>
          <w:rFonts w:ascii="Arial" w:hAnsi="Arial" w:cs="Arial"/>
          <w:color w:val="242424"/>
          <w:sz w:val="20"/>
          <w:szCs w:val="20"/>
        </w:rPr>
        <w:fldChar w:fldCharType="end"/>
      </w:r>
      <w:bookmarkEnd w:id="33"/>
    </w:p>
    <w:p w14:paraId="1D657C5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13.2. Нормы накопления коммунальных отходов представлены в таблице 13.</w:t>
      </w:r>
    </w:p>
    <w:p w14:paraId="595F08D0"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 </w:t>
      </w:r>
    </w:p>
    <w:p w14:paraId="2DE20827"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Таблица 13</w:t>
      </w:r>
    </w:p>
    <w:tbl>
      <w:tblPr>
        <w:tblW w:w="5000" w:type="pct"/>
        <w:shd w:val="clear" w:color="auto" w:fill="FFFFFF"/>
        <w:tblCellMar>
          <w:left w:w="0" w:type="dxa"/>
          <w:right w:w="0" w:type="dxa"/>
        </w:tblCellMar>
        <w:tblLook w:val="04A0" w:firstRow="1" w:lastRow="0" w:firstColumn="1" w:lastColumn="0" w:noHBand="0" w:noVBand="1"/>
      </w:tblPr>
      <w:tblGrid>
        <w:gridCol w:w="1213"/>
        <w:gridCol w:w="5508"/>
        <w:gridCol w:w="1120"/>
        <w:gridCol w:w="1494"/>
      </w:tblGrid>
      <w:tr w:rsidR="00EC1A06" w14:paraId="56602F00" w14:textId="77777777" w:rsidTr="00EC1A06">
        <w:tc>
          <w:tcPr>
            <w:tcW w:w="3600" w:type="pct"/>
            <w:gridSpan w:val="2"/>
            <w:vMerge w:val="restart"/>
            <w:tcBorders>
              <w:top w:val="single" w:sz="8" w:space="0" w:color="auto"/>
              <w:left w:val="single" w:sz="8" w:space="0" w:color="auto"/>
              <w:bottom w:val="single" w:sz="8" w:space="0" w:color="auto"/>
              <w:right w:val="single" w:sz="8" w:space="0" w:color="auto"/>
            </w:tcBorders>
            <w:shd w:val="clear" w:color="auto" w:fill="F2FAFE"/>
            <w:tcMar>
              <w:top w:w="6" w:type="dxa"/>
              <w:left w:w="28" w:type="dxa"/>
              <w:bottom w:w="6" w:type="dxa"/>
              <w:right w:w="28" w:type="dxa"/>
            </w:tcMar>
            <w:vAlign w:val="center"/>
            <w:hideMark/>
          </w:tcPr>
          <w:p w14:paraId="535F8BEB"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Коммунальные отходы</w:t>
            </w:r>
          </w:p>
        </w:tc>
        <w:tc>
          <w:tcPr>
            <w:tcW w:w="1350" w:type="pct"/>
            <w:gridSpan w:val="2"/>
            <w:tcBorders>
              <w:top w:val="single" w:sz="8" w:space="0" w:color="auto"/>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1387A8B7"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Количество коммунальных отходов, на 1 чел./год</w:t>
            </w:r>
          </w:p>
        </w:tc>
      </w:tr>
      <w:tr w:rsidR="00EC1A06" w14:paraId="35179567" w14:textId="77777777" w:rsidTr="00EC1A06">
        <w:trPr>
          <w:trHeight w:val="19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42F7E785" w14:textId="77777777" w:rsidR="00EC1A06" w:rsidRDefault="00EC1A06">
            <w:pPr>
              <w:spacing w:line="238" w:lineRule="atLeast"/>
              <w:rPr>
                <w:rFonts w:ascii="Arial" w:hAnsi="Arial" w:cs="Arial"/>
                <w:color w:val="242424"/>
                <w:sz w:val="20"/>
                <w:szCs w:val="20"/>
              </w:rPr>
            </w:pPr>
          </w:p>
        </w:tc>
        <w:tc>
          <w:tcPr>
            <w:tcW w:w="600" w:type="pct"/>
            <w:tcBorders>
              <w:top w:val="nil"/>
              <w:left w:val="nil"/>
              <w:bottom w:val="single" w:sz="8" w:space="0" w:color="auto"/>
              <w:right w:val="single" w:sz="8" w:space="0" w:color="auto"/>
            </w:tcBorders>
            <w:shd w:val="clear" w:color="auto" w:fill="auto"/>
            <w:tcMar>
              <w:top w:w="6" w:type="dxa"/>
              <w:left w:w="28" w:type="dxa"/>
              <w:bottom w:w="6" w:type="dxa"/>
              <w:right w:w="28" w:type="dxa"/>
            </w:tcMar>
            <w:hideMark/>
          </w:tcPr>
          <w:p w14:paraId="3B79AEF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кг</w:t>
            </w:r>
          </w:p>
        </w:tc>
        <w:tc>
          <w:tcPr>
            <w:tcW w:w="750" w:type="pct"/>
            <w:tcBorders>
              <w:top w:val="nil"/>
              <w:left w:val="nil"/>
              <w:bottom w:val="single" w:sz="8" w:space="0" w:color="auto"/>
              <w:right w:val="single" w:sz="8" w:space="0" w:color="auto"/>
            </w:tcBorders>
            <w:shd w:val="clear" w:color="auto" w:fill="auto"/>
            <w:tcMar>
              <w:top w:w="6" w:type="dxa"/>
              <w:left w:w="28" w:type="dxa"/>
              <w:bottom w:w="6" w:type="dxa"/>
              <w:right w:w="28" w:type="dxa"/>
            </w:tcMar>
            <w:hideMark/>
          </w:tcPr>
          <w:p w14:paraId="4639DE72"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л</w:t>
            </w:r>
          </w:p>
        </w:tc>
      </w:tr>
      <w:tr w:rsidR="00EC1A06" w14:paraId="59CD23BC" w14:textId="77777777" w:rsidTr="00EC1A06">
        <w:trPr>
          <w:trHeight w:val="343"/>
        </w:trPr>
        <w:tc>
          <w:tcPr>
            <w:tcW w:w="650" w:type="pct"/>
            <w:vMerge w:val="restart"/>
            <w:tcBorders>
              <w:top w:val="nil"/>
              <w:left w:val="single" w:sz="8" w:space="0" w:color="auto"/>
              <w:bottom w:val="single" w:sz="8" w:space="0" w:color="auto"/>
              <w:right w:val="single" w:sz="8" w:space="0" w:color="auto"/>
            </w:tcBorders>
            <w:shd w:val="clear" w:color="auto" w:fill="F2FAFE"/>
            <w:tcMar>
              <w:top w:w="6" w:type="dxa"/>
              <w:left w:w="28" w:type="dxa"/>
              <w:bottom w:w="6" w:type="dxa"/>
              <w:right w:w="28" w:type="dxa"/>
            </w:tcMar>
            <w:vAlign w:val="center"/>
            <w:hideMark/>
          </w:tcPr>
          <w:p w14:paraId="64CB700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Твердые</w:t>
            </w:r>
          </w:p>
        </w:tc>
        <w:tc>
          <w:tcPr>
            <w:tcW w:w="295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6B958DB0"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от жилых зданий, оборудованных водопроводом, канализацией, центральным отоплением и газом</w:t>
            </w:r>
          </w:p>
        </w:tc>
        <w:tc>
          <w:tcPr>
            <w:tcW w:w="60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63698E4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190 - 225</w:t>
            </w:r>
          </w:p>
        </w:tc>
        <w:tc>
          <w:tcPr>
            <w:tcW w:w="75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6383FEA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900 - 1000</w:t>
            </w:r>
          </w:p>
        </w:tc>
      </w:tr>
      <w:tr w:rsidR="00EC1A06" w14:paraId="602467D1" w14:textId="77777777" w:rsidTr="00EC1A0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DE0BFAF" w14:textId="77777777" w:rsidR="00EC1A06" w:rsidRDefault="00EC1A06">
            <w:pPr>
              <w:spacing w:line="238" w:lineRule="atLeast"/>
              <w:rPr>
                <w:rFonts w:ascii="Arial" w:hAnsi="Arial" w:cs="Arial"/>
                <w:color w:val="242424"/>
                <w:sz w:val="20"/>
                <w:szCs w:val="20"/>
              </w:rPr>
            </w:pPr>
          </w:p>
        </w:tc>
        <w:tc>
          <w:tcPr>
            <w:tcW w:w="295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222674FE"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 от прочих жилых зданий</w:t>
            </w:r>
          </w:p>
        </w:tc>
        <w:tc>
          <w:tcPr>
            <w:tcW w:w="60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3862F4A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300 - 450</w:t>
            </w:r>
          </w:p>
        </w:tc>
        <w:tc>
          <w:tcPr>
            <w:tcW w:w="75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474FEC2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1100 - 1500</w:t>
            </w:r>
          </w:p>
        </w:tc>
      </w:tr>
      <w:tr w:rsidR="00EC1A06" w14:paraId="7C6008D1" w14:textId="77777777" w:rsidTr="00EC1A0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FAFA539" w14:textId="77777777" w:rsidR="00EC1A06" w:rsidRDefault="00EC1A06">
            <w:pPr>
              <w:spacing w:line="238" w:lineRule="atLeast"/>
              <w:rPr>
                <w:rFonts w:ascii="Arial" w:hAnsi="Arial" w:cs="Arial"/>
                <w:color w:val="242424"/>
                <w:sz w:val="20"/>
                <w:szCs w:val="20"/>
              </w:rPr>
            </w:pPr>
          </w:p>
        </w:tc>
        <w:tc>
          <w:tcPr>
            <w:tcW w:w="295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406275EA"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Общее количество по городу с учетом общественных зданий</w:t>
            </w:r>
          </w:p>
        </w:tc>
        <w:tc>
          <w:tcPr>
            <w:tcW w:w="60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1C5275BD"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280 - 300</w:t>
            </w:r>
          </w:p>
        </w:tc>
        <w:tc>
          <w:tcPr>
            <w:tcW w:w="75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227BA46F"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1400 - 1500</w:t>
            </w:r>
          </w:p>
        </w:tc>
      </w:tr>
      <w:tr w:rsidR="00EC1A06" w14:paraId="7D90270E" w14:textId="77777777" w:rsidTr="00EC1A06">
        <w:tc>
          <w:tcPr>
            <w:tcW w:w="650" w:type="pct"/>
            <w:tcBorders>
              <w:top w:val="nil"/>
              <w:left w:val="single" w:sz="8" w:space="0" w:color="auto"/>
              <w:bottom w:val="single" w:sz="8" w:space="0" w:color="auto"/>
              <w:right w:val="single" w:sz="8" w:space="0" w:color="auto"/>
            </w:tcBorders>
            <w:shd w:val="clear" w:color="auto" w:fill="auto"/>
            <w:tcMar>
              <w:top w:w="6" w:type="dxa"/>
              <w:left w:w="28" w:type="dxa"/>
              <w:bottom w:w="6" w:type="dxa"/>
              <w:right w:w="28" w:type="dxa"/>
            </w:tcMar>
            <w:vAlign w:val="center"/>
            <w:hideMark/>
          </w:tcPr>
          <w:p w14:paraId="0B3F399B"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Жидкие</w:t>
            </w:r>
          </w:p>
        </w:tc>
        <w:tc>
          <w:tcPr>
            <w:tcW w:w="295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1391B692"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из выгребов (при отсутствии канализации)</w:t>
            </w:r>
          </w:p>
        </w:tc>
        <w:tc>
          <w:tcPr>
            <w:tcW w:w="60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5815A88C"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w:t>
            </w:r>
          </w:p>
        </w:tc>
        <w:tc>
          <w:tcPr>
            <w:tcW w:w="750" w:type="pct"/>
            <w:tcBorders>
              <w:top w:val="nil"/>
              <w:left w:val="nil"/>
              <w:bottom w:val="single" w:sz="8" w:space="0" w:color="auto"/>
              <w:right w:val="single" w:sz="8" w:space="0" w:color="auto"/>
            </w:tcBorders>
            <w:shd w:val="clear" w:color="auto" w:fill="auto"/>
            <w:tcMar>
              <w:top w:w="6" w:type="dxa"/>
              <w:left w:w="28" w:type="dxa"/>
              <w:bottom w:w="6" w:type="dxa"/>
              <w:right w:w="28" w:type="dxa"/>
            </w:tcMar>
            <w:vAlign w:val="center"/>
            <w:hideMark/>
          </w:tcPr>
          <w:p w14:paraId="51EFF4D3"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2000 - 3500</w:t>
            </w:r>
          </w:p>
        </w:tc>
      </w:tr>
      <w:tr w:rsidR="00EC1A06" w14:paraId="520F4C7C" w14:textId="77777777" w:rsidTr="00EC1A06">
        <w:tc>
          <w:tcPr>
            <w:tcW w:w="3600" w:type="pct"/>
            <w:gridSpan w:val="2"/>
            <w:tcBorders>
              <w:top w:val="nil"/>
              <w:left w:val="single" w:sz="8" w:space="0" w:color="auto"/>
              <w:bottom w:val="single" w:sz="8" w:space="0" w:color="auto"/>
              <w:right w:val="single" w:sz="8" w:space="0" w:color="auto"/>
            </w:tcBorders>
            <w:shd w:val="clear" w:color="auto" w:fill="F2FAFE"/>
            <w:tcMar>
              <w:top w:w="6" w:type="dxa"/>
              <w:left w:w="28" w:type="dxa"/>
              <w:bottom w:w="6" w:type="dxa"/>
              <w:right w:w="28" w:type="dxa"/>
            </w:tcMar>
            <w:vAlign w:val="center"/>
            <w:hideMark/>
          </w:tcPr>
          <w:p w14:paraId="1E372D36" w14:textId="77777777" w:rsidR="00EC1A06" w:rsidRDefault="00EC1A06">
            <w:pPr>
              <w:pStyle w:val="consplusnormal"/>
              <w:spacing w:before="0" w:beforeAutospacing="0" w:after="0" w:afterAutospacing="0" w:line="238" w:lineRule="atLeast"/>
              <w:rPr>
                <w:rFonts w:ascii="Arial" w:hAnsi="Arial" w:cs="Arial"/>
                <w:color w:val="242424"/>
                <w:sz w:val="20"/>
                <w:szCs w:val="20"/>
              </w:rPr>
            </w:pPr>
            <w:r>
              <w:rPr>
                <w:color w:val="242424"/>
                <w:sz w:val="22"/>
                <w:szCs w:val="22"/>
                <w:bdr w:val="none" w:sz="0" w:space="0" w:color="auto" w:frame="1"/>
              </w:rPr>
              <w:t>Смет с 1 м</w:t>
            </w:r>
            <w:r>
              <w:rPr>
                <w:color w:val="242424"/>
                <w:sz w:val="22"/>
                <w:szCs w:val="22"/>
                <w:bdr w:val="none" w:sz="0" w:space="0" w:color="auto" w:frame="1"/>
                <w:vertAlign w:val="superscript"/>
              </w:rPr>
              <w:t>2</w:t>
            </w:r>
            <w:r>
              <w:rPr>
                <w:color w:val="242424"/>
                <w:sz w:val="22"/>
                <w:szCs w:val="22"/>
                <w:bdr w:val="none" w:sz="0" w:space="0" w:color="auto" w:frame="1"/>
              </w:rPr>
              <w:t> твердых покрытий улиц, площадей и парков</w:t>
            </w:r>
          </w:p>
        </w:tc>
        <w:tc>
          <w:tcPr>
            <w:tcW w:w="60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45CE447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5 - 15</w:t>
            </w:r>
          </w:p>
        </w:tc>
        <w:tc>
          <w:tcPr>
            <w:tcW w:w="750" w:type="pct"/>
            <w:tcBorders>
              <w:top w:val="nil"/>
              <w:left w:val="nil"/>
              <w:bottom w:val="single" w:sz="8" w:space="0" w:color="auto"/>
              <w:right w:val="single" w:sz="8" w:space="0" w:color="auto"/>
            </w:tcBorders>
            <w:shd w:val="clear" w:color="auto" w:fill="F2FAFE"/>
            <w:tcMar>
              <w:top w:w="6" w:type="dxa"/>
              <w:left w:w="28" w:type="dxa"/>
              <w:bottom w:w="6" w:type="dxa"/>
              <w:right w:w="28" w:type="dxa"/>
            </w:tcMar>
            <w:vAlign w:val="center"/>
            <w:hideMark/>
          </w:tcPr>
          <w:p w14:paraId="15254686" w14:textId="77777777" w:rsidR="00EC1A06" w:rsidRDefault="00EC1A06">
            <w:pPr>
              <w:pStyle w:val="consplusnormal"/>
              <w:spacing w:before="0" w:beforeAutospacing="0" w:after="0" w:afterAutospacing="0" w:line="238" w:lineRule="atLeast"/>
              <w:jc w:val="center"/>
              <w:rPr>
                <w:rFonts w:ascii="Arial" w:hAnsi="Arial" w:cs="Arial"/>
                <w:color w:val="242424"/>
                <w:sz w:val="20"/>
                <w:szCs w:val="20"/>
              </w:rPr>
            </w:pPr>
            <w:r>
              <w:rPr>
                <w:color w:val="242424"/>
                <w:sz w:val="22"/>
                <w:szCs w:val="22"/>
                <w:bdr w:val="none" w:sz="0" w:space="0" w:color="auto" w:frame="1"/>
              </w:rPr>
              <w:t>8 - 20</w:t>
            </w:r>
          </w:p>
        </w:tc>
      </w:tr>
      <w:tr w:rsidR="00EC1A06" w14:paraId="2C95E6CF" w14:textId="77777777" w:rsidTr="00EC1A06">
        <w:tc>
          <w:tcPr>
            <w:tcW w:w="5000" w:type="pct"/>
            <w:gridSpan w:val="4"/>
            <w:tcBorders>
              <w:top w:val="nil"/>
              <w:left w:val="single" w:sz="8" w:space="0" w:color="auto"/>
              <w:bottom w:val="single" w:sz="8" w:space="0" w:color="auto"/>
              <w:right w:val="single" w:sz="8" w:space="0" w:color="auto"/>
            </w:tcBorders>
            <w:shd w:val="clear" w:color="auto" w:fill="auto"/>
            <w:tcMar>
              <w:top w:w="6" w:type="dxa"/>
              <w:left w:w="28" w:type="dxa"/>
              <w:bottom w:w="6" w:type="dxa"/>
              <w:right w:w="28" w:type="dxa"/>
            </w:tcMar>
            <w:hideMark/>
          </w:tcPr>
          <w:p w14:paraId="2FF607AA"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Примечание</w:t>
            </w:r>
          </w:p>
          <w:p w14:paraId="0C90DDB3" w14:textId="77777777" w:rsidR="00EC1A06" w:rsidRDefault="00EC1A06">
            <w:pPr>
              <w:pStyle w:val="consplusnormal"/>
              <w:spacing w:before="0" w:beforeAutospacing="0" w:after="0" w:afterAutospacing="0" w:line="238" w:lineRule="atLeast"/>
              <w:jc w:val="both"/>
              <w:rPr>
                <w:rFonts w:ascii="Arial" w:hAnsi="Arial" w:cs="Arial"/>
                <w:color w:val="242424"/>
                <w:sz w:val="20"/>
                <w:szCs w:val="20"/>
              </w:rPr>
            </w:pPr>
            <w:r>
              <w:rPr>
                <w:color w:val="242424"/>
                <w:sz w:val="20"/>
                <w:szCs w:val="20"/>
                <w:bdr w:val="none" w:sz="0" w:space="0" w:color="auto" w:frame="1"/>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14:paraId="0DC4515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3F705A2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13.3. Минимальная обеспеченность и максимальный уровень доступности предприятиями по транспортировке отходов приведены в таблице 14.</w:t>
      </w:r>
    </w:p>
    <w:p w14:paraId="543F802E" w14:textId="77777777" w:rsidR="00EC1A06" w:rsidRDefault="00EC1A06" w:rsidP="00EC1A06">
      <w:pPr>
        <w:shd w:val="clear" w:color="auto" w:fill="FFFFFF"/>
        <w:spacing w:after="150"/>
        <w:ind w:firstLine="708"/>
        <w:jc w:val="right"/>
        <w:rPr>
          <w:rFonts w:ascii="Arial" w:hAnsi="Arial" w:cs="Arial"/>
          <w:color w:val="242424"/>
          <w:sz w:val="20"/>
          <w:szCs w:val="20"/>
        </w:rPr>
      </w:pPr>
      <w:r>
        <w:rPr>
          <w:rFonts w:ascii="Arial" w:hAnsi="Arial" w:cs="Arial"/>
          <w:color w:val="242424"/>
          <w:sz w:val="20"/>
          <w:szCs w:val="20"/>
        </w:rPr>
        <w:t>Таблица 14</w:t>
      </w:r>
    </w:p>
    <w:tbl>
      <w:tblPr>
        <w:tblW w:w="5000" w:type="pct"/>
        <w:shd w:val="clear" w:color="auto" w:fill="FFFFFF"/>
        <w:tblCellMar>
          <w:left w:w="0" w:type="dxa"/>
          <w:right w:w="0" w:type="dxa"/>
        </w:tblCellMar>
        <w:tblLook w:val="04A0" w:firstRow="1" w:lastRow="0" w:firstColumn="1" w:lastColumn="0" w:noHBand="0" w:noVBand="1"/>
      </w:tblPr>
      <w:tblGrid>
        <w:gridCol w:w="2546"/>
        <w:gridCol w:w="1697"/>
        <w:gridCol w:w="1509"/>
        <w:gridCol w:w="3583"/>
      </w:tblGrid>
      <w:tr w:rsidR="00EC1A06" w14:paraId="316DDDAB" w14:textId="77777777" w:rsidTr="00EC1A06">
        <w:tc>
          <w:tcPr>
            <w:tcW w:w="1350" w:type="pct"/>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32541C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p w14:paraId="6759135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c>
          <w:tcPr>
            <w:tcW w:w="1700" w:type="pct"/>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478BE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56CE151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tc>
        <w:tc>
          <w:tcPr>
            <w:tcW w:w="1900" w:type="pct"/>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0B47A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3AC9A68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6505FAA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 доступности</w:t>
            </w:r>
          </w:p>
        </w:tc>
      </w:tr>
      <w:tr w:rsidR="00EC1A06" w14:paraId="64CD6FE8" w14:textId="77777777" w:rsidTr="00EC1A06">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EDDAC68" w14:textId="77777777" w:rsidR="00EC1A06" w:rsidRDefault="00EC1A06">
            <w:pPr>
              <w:spacing w:line="238" w:lineRule="atLeast"/>
              <w:rPr>
                <w:rFonts w:ascii="Arial" w:hAnsi="Arial" w:cs="Arial"/>
                <w:color w:val="242424"/>
                <w:sz w:val="20"/>
                <w:szCs w:val="20"/>
              </w:rPr>
            </w:pP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2BEFF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Единица</w:t>
            </w:r>
          </w:p>
          <w:p w14:paraId="25A1BCE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измерения</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D9ED5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Величина</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6B743977" w14:textId="77777777" w:rsidR="00EC1A06" w:rsidRDefault="00EC1A06">
            <w:pPr>
              <w:spacing w:line="238" w:lineRule="atLeast"/>
              <w:rPr>
                <w:rFonts w:ascii="Arial" w:hAnsi="Arial" w:cs="Arial"/>
                <w:color w:val="242424"/>
                <w:sz w:val="20"/>
                <w:szCs w:val="20"/>
              </w:rPr>
            </w:pPr>
          </w:p>
        </w:tc>
      </w:tr>
      <w:tr w:rsidR="00EC1A06" w14:paraId="79BF4950" w14:textId="77777777" w:rsidTr="00EC1A06">
        <w:tc>
          <w:tcPr>
            <w:tcW w:w="1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4B03D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Предприятие по</w:t>
            </w:r>
          </w:p>
          <w:p w14:paraId="30DFA39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транспортировке отходов (территория)*</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9429E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м² / 1 000 чел.</w:t>
            </w:r>
          </w:p>
        </w:tc>
        <w:tc>
          <w:tcPr>
            <w:tcW w:w="7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5177BE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6,7</w:t>
            </w:r>
          </w:p>
        </w:tc>
        <w:tc>
          <w:tcPr>
            <w:tcW w:w="1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F8F44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bl>
    <w:p w14:paraId="3A6C6AE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 Размещение предприятий по транспортировке отходов (по вывозу мусора) в зонах особого нормирования не допускается.</w:t>
      </w:r>
    </w:p>
    <w:p w14:paraId="6C4D64CC" w14:textId="77777777" w:rsidR="00EC1A06" w:rsidRDefault="00EC1A06" w:rsidP="00EC1A06">
      <w:pPr>
        <w:shd w:val="clear" w:color="auto" w:fill="FFFFFF"/>
        <w:rPr>
          <w:rFonts w:ascii="Arial" w:hAnsi="Arial" w:cs="Arial"/>
          <w:color w:val="242424"/>
          <w:sz w:val="20"/>
          <w:szCs w:val="20"/>
        </w:rPr>
      </w:pPr>
      <w:bookmarkStart w:id="34" w:name="_Toc501620843"/>
      <w:r>
        <w:rPr>
          <w:rFonts w:ascii="Arial" w:hAnsi="Arial" w:cs="Arial"/>
          <w:b/>
          <w:bCs/>
          <w:color w:val="1D85B3"/>
          <w:sz w:val="20"/>
          <w:szCs w:val="20"/>
          <w:u w:val="single"/>
          <w:bdr w:val="none" w:sz="0" w:space="0" w:color="auto" w:frame="1"/>
        </w:rPr>
        <w:t> </w:t>
      </w:r>
      <w:bookmarkEnd w:id="34"/>
    </w:p>
    <w:p w14:paraId="7020DA3F"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14. Расчетные показатели в иных областях в связи с решением вопросов местного значения  города</w:t>
      </w:r>
      <w:r>
        <w:rPr>
          <w:rFonts w:ascii="Arial" w:hAnsi="Arial" w:cs="Arial"/>
          <w:color w:val="242424"/>
          <w:sz w:val="20"/>
          <w:szCs w:val="20"/>
        </w:rPr>
        <w:t> Лермонтова</w:t>
      </w:r>
    </w:p>
    <w:p w14:paraId="376191B5"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351F991B" w14:textId="77777777" w:rsidR="00EC1A06" w:rsidRDefault="00EC1A06" w:rsidP="00EC1A06">
      <w:pPr>
        <w:shd w:val="clear" w:color="auto" w:fill="FFFFFF"/>
        <w:rPr>
          <w:rFonts w:ascii="Arial" w:hAnsi="Arial" w:cs="Arial"/>
          <w:color w:val="242424"/>
          <w:sz w:val="20"/>
          <w:szCs w:val="20"/>
        </w:rPr>
      </w:pPr>
      <w:bookmarkStart w:id="35" w:name="_Toc501620844"/>
      <w:r>
        <w:rPr>
          <w:rFonts w:ascii="Arial" w:hAnsi="Arial" w:cs="Arial"/>
          <w:color w:val="1D85B3"/>
          <w:sz w:val="20"/>
          <w:szCs w:val="20"/>
          <w:u w:val="single"/>
          <w:bdr w:val="none" w:sz="0" w:space="0" w:color="auto" w:frame="1"/>
        </w:rPr>
        <w:t>14.1. Объекты, предназначенные для организации ритуальных услуг. Места захоронения</w:t>
      </w:r>
      <w:bookmarkEnd w:id="35"/>
    </w:p>
    <w:p w14:paraId="18417E2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672"/>
        <w:gridCol w:w="2543"/>
        <w:gridCol w:w="3120"/>
      </w:tblGrid>
      <w:tr w:rsidR="00EC1A06" w14:paraId="2C11C7BA" w14:textId="77777777" w:rsidTr="00EC1A06">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921DE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25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91D81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711B0A5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69C49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35A6B17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56F1E97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19960A3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473DC5B5" w14:textId="77777777" w:rsidTr="00EC1A06">
        <w:tc>
          <w:tcPr>
            <w:tcW w:w="379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12800D0"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Бюро похоронного</w:t>
            </w:r>
          </w:p>
          <w:p w14:paraId="36B4080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обслуживания</w:t>
            </w:r>
          </w:p>
        </w:tc>
        <w:tc>
          <w:tcPr>
            <w:tcW w:w="2586"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A4AD9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Из расчета на общее количество жителей</w:t>
            </w:r>
          </w:p>
        </w:tc>
        <w:tc>
          <w:tcPr>
            <w:tcW w:w="3191"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A34FE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5A040C2A" w14:textId="77777777" w:rsidTr="00EC1A06">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D69AB4"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Дом траурных обрядов</w:t>
            </w:r>
          </w:p>
        </w:tc>
        <w:tc>
          <w:tcPr>
            <w:tcW w:w="0" w:type="auto"/>
            <w:vMerge/>
            <w:tcBorders>
              <w:top w:val="nil"/>
              <w:left w:val="nil"/>
              <w:bottom w:val="single" w:sz="8" w:space="0" w:color="auto"/>
              <w:right w:val="single" w:sz="8" w:space="0" w:color="auto"/>
            </w:tcBorders>
            <w:shd w:val="clear" w:color="auto" w:fill="auto"/>
            <w:vAlign w:val="center"/>
            <w:hideMark/>
          </w:tcPr>
          <w:p w14:paraId="6EF9BF15" w14:textId="77777777" w:rsidR="00EC1A06" w:rsidRDefault="00EC1A06">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7E2484B5" w14:textId="77777777" w:rsidR="00EC1A06" w:rsidRDefault="00EC1A06">
            <w:pPr>
              <w:spacing w:line="238" w:lineRule="atLeast"/>
              <w:rPr>
                <w:rFonts w:ascii="Arial" w:hAnsi="Arial" w:cs="Arial"/>
                <w:color w:val="242424"/>
                <w:sz w:val="20"/>
                <w:szCs w:val="20"/>
              </w:rPr>
            </w:pPr>
          </w:p>
        </w:tc>
      </w:tr>
      <w:tr w:rsidR="00EC1A06" w14:paraId="146603EC" w14:textId="77777777" w:rsidTr="00EC1A06">
        <w:tc>
          <w:tcPr>
            <w:tcW w:w="379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8537D3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Кладбище традиционного</w:t>
            </w:r>
          </w:p>
          <w:p w14:paraId="65F6F47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Захоронения</w:t>
            </w:r>
          </w:p>
        </w:tc>
        <w:tc>
          <w:tcPr>
            <w:tcW w:w="25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0DDC3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0,24 га на 1000 чел.*</w:t>
            </w:r>
          </w:p>
        </w:tc>
        <w:tc>
          <w:tcPr>
            <w:tcW w:w="0" w:type="auto"/>
            <w:vMerge/>
            <w:tcBorders>
              <w:top w:val="nil"/>
              <w:left w:val="nil"/>
              <w:bottom w:val="single" w:sz="8" w:space="0" w:color="auto"/>
              <w:right w:val="single" w:sz="8" w:space="0" w:color="auto"/>
            </w:tcBorders>
            <w:shd w:val="clear" w:color="auto" w:fill="F2FAFE"/>
            <w:vAlign w:val="center"/>
            <w:hideMark/>
          </w:tcPr>
          <w:p w14:paraId="04C4FE8C" w14:textId="77777777" w:rsidR="00EC1A06" w:rsidRDefault="00EC1A06">
            <w:pPr>
              <w:spacing w:line="238" w:lineRule="atLeast"/>
              <w:rPr>
                <w:rFonts w:ascii="Arial" w:hAnsi="Arial" w:cs="Arial"/>
                <w:color w:val="242424"/>
                <w:sz w:val="20"/>
                <w:szCs w:val="20"/>
              </w:rPr>
            </w:pPr>
          </w:p>
        </w:tc>
      </w:tr>
      <w:tr w:rsidR="00EC1A06" w14:paraId="5AB8AD3C" w14:textId="77777777" w:rsidTr="00EC1A06">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B13E04"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Кладбище урновых</w:t>
            </w:r>
          </w:p>
          <w:p w14:paraId="32A4EBA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захоронений после кремации</w:t>
            </w:r>
          </w:p>
        </w:tc>
        <w:tc>
          <w:tcPr>
            <w:tcW w:w="2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F15B7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0,02 га на 1000 чел.</w:t>
            </w:r>
          </w:p>
        </w:tc>
        <w:tc>
          <w:tcPr>
            <w:tcW w:w="0" w:type="auto"/>
            <w:vMerge/>
            <w:tcBorders>
              <w:top w:val="nil"/>
              <w:left w:val="nil"/>
              <w:bottom w:val="single" w:sz="8" w:space="0" w:color="auto"/>
              <w:right w:val="single" w:sz="8" w:space="0" w:color="auto"/>
            </w:tcBorders>
            <w:shd w:val="clear" w:color="auto" w:fill="auto"/>
            <w:vAlign w:val="center"/>
            <w:hideMark/>
          </w:tcPr>
          <w:p w14:paraId="754E5FA8" w14:textId="77777777" w:rsidR="00EC1A06" w:rsidRDefault="00EC1A06">
            <w:pPr>
              <w:spacing w:line="238" w:lineRule="atLeast"/>
              <w:rPr>
                <w:rFonts w:ascii="Arial" w:hAnsi="Arial" w:cs="Arial"/>
                <w:color w:val="242424"/>
                <w:sz w:val="20"/>
                <w:szCs w:val="20"/>
              </w:rPr>
            </w:pPr>
          </w:p>
        </w:tc>
      </w:tr>
    </w:tbl>
    <w:p w14:paraId="79DAC4B7" w14:textId="77777777" w:rsidR="00EC1A06" w:rsidRDefault="00EC1A06" w:rsidP="00EC1A06">
      <w:pPr>
        <w:shd w:val="clear" w:color="auto" w:fill="FFFFFF"/>
        <w:spacing w:line="224" w:lineRule="atLeast"/>
        <w:rPr>
          <w:rFonts w:ascii="Arial" w:hAnsi="Arial" w:cs="Arial"/>
          <w:color w:val="242424"/>
          <w:sz w:val="20"/>
          <w:szCs w:val="20"/>
        </w:rPr>
      </w:pPr>
      <w:r>
        <w:rPr>
          <w:rFonts w:ascii="Arial" w:hAnsi="Arial" w:cs="Arial"/>
          <w:color w:val="242424"/>
          <w:sz w:val="20"/>
          <w:szCs w:val="20"/>
          <w:bdr w:val="none" w:sz="0" w:space="0" w:color="auto" w:frame="1"/>
        </w:rPr>
        <w:t>*Размер земельного участка для кладбища не может превышать 50 га.</w:t>
      </w:r>
      <w:bookmarkStart w:id="36" w:name="_Toc501620845"/>
      <w:bookmarkEnd w:id="36"/>
    </w:p>
    <w:p w14:paraId="58B98C3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14.2. Защитные и иные сооружения гражданской обороны. Защитные сооружения, средства для защиты территорий от чрезвычайных ситуаций</w:t>
      </w:r>
    </w:p>
    <w:p w14:paraId="61456EB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555"/>
        <w:gridCol w:w="2670"/>
        <w:gridCol w:w="3110"/>
      </w:tblGrid>
      <w:tr w:rsidR="00EC1A06" w14:paraId="0D436FF0" w14:textId="77777777" w:rsidTr="00EC1A06">
        <w:tc>
          <w:tcPr>
            <w:tcW w:w="3652"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B4BCD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Наименование объекта</w:t>
            </w:r>
          </w:p>
        </w:tc>
        <w:tc>
          <w:tcPr>
            <w:tcW w:w="2728"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BE637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Минимально допустимый</w:t>
            </w:r>
          </w:p>
          <w:p w14:paraId="09F9DB3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уровень обеспеченности</w:t>
            </w:r>
          </w:p>
        </w:tc>
        <w:tc>
          <w:tcPr>
            <w:tcW w:w="319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5C904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Максимально</w:t>
            </w:r>
          </w:p>
          <w:p w14:paraId="671884F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допустимый уровень</w:t>
            </w:r>
          </w:p>
          <w:p w14:paraId="32B2751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территориальной</w:t>
            </w:r>
          </w:p>
          <w:p w14:paraId="0341C58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доступности</w:t>
            </w:r>
          </w:p>
        </w:tc>
      </w:tr>
      <w:tr w:rsidR="00EC1A06" w14:paraId="2C1B62E5" w14:textId="77777777" w:rsidTr="00EC1A06">
        <w:tc>
          <w:tcPr>
            <w:tcW w:w="36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29FDE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Здания административные, в том числе для размещения сил и средств защиты населения и территории от чрезвычайных ситуаций природного и техногенного</w:t>
            </w:r>
          </w:p>
          <w:p w14:paraId="38FDEB0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характера,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2E937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По числу проживающих в районе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DBCB85"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5B123D30" w14:textId="77777777" w:rsidTr="00EC1A06">
        <w:tc>
          <w:tcPr>
            <w:tcW w:w="365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1ADA82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Защитные сооружения гражданской обороны (убежища, укрытия)</w:t>
            </w:r>
          </w:p>
        </w:tc>
        <w:tc>
          <w:tcPr>
            <w:tcW w:w="27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192F6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1000 мест на 1000 чел. населения, оставшегося после эвакуации</w:t>
            </w:r>
          </w:p>
        </w:tc>
        <w:tc>
          <w:tcPr>
            <w:tcW w:w="31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3D05BE"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Радиус пешеходной доступности – 500 м</w:t>
            </w:r>
          </w:p>
        </w:tc>
      </w:tr>
      <w:tr w:rsidR="00EC1A06" w14:paraId="13B7CAFB" w14:textId="77777777" w:rsidTr="00EC1A06">
        <w:tc>
          <w:tcPr>
            <w:tcW w:w="36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23B3E"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Берегозащитные сооружения</w:t>
            </w:r>
          </w:p>
        </w:tc>
        <w:tc>
          <w:tcPr>
            <w:tcW w:w="2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67AD6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100% береговой линии,</w:t>
            </w:r>
          </w:p>
          <w:p w14:paraId="0F757B7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требующей защиты</w:t>
            </w:r>
          </w:p>
        </w:tc>
        <w:tc>
          <w:tcPr>
            <w:tcW w:w="319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0DDBD9"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Не нормируется</w:t>
            </w:r>
          </w:p>
        </w:tc>
      </w:tr>
      <w:tr w:rsidR="00EC1A06" w14:paraId="68B80846" w14:textId="77777777" w:rsidTr="00EC1A06">
        <w:tc>
          <w:tcPr>
            <w:tcW w:w="365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CF2CD0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Сооружения по защите территорий от чрезвычайных ситуаций природного и техногенного характера</w:t>
            </w:r>
          </w:p>
        </w:tc>
        <w:tc>
          <w:tcPr>
            <w:tcW w:w="27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B0A18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100% территории, требующей защиты</w:t>
            </w:r>
          </w:p>
        </w:tc>
        <w:tc>
          <w:tcPr>
            <w:tcW w:w="0" w:type="auto"/>
            <w:vMerge/>
            <w:tcBorders>
              <w:top w:val="nil"/>
              <w:left w:val="nil"/>
              <w:bottom w:val="single" w:sz="8" w:space="0" w:color="auto"/>
              <w:right w:val="single" w:sz="8" w:space="0" w:color="auto"/>
            </w:tcBorders>
            <w:shd w:val="clear" w:color="auto" w:fill="auto"/>
            <w:vAlign w:val="center"/>
            <w:hideMark/>
          </w:tcPr>
          <w:p w14:paraId="68323214" w14:textId="77777777" w:rsidR="00EC1A06" w:rsidRDefault="00EC1A06">
            <w:pPr>
              <w:spacing w:line="238" w:lineRule="atLeast"/>
              <w:rPr>
                <w:rFonts w:ascii="Arial" w:hAnsi="Arial" w:cs="Arial"/>
                <w:color w:val="242424"/>
                <w:sz w:val="20"/>
                <w:szCs w:val="20"/>
              </w:rPr>
            </w:pPr>
          </w:p>
        </w:tc>
      </w:tr>
    </w:tbl>
    <w:p w14:paraId="77224B8E" w14:textId="77777777" w:rsidR="00EC1A06" w:rsidRDefault="00EC1A06" w:rsidP="00EC1A06">
      <w:pPr>
        <w:shd w:val="clear" w:color="auto" w:fill="FFFFFF"/>
        <w:rPr>
          <w:rFonts w:ascii="Arial" w:hAnsi="Arial" w:cs="Arial"/>
          <w:color w:val="242424"/>
          <w:sz w:val="20"/>
          <w:szCs w:val="20"/>
        </w:rPr>
      </w:pPr>
      <w:bookmarkStart w:id="37" w:name="_Toc501620846"/>
      <w:r>
        <w:rPr>
          <w:rFonts w:ascii="Arial" w:hAnsi="Arial" w:cs="Arial"/>
          <w:color w:val="1D85B3"/>
          <w:sz w:val="20"/>
          <w:szCs w:val="20"/>
          <w:u w:val="single"/>
          <w:bdr w:val="none" w:sz="0" w:space="0" w:color="auto" w:frame="1"/>
        </w:rPr>
        <w:t> </w:t>
      </w:r>
      <w:bookmarkEnd w:id="37"/>
    </w:p>
    <w:p w14:paraId="79B97687" w14:textId="77777777" w:rsidR="00EC1A06" w:rsidRDefault="00EC1A06" w:rsidP="00EC1A06">
      <w:pPr>
        <w:shd w:val="clear" w:color="auto" w:fill="FFFFFF"/>
        <w:jc w:val="center"/>
        <w:rPr>
          <w:rFonts w:ascii="Arial" w:hAnsi="Arial" w:cs="Arial"/>
          <w:color w:val="242424"/>
          <w:sz w:val="20"/>
          <w:szCs w:val="20"/>
        </w:rPr>
      </w:pPr>
      <w:r>
        <w:rPr>
          <w:rFonts w:ascii="Arial" w:hAnsi="Arial" w:cs="Arial"/>
          <w:color w:val="242424"/>
          <w:sz w:val="20"/>
          <w:szCs w:val="20"/>
          <w:bdr w:val="none" w:sz="0" w:space="0" w:color="auto" w:frame="1"/>
        </w:rPr>
        <w:t>Статья 15. Зоны и объекты рекреационного назначения, особо охраняемых территорий, благоустройства</w:t>
      </w:r>
    </w:p>
    <w:p w14:paraId="5B050144"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6A0E810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15.1. В состав зон рекреационного назначения города Лермонтова включаются зоны в границах </w:t>
      </w:r>
      <w:r>
        <w:rPr>
          <w:rFonts w:ascii="Arial" w:hAnsi="Arial" w:cs="Arial"/>
          <w:color w:val="242424"/>
          <w:sz w:val="20"/>
          <w:szCs w:val="20"/>
          <w:bdr w:val="none" w:sz="0" w:space="0" w:color="auto" w:frame="1"/>
        </w:rPr>
        <w:t> </w:t>
      </w:r>
      <w:r>
        <w:rPr>
          <w:rFonts w:ascii="Arial" w:hAnsi="Arial" w:cs="Arial"/>
          <w:color w:val="242424"/>
          <w:sz w:val="20"/>
          <w:szCs w:val="20"/>
        </w:rPr>
        <w:t>следующих территорий:</w:t>
      </w:r>
    </w:p>
    <w:p w14:paraId="4978653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Экологическая зона горы Бештау, территорий, занятых</w:t>
      </w:r>
      <w:r>
        <w:rPr>
          <w:rFonts w:ascii="Arial" w:hAnsi="Arial" w:cs="Arial"/>
          <w:color w:val="242424"/>
          <w:sz w:val="20"/>
          <w:szCs w:val="20"/>
          <w:bdr w:val="none" w:sz="0" w:space="0" w:color="auto" w:frame="1"/>
        </w:rPr>
        <w:t>  </w:t>
      </w:r>
      <w:r>
        <w:rPr>
          <w:rFonts w:ascii="Arial" w:hAnsi="Arial" w:cs="Arial"/>
          <w:color w:val="242424"/>
          <w:sz w:val="20"/>
          <w:szCs w:val="20"/>
        </w:rPr>
        <w:t>лесами, скверами, парками, городскими садами, прудами, озерами, пляжами, а также в границах иных территорий, используемых и предназначенных для отдыха, туризма, занятий физической культурой и спортом.</w:t>
      </w:r>
    </w:p>
    <w:p w14:paraId="2ACF1AD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В пределах города Лермонтова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66455E4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15.2.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0E3DCDA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Режим использования особо охраняемых территорий устанавливается на основе градостроительных регламентов Правил землепользования и застройки территории города Лермонтова Ставропольского края с учетом законодательства Российской Федерации. Категории особо охраняемых природных территорий федерального, регионального и местного значения определяются согласно Федеральному закону от 14 марта 1995 г. № 33-ФЗ «Об особо охраняемых природных территориях».</w:t>
      </w:r>
    </w:p>
    <w:p w14:paraId="7406C0E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15.3. В городском округе городе Лермонтове,</w:t>
      </w:r>
      <w:r>
        <w:rPr>
          <w:rFonts w:ascii="Arial" w:hAnsi="Arial" w:cs="Arial"/>
          <w:color w:val="242424"/>
          <w:sz w:val="20"/>
          <w:szCs w:val="20"/>
          <w:bdr w:val="none" w:sz="0" w:space="0" w:color="auto" w:frame="1"/>
        </w:rPr>
        <w:t>  </w:t>
      </w:r>
      <w:r>
        <w:rPr>
          <w:rFonts w:ascii="Arial" w:hAnsi="Arial" w:cs="Arial"/>
          <w:color w:val="242424"/>
          <w:sz w:val="20"/>
          <w:szCs w:val="20"/>
        </w:rPr>
        <w:t>в исторически сложившихся районах,</w:t>
      </w:r>
      <w:r>
        <w:rPr>
          <w:rFonts w:ascii="Arial" w:hAnsi="Arial" w:cs="Arial"/>
          <w:color w:val="242424"/>
          <w:sz w:val="20"/>
          <w:szCs w:val="20"/>
          <w:bdr w:val="none" w:sz="0" w:space="0" w:color="auto" w:frame="1"/>
        </w:rPr>
        <w:t>  </w:t>
      </w:r>
      <w:r>
        <w:rPr>
          <w:rFonts w:ascii="Arial" w:hAnsi="Arial" w:cs="Arial"/>
          <w:color w:val="242424"/>
          <w:sz w:val="20"/>
          <w:szCs w:val="20"/>
        </w:rPr>
        <w:t>необходимо сохранить существующую непрерывную систему озелененных территорий общего пользования и других открытых пространств в увязке с природным каркасом. А в </w:t>
      </w:r>
      <w:r>
        <w:rPr>
          <w:rFonts w:ascii="Arial" w:hAnsi="Arial" w:cs="Arial"/>
          <w:color w:val="242424"/>
          <w:sz w:val="20"/>
          <w:szCs w:val="20"/>
          <w:bdr w:val="none" w:sz="0" w:space="0" w:color="auto" w:frame="1"/>
        </w:rPr>
        <w:t> </w:t>
      </w:r>
      <w:r>
        <w:rPr>
          <w:rFonts w:ascii="Arial" w:hAnsi="Arial" w:cs="Arial"/>
          <w:color w:val="242424"/>
          <w:sz w:val="20"/>
          <w:szCs w:val="20"/>
        </w:rPr>
        <w:t>новых районах такую зону необходимо предусматривать в обязательном порядке. </w:t>
      </w:r>
      <w:r>
        <w:rPr>
          <w:rFonts w:ascii="Arial" w:hAnsi="Arial" w:cs="Arial"/>
          <w:color w:val="242424"/>
          <w:sz w:val="20"/>
          <w:szCs w:val="20"/>
          <w:bdr w:val="none" w:sz="0" w:space="0" w:color="auto" w:frame="1"/>
        </w:rPr>
        <w:t> </w:t>
      </w:r>
    </w:p>
    <w:p w14:paraId="4222495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15.4. Время доступности городских парков на общественном транспорте (без учета времени ожидания транспорта) должно быть не более 30 мин.</w:t>
      </w:r>
    </w:p>
    <w:p w14:paraId="38643AB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14:paraId="782E3DF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При размещении парков и садов следует максимально сохранять участки с существующими насаждениями и водоемами.</w:t>
      </w:r>
    </w:p>
    <w:p w14:paraId="210C671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15.5. Ширина бульваров с одной продольной пешеходной аллеей, размещаемых:</w:t>
      </w:r>
    </w:p>
    <w:p w14:paraId="73DB3A3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 оси улиц – не менее 18 м;</w:t>
      </w:r>
    </w:p>
    <w:p w14:paraId="3C55228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 одной стороны улицы между проезжей частью и застройкой – не менее 10 м.</w:t>
      </w:r>
    </w:p>
    <w:p w14:paraId="291B5BA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14:paraId="19980D1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15.6. Расстояние от зданий и сооружений, а также объектов инженерного благоустройства до деревьев и кустарников следует принимать в соответствии с таблицей 15.</w:t>
      </w:r>
    </w:p>
    <w:p w14:paraId="793B8CD0" w14:textId="77777777" w:rsidR="00EC1A06" w:rsidRDefault="00EC1A06" w:rsidP="00EC1A06">
      <w:pPr>
        <w:shd w:val="clear" w:color="auto" w:fill="FFFFFF"/>
        <w:spacing w:after="150"/>
        <w:jc w:val="right"/>
        <w:rPr>
          <w:rFonts w:ascii="Arial" w:hAnsi="Arial" w:cs="Arial"/>
          <w:color w:val="242424"/>
          <w:sz w:val="20"/>
          <w:szCs w:val="20"/>
        </w:rPr>
      </w:pPr>
      <w:r>
        <w:rPr>
          <w:rFonts w:ascii="Arial" w:hAnsi="Arial" w:cs="Arial"/>
          <w:color w:val="242424"/>
          <w:sz w:val="20"/>
          <w:szCs w:val="20"/>
        </w:rPr>
        <w:t>Таблица 15</w:t>
      </w:r>
    </w:p>
    <w:tbl>
      <w:tblPr>
        <w:tblW w:w="0" w:type="auto"/>
        <w:tblInd w:w="62" w:type="dxa"/>
        <w:shd w:val="clear" w:color="auto" w:fill="FFFFFF"/>
        <w:tblCellMar>
          <w:left w:w="0" w:type="dxa"/>
          <w:right w:w="0" w:type="dxa"/>
        </w:tblCellMar>
        <w:tblLook w:val="04A0" w:firstRow="1" w:lastRow="0" w:firstColumn="1" w:lastColumn="0" w:noHBand="0" w:noVBand="1"/>
      </w:tblPr>
      <w:tblGrid>
        <w:gridCol w:w="5995"/>
        <w:gridCol w:w="1585"/>
        <w:gridCol w:w="1693"/>
      </w:tblGrid>
      <w:tr w:rsidR="00EC1A06" w14:paraId="422874A9" w14:textId="77777777" w:rsidTr="00EC1A06">
        <w:tc>
          <w:tcPr>
            <w:tcW w:w="60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14:paraId="7C95F6C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Здание, сооружение, объект инженерного благоустройства</w:t>
            </w:r>
          </w:p>
        </w:tc>
        <w:tc>
          <w:tcPr>
            <w:tcW w:w="3296"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14:paraId="2028393C"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Расстояния, м, от здания, сооружения, объекта до оси</w:t>
            </w:r>
          </w:p>
        </w:tc>
      </w:tr>
      <w:tr w:rsidR="00EC1A06" w14:paraId="58D77EB1" w14:textId="77777777" w:rsidTr="00EC1A06">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25104446" w14:textId="77777777" w:rsidR="00EC1A06" w:rsidRDefault="00EC1A06">
            <w:pPr>
              <w:spacing w:line="238" w:lineRule="atLeast"/>
              <w:rPr>
                <w:rFonts w:ascii="Arial" w:hAnsi="Arial" w:cs="Arial"/>
                <w:color w:val="242424"/>
                <w:sz w:val="20"/>
                <w:szCs w:val="20"/>
              </w:rPr>
            </w:pP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7C17F2D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ствола дерева</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center"/>
            <w:hideMark/>
          </w:tcPr>
          <w:p w14:paraId="3DCC11E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кустарника</w:t>
            </w:r>
          </w:p>
        </w:tc>
      </w:tr>
      <w:tr w:rsidR="00EC1A06" w14:paraId="6DC07FA1"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5E2439D8"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Наружная стена здания и сооружения</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2ECC02B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5,0</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6391DC6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1,5</w:t>
            </w:r>
          </w:p>
        </w:tc>
      </w:tr>
      <w:tr w:rsidR="00EC1A06" w14:paraId="0A53E4EC" w14:textId="77777777" w:rsidTr="00EC1A06">
        <w:tc>
          <w:tcPr>
            <w:tcW w:w="6060" w:type="dxa"/>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0CED3023"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Край тротуара и садовой дорожки</w:t>
            </w: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025C70E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0,7</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2F632A2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0,5</w:t>
            </w:r>
          </w:p>
        </w:tc>
      </w:tr>
      <w:tr w:rsidR="00EC1A06" w14:paraId="367CBB8E"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4F81ED4D"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Край проезжей части улиц, кромка укрепленной полосы обочины дороги или бровка канавы</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46798C5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2,0</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40090E7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w:t>
            </w:r>
          </w:p>
        </w:tc>
      </w:tr>
      <w:tr w:rsidR="00EC1A06" w14:paraId="60F09887" w14:textId="77777777" w:rsidTr="00EC1A06">
        <w:tc>
          <w:tcPr>
            <w:tcW w:w="6060" w:type="dxa"/>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6A3405A2"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Мачта и опора осветительной сети, мостовая опора и эстакада</w:t>
            </w: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68C909E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4,0</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038D5B3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r>
      <w:tr w:rsidR="00EC1A06" w14:paraId="13F5E46C"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9186D8E"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Подошва откоса, террасы и др.</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092F936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01361CA7"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0,5</w:t>
            </w:r>
          </w:p>
        </w:tc>
      </w:tr>
      <w:tr w:rsidR="00EC1A06" w14:paraId="3191CAB3" w14:textId="77777777" w:rsidTr="00EC1A06">
        <w:tc>
          <w:tcPr>
            <w:tcW w:w="6060" w:type="dxa"/>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5B48CE1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Подошва или внутренняя грань подпорной стенки</w:t>
            </w: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131718F2"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3,0</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7824A9C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w:t>
            </w:r>
          </w:p>
        </w:tc>
      </w:tr>
      <w:tr w:rsidR="00EC1A06" w14:paraId="6F6E7ACD"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411A10AA"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Подземные сети:</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1FFE293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74800C8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 </w:t>
            </w:r>
          </w:p>
        </w:tc>
      </w:tr>
      <w:tr w:rsidR="00EC1A06" w14:paraId="306B6789" w14:textId="77777777" w:rsidTr="00EC1A06">
        <w:tc>
          <w:tcPr>
            <w:tcW w:w="6060" w:type="dxa"/>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7C69F4CB"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газопровод, канализация</w:t>
            </w: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07E1065D"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1,5</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5EBDBF94"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r>
      <w:tr w:rsidR="00EC1A06" w14:paraId="7908361C"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236FB349"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тепловая сеть (стенка канала, тоннеля или оболочка при бесканальной прокладке)</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0F3DBA0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2,0</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4E179050"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1,0</w:t>
            </w:r>
          </w:p>
        </w:tc>
      </w:tr>
      <w:tr w:rsidR="00EC1A06" w14:paraId="5FD43415" w14:textId="77777777" w:rsidTr="00EC1A06">
        <w:tc>
          <w:tcPr>
            <w:tcW w:w="6060" w:type="dxa"/>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4B10C356"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водопровод, дренаж</w:t>
            </w:r>
          </w:p>
        </w:tc>
        <w:tc>
          <w:tcPr>
            <w:tcW w:w="1596"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5D229B1F"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2,0</w:t>
            </w:r>
          </w:p>
        </w:tc>
        <w:tc>
          <w:tcPr>
            <w:tcW w:w="1700" w:type="dxa"/>
            <w:tcBorders>
              <w:top w:val="nil"/>
              <w:left w:val="nil"/>
              <w:bottom w:val="single" w:sz="8" w:space="0" w:color="auto"/>
              <w:right w:val="single" w:sz="8" w:space="0" w:color="auto"/>
            </w:tcBorders>
            <w:shd w:val="clear" w:color="auto" w:fill="F2FAFE"/>
            <w:tcMar>
              <w:top w:w="102" w:type="dxa"/>
              <w:left w:w="62" w:type="dxa"/>
              <w:bottom w:w="102" w:type="dxa"/>
              <w:right w:w="62" w:type="dxa"/>
            </w:tcMar>
            <w:vAlign w:val="bottom"/>
            <w:hideMark/>
          </w:tcPr>
          <w:p w14:paraId="13A5EF26"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w:t>
            </w:r>
          </w:p>
        </w:tc>
      </w:tr>
      <w:tr w:rsidR="00EC1A06" w14:paraId="390EFCB0" w14:textId="77777777" w:rsidTr="00EC1A06">
        <w:tc>
          <w:tcPr>
            <w:tcW w:w="60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6ADEFB11" w14:textId="77777777" w:rsidR="00EC1A06" w:rsidRDefault="00EC1A06">
            <w:pPr>
              <w:rPr>
                <w:rFonts w:ascii="Arial" w:hAnsi="Arial" w:cs="Arial"/>
                <w:color w:val="242424"/>
                <w:sz w:val="20"/>
                <w:szCs w:val="20"/>
              </w:rPr>
            </w:pPr>
            <w:r>
              <w:rPr>
                <w:rFonts w:ascii="Arial" w:hAnsi="Arial" w:cs="Arial"/>
                <w:color w:val="242424"/>
                <w:bdr w:val="none" w:sz="0" w:space="0" w:color="auto" w:frame="1"/>
              </w:rPr>
              <w:t>- силовой кабель и кабель связи</w:t>
            </w:r>
          </w:p>
        </w:tc>
        <w:tc>
          <w:tcPr>
            <w:tcW w:w="159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0752BB8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2,0</w:t>
            </w:r>
          </w:p>
        </w:tc>
        <w:tc>
          <w:tcPr>
            <w:tcW w:w="170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bottom"/>
            <w:hideMark/>
          </w:tcPr>
          <w:p w14:paraId="0BF109BB"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0,7</w:t>
            </w:r>
          </w:p>
        </w:tc>
      </w:tr>
      <w:tr w:rsidR="00EC1A06" w14:paraId="4640955D" w14:textId="77777777" w:rsidTr="00EC1A06">
        <w:tc>
          <w:tcPr>
            <w:tcW w:w="9356" w:type="dxa"/>
            <w:gridSpan w:val="3"/>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0F00B6CB"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Примечания:</w:t>
            </w:r>
          </w:p>
          <w:p w14:paraId="29714ED5"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1. Приведенные нормы относятся к деревьям с диаметром кроны не более 5 м и должны быть увеличены для деревьев с кроной большего диаметра.</w:t>
            </w:r>
          </w:p>
          <w:p w14:paraId="7AEA06F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2. Расстояния от воздушных линий электропередачи (ВЛ) до деревьев следует принимать по Правилам устройства электроустановок (ПУЭ) (7-е изд.).</w:t>
            </w:r>
          </w:p>
          <w:p w14:paraId="7F1AE7EE"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3. Деревья, высаживаемые у зданий, не должны препятствовать инсоляции и освещенности жилых и общественных помещений.</w:t>
            </w:r>
          </w:p>
        </w:tc>
      </w:tr>
    </w:tbl>
    <w:p w14:paraId="36AEED0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15.7.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14:paraId="6FC7C9A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Размеры территории объектов массового кратковременного отдыха (зоны отдыха) следует принимать из расчета не менее 500 м</w:t>
      </w:r>
      <w:r>
        <w:rPr>
          <w:rFonts w:ascii="Arial" w:hAnsi="Arial" w:cs="Arial"/>
          <w:color w:val="242424"/>
          <w:sz w:val="20"/>
          <w:szCs w:val="20"/>
          <w:vertAlign w:val="superscript"/>
        </w:rPr>
        <w:t>2</w:t>
      </w:r>
      <w:r>
        <w:rPr>
          <w:rFonts w:ascii="Arial" w:hAnsi="Arial" w:cs="Arial"/>
          <w:color w:val="242424"/>
          <w:sz w:val="20"/>
          <w:szCs w:val="20"/>
        </w:rPr>
        <w:t> на одного посетителя, в том числе интенсивно используемая ее часть для активных видов отдыха должна составлять не менее 100 м</w:t>
      </w:r>
      <w:r>
        <w:rPr>
          <w:rFonts w:ascii="Arial" w:hAnsi="Arial" w:cs="Arial"/>
          <w:color w:val="242424"/>
          <w:sz w:val="20"/>
          <w:szCs w:val="20"/>
          <w:vertAlign w:val="superscript"/>
        </w:rPr>
        <w:t>2</w:t>
      </w:r>
      <w:r>
        <w:rPr>
          <w:rFonts w:ascii="Arial" w:hAnsi="Arial" w:cs="Arial"/>
          <w:color w:val="242424"/>
          <w:sz w:val="20"/>
          <w:szCs w:val="20"/>
        </w:rPr>
        <w:t> на одного посетителя. Площадь участка отдельной зоны массового кратковременного отдыха следует принимать не менее 50 га.</w:t>
      </w:r>
    </w:p>
    <w:p w14:paraId="5E90210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15.8. Площадь озелененных территорий общего пользования – парков, садов, скверов, бульваров, размещаемых на территории города Лермонтова, следует принимать по таблице 16.</w:t>
      </w:r>
    </w:p>
    <w:p w14:paraId="5A4ED74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1DA60701" w14:textId="77777777" w:rsidR="00EC1A06" w:rsidRDefault="00EC1A06" w:rsidP="00EC1A06">
      <w:pPr>
        <w:shd w:val="clear" w:color="auto" w:fill="FFFFFF"/>
        <w:jc w:val="right"/>
        <w:rPr>
          <w:rFonts w:ascii="Arial" w:hAnsi="Arial" w:cs="Arial"/>
          <w:color w:val="242424"/>
          <w:sz w:val="20"/>
          <w:szCs w:val="20"/>
        </w:rPr>
      </w:pPr>
      <w:bookmarkStart w:id="38" w:name="Par570"/>
      <w:bookmarkEnd w:id="38"/>
      <w:r>
        <w:rPr>
          <w:rFonts w:ascii="Arial" w:hAnsi="Arial" w:cs="Arial"/>
          <w:color w:val="242424"/>
          <w:sz w:val="20"/>
          <w:szCs w:val="20"/>
        </w:rPr>
        <w:t>Таблица 16</w:t>
      </w:r>
    </w:p>
    <w:tbl>
      <w:tblPr>
        <w:tblW w:w="0" w:type="auto"/>
        <w:tblInd w:w="62" w:type="dxa"/>
        <w:shd w:val="clear" w:color="auto" w:fill="FFFFFF"/>
        <w:tblCellMar>
          <w:left w:w="0" w:type="dxa"/>
          <w:right w:w="0" w:type="dxa"/>
        </w:tblCellMar>
        <w:tblLook w:val="04A0" w:firstRow="1" w:lastRow="0" w:firstColumn="1" w:lastColumn="0" w:noHBand="0" w:noVBand="1"/>
      </w:tblPr>
      <w:tblGrid>
        <w:gridCol w:w="2805"/>
        <w:gridCol w:w="6468"/>
      </w:tblGrid>
      <w:tr w:rsidR="00EC1A06" w14:paraId="29474171" w14:textId="77777777" w:rsidTr="00EC1A06">
        <w:trPr>
          <w:trHeight w:val="673"/>
        </w:trPr>
        <w:tc>
          <w:tcPr>
            <w:tcW w:w="2820" w:type="dxa"/>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vAlign w:val="center"/>
            <w:hideMark/>
          </w:tcPr>
          <w:p w14:paraId="05677208"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Озелененные территории общего пользования</w:t>
            </w:r>
          </w:p>
        </w:tc>
        <w:tc>
          <w:tcPr>
            <w:tcW w:w="6536" w:type="dxa"/>
            <w:tcBorders>
              <w:top w:val="single" w:sz="8" w:space="0" w:color="auto"/>
              <w:left w:val="nil"/>
              <w:bottom w:val="nil"/>
              <w:right w:val="single" w:sz="8" w:space="0" w:color="auto"/>
            </w:tcBorders>
            <w:shd w:val="clear" w:color="auto" w:fill="auto"/>
            <w:tcMar>
              <w:top w:w="102" w:type="dxa"/>
              <w:left w:w="62" w:type="dxa"/>
              <w:bottom w:w="102" w:type="dxa"/>
              <w:right w:w="62" w:type="dxa"/>
            </w:tcMar>
            <w:vAlign w:val="center"/>
            <w:hideMark/>
          </w:tcPr>
          <w:p w14:paraId="6C8E4703"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Площадь озелененных территорий общего пользования, м</w:t>
            </w:r>
            <w:r>
              <w:rPr>
                <w:rFonts w:ascii="Arial" w:hAnsi="Arial" w:cs="Arial"/>
                <w:color w:val="242424"/>
                <w:bdr w:val="none" w:sz="0" w:space="0" w:color="auto" w:frame="1"/>
                <w:vertAlign w:val="superscript"/>
              </w:rPr>
              <w:t>2</w:t>
            </w:r>
            <w:r>
              <w:rPr>
                <w:rFonts w:ascii="Arial" w:hAnsi="Arial" w:cs="Arial"/>
                <w:color w:val="242424"/>
                <w:bdr w:val="none" w:sz="0" w:space="0" w:color="auto" w:frame="1"/>
              </w:rPr>
              <w:t> на одного человека</w:t>
            </w:r>
          </w:p>
        </w:tc>
      </w:tr>
      <w:tr w:rsidR="00EC1A06" w14:paraId="21D89D79" w14:textId="77777777" w:rsidTr="00EC1A06">
        <w:tc>
          <w:tcPr>
            <w:tcW w:w="2820" w:type="dxa"/>
            <w:tcBorders>
              <w:top w:val="single" w:sz="8" w:space="0" w:color="auto"/>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2DA64F90" w14:textId="77777777" w:rsidR="00EC1A06" w:rsidRDefault="00EC1A06">
            <w:pPr>
              <w:rPr>
                <w:rFonts w:ascii="Arial" w:hAnsi="Arial" w:cs="Arial"/>
                <w:color w:val="242424"/>
                <w:sz w:val="20"/>
                <w:szCs w:val="20"/>
              </w:rPr>
            </w:pPr>
            <w:r>
              <w:rPr>
                <w:rFonts w:ascii="Arial" w:hAnsi="Arial" w:cs="Arial"/>
                <w:color w:val="242424"/>
                <w:bdr w:val="none" w:sz="0" w:space="0" w:color="auto" w:frame="1"/>
              </w:rPr>
              <w:t>Общегородские</w:t>
            </w:r>
          </w:p>
        </w:tc>
        <w:tc>
          <w:tcPr>
            <w:tcW w:w="6536" w:type="dxa"/>
            <w:tcBorders>
              <w:top w:val="single" w:sz="8" w:space="0" w:color="auto"/>
              <w:left w:val="nil"/>
              <w:bottom w:val="single" w:sz="8" w:space="0" w:color="auto"/>
              <w:right w:val="single" w:sz="8" w:space="0" w:color="auto"/>
            </w:tcBorders>
            <w:shd w:val="clear" w:color="auto" w:fill="F2FAFE"/>
            <w:tcMar>
              <w:top w:w="102" w:type="dxa"/>
              <w:left w:w="62" w:type="dxa"/>
              <w:bottom w:w="102" w:type="dxa"/>
              <w:right w:w="62" w:type="dxa"/>
            </w:tcMar>
            <w:hideMark/>
          </w:tcPr>
          <w:p w14:paraId="6047140A"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7</w:t>
            </w:r>
          </w:p>
        </w:tc>
      </w:tr>
      <w:tr w:rsidR="00EC1A06" w14:paraId="3129D6F7" w14:textId="77777777" w:rsidTr="00EC1A06">
        <w:tc>
          <w:tcPr>
            <w:tcW w:w="282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14:paraId="0E1DFCA2" w14:textId="77777777" w:rsidR="00EC1A06" w:rsidRDefault="00EC1A06">
            <w:pPr>
              <w:rPr>
                <w:rFonts w:ascii="Arial" w:hAnsi="Arial" w:cs="Arial"/>
                <w:color w:val="242424"/>
                <w:sz w:val="20"/>
                <w:szCs w:val="20"/>
              </w:rPr>
            </w:pPr>
            <w:r>
              <w:rPr>
                <w:rFonts w:ascii="Arial" w:hAnsi="Arial" w:cs="Arial"/>
                <w:color w:val="242424"/>
                <w:bdr w:val="none" w:sz="0" w:space="0" w:color="auto" w:frame="1"/>
              </w:rPr>
              <w:lastRenderedPageBreak/>
              <w:t>Жилых районов</w:t>
            </w:r>
          </w:p>
        </w:tc>
        <w:tc>
          <w:tcPr>
            <w:tcW w:w="653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14:paraId="2F7185E1" w14:textId="77777777" w:rsidR="00EC1A06" w:rsidRDefault="00EC1A06">
            <w:pPr>
              <w:jc w:val="center"/>
              <w:rPr>
                <w:rFonts w:ascii="Arial" w:hAnsi="Arial" w:cs="Arial"/>
                <w:color w:val="242424"/>
                <w:sz w:val="20"/>
                <w:szCs w:val="20"/>
              </w:rPr>
            </w:pPr>
            <w:r>
              <w:rPr>
                <w:rFonts w:ascii="Arial" w:hAnsi="Arial" w:cs="Arial"/>
                <w:color w:val="242424"/>
                <w:bdr w:val="none" w:sz="0" w:space="0" w:color="auto" w:frame="1"/>
              </w:rPr>
              <w:t>6</w:t>
            </w:r>
          </w:p>
        </w:tc>
      </w:tr>
      <w:tr w:rsidR="00EC1A06" w14:paraId="6234E585" w14:textId="77777777" w:rsidTr="00EC1A06">
        <w:tc>
          <w:tcPr>
            <w:tcW w:w="9356" w:type="dxa"/>
            <w:gridSpan w:val="2"/>
            <w:tcBorders>
              <w:top w:val="nil"/>
              <w:left w:val="single" w:sz="8" w:space="0" w:color="auto"/>
              <w:bottom w:val="single" w:sz="8" w:space="0" w:color="auto"/>
              <w:right w:val="single" w:sz="8" w:space="0" w:color="auto"/>
            </w:tcBorders>
            <w:shd w:val="clear" w:color="auto" w:fill="F2FAFE"/>
            <w:tcMar>
              <w:top w:w="102" w:type="dxa"/>
              <w:left w:w="62" w:type="dxa"/>
              <w:bottom w:w="102" w:type="dxa"/>
              <w:right w:w="62" w:type="dxa"/>
            </w:tcMar>
            <w:hideMark/>
          </w:tcPr>
          <w:p w14:paraId="2D288D7C"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Примечание</w:t>
            </w:r>
          </w:p>
          <w:p w14:paraId="07C89A07"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1. Для города Лермонтова  приведенные нормы общегородских озелененных территорий общего пользования допустимо увеличивать, но не более чем на 50%</w:t>
            </w:r>
            <w:bookmarkStart w:id="39" w:name="_ftnref8"/>
            <w:r>
              <w:rPr>
                <w:rFonts w:ascii="Arial" w:hAnsi="Arial" w:cs="Arial"/>
                <w:color w:val="242424"/>
                <w:sz w:val="20"/>
                <w:szCs w:val="20"/>
                <w:bdr w:val="none" w:sz="0" w:space="0" w:color="auto" w:frame="1"/>
              </w:rPr>
              <w:fldChar w:fldCharType="begin"/>
            </w:r>
            <w:r>
              <w:rPr>
                <w:rFonts w:ascii="Arial" w:hAnsi="Arial" w:cs="Arial"/>
                <w:color w:val="242424"/>
                <w:sz w:val="20"/>
                <w:szCs w:val="20"/>
                <w:bdr w:val="none" w:sz="0" w:space="0" w:color="auto" w:frame="1"/>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"_ftn8" \o "" </w:instrText>
            </w:r>
            <w:r>
              <w:rPr>
                <w:rFonts w:ascii="Arial" w:hAnsi="Arial" w:cs="Arial"/>
                <w:color w:val="242424"/>
                <w:sz w:val="20"/>
                <w:szCs w:val="20"/>
                <w:bdr w:val="none" w:sz="0" w:space="0" w:color="auto" w:frame="1"/>
              </w:rPr>
              <w:fldChar w:fldCharType="separate"/>
            </w:r>
            <w:r>
              <w:rPr>
                <w:rStyle w:val="af"/>
                <w:color w:val="1D85B3"/>
                <w:sz w:val="20"/>
                <w:szCs w:val="20"/>
                <w:u w:val="single"/>
                <w:bdr w:val="none" w:sz="0" w:space="0" w:color="auto" w:frame="1"/>
              </w:rPr>
              <w:t>[8]</w:t>
            </w:r>
            <w:r>
              <w:rPr>
                <w:rFonts w:ascii="Arial" w:hAnsi="Arial" w:cs="Arial"/>
                <w:color w:val="242424"/>
                <w:sz w:val="20"/>
                <w:szCs w:val="20"/>
                <w:bdr w:val="none" w:sz="0" w:space="0" w:color="auto" w:frame="1"/>
              </w:rPr>
              <w:fldChar w:fldCharType="end"/>
            </w:r>
            <w:bookmarkEnd w:id="39"/>
            <w:r>
              <w:rPr>
                <w:rFonts w:ascii="Arial" w:hAnsi="Arial" w:cs="Arial"/>
                <w:color w:val="242424"/>
                <w:sz w:val="20"/>
                <w:szCs w:val="20"/>
                <w:bdr w:val="none" w:sz="0" w:space="0" w:color="auto" w:frame="1"/>
              </w:rPr>
              <w:t>.</w:t>
            </w:r>
          </w:p>
          <w:p w14:paraId="35C9B910"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2.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16CD6F56" w14:textId="77777777" w:rsidR="00EC1A06" w:rsidRDefault="00EC1A06">
            <w:pPr>
              <w:rPr>
                <w:rFonts w:ascii="Arial" w:hAnsi="Arial" w:cs="Arial"/>
                <w:color w:val="242424"/>
                <w:sz w:val="20"/>
                <w:szCs w:val="20"/>
              </w:rPr>
            </w:pPr>
            <w:r>
              <w:rPr>
                <w:rFonts w:ascii="Arial" w:hAnsi="Arial" w:cs="Arial"/>
                <w:color w:val="242424"/>
                <w:sz w:val="20"/>
                <w:szCs w:val="20"/>
                <w:bdr w:val="none" w:sz="0" w:space="0" w:color="auto" w:frame="1"/>
              </w:rPr>
              <w:t>3.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14:paraId="225610C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В городе Лермонтове существующие массивы</w:t>
      </w:r>
      <w:r>
        <w:rPr>
          <w:rFonts w:ascii="Arial" w:hAnsi="Arial" w:cs="Arial"/>
          <w:color w:val="242424"/>
          <w:sz w:val="20"/>
          <w:szCs w:val="20"/>
          <w:bdr w:val="none" w:sz="0" w:space="0" w:color="auto" w:frame="1"/>
        </w:rPr>
        <w:t>  </w:t>
      </w:r>
      <w:r>
        <w:rPr>
          <w:rFonts w:ascii="Arial" w:hAnsi="Arial" w:cs="Arial"/>
          <w:color w:val="242424"/>
          <w:sz w:val="20"/>
          <w:szCs w:val="20"/>
        </w:rPr>
        <w:t>лесов допускается преобразовывать в городские лесопарки и относить их дополнительно к указанным в таблице 16 озелененным территориям общего пользования исходя из расчета не более 5 м</w:t>
      </w:r>
      <w:r>
        <w:rPr>
          <w:rFonts w:ascii="Arial" w:hAnsi="Arial" w:cs="Arial"/>
          <w:color w:val="242424"/>
          <w:sz w:val="20"/>
          <w:szCs w:val="20"/>
          <w:vertAlign w:val="superscript"/>
        </w:rPr>
        <w:t>2</w:t>
      </w:r>
      <w:r>
        <w:rPr>
          <w:rFonts w:ascii="Arial" w:hAnsi="Arial" w:cs="Arial"/>
          <w:color w:val="242424"/>
          <w:sz w:val="20"/>
          <w:szCs w:val="20"/>
        </w:rPr>
        <w:t> на одного человека.</w:t>
      </w:r>
    </w:p>
    <w:p w14:paraId="5ACDBC7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15.9. В структуре озелененных территорий общего пользования крупные парки и лесопарки шириной 0,5 км и более должны составлять не менее 10%.</w:t>
      </w:r>
    </w:p>
    <w:p w14:paraId="21C400D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Время доступности городских парков должно быть не более 20 мин, а парков планировочных районов – не более 15 мин.</w:t>
      </w:r>
    </w:p>
    <w:p w14:paraId="7761094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Поскольку территория города Лермонтова расположена в районах сейсмичностью 7-9 баллов, необходимо обеспечивать свободный доступ к паркам, садам и другим озелененным территориям общего пользования. Устройство оград со стороны жилых районов не допускается.</w:t>
      </w:r>
    </w:p>
    <w:p w14:paraId="60ACD19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15.10. Расчетное число единовременных посетителей территории парков, лесопарков, лесов, зеленых зон следует принимать не более:</w:t>
      </w:r>
    </w:p>
    <w:p w14:paraId="60F152B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для городских парков – 100 чел./га;</w:t>
      </w:r>
    </w:p>
    <w:p w14:paraId="24FF0D8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парков зон отдыха – 70 чел./га;</w:t>
      </w:r>
    </w:p>
    <w:p w14:paraId="67B7903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курортных парков – 50 чел./га;</w:t>
      </w:r>
    </w:p>
    <w:p w14:paraId="0825994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лесопарков (лугопарков, гидропарков) – 10 чел./га;</w:t>
      </w:r>
    </w:p>
    <w:p w14:paraId="257705B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лесов – 1 – 3чел./га.</w:t>
      </w:r>
    </w:p>
    <w:p w14:paraId="62227EF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14:paraId="606E9D6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15.11. В городе Лермонтове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14:paraId="0E987A8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Ориентировочные размеры детских парков следует принимать из расчета 0,5 м</w:t>
      </w:r>
      <w:r>
        <w:rPr>
          <w:rFonts w:ascii="Arial" w:hAnsi="Arial" w:cs="Arial"/>
          <w:color w:val="242424"/>
          <w:sz w:val="20"/>
          <w:szCs w:val="20"/>
          <w:vertAlign w:val="superscript"/>
        </w:rPr>
        <w:t>2</w:t>
      </w:r>
      <w:r>
        <w:rPr>
          <w:rFonts w:ascii="Arial" w:hAnsi="Arial" w:cs="Arial"/>
          <w:color w:val="242424"/>
          <w:sz w:val="20"/>
          <w:szCs w:val="20"/>
        </w:rPr>
        <w:t> на одного человека, включая площадки и спортивные сооружения.</w:t>
      </w:r>
    </w:p>
    <w:p w14:paraId="0AA1D3F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15.12.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14:paraId="7D4E017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15.13.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w:t>
      </w:r>
    </w:p>
    <w:p w14:paraId="349B6F2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 городских парков – 15 га;</w:t>
      </w:r>
    </w:p>
    <w:p w14:paraId="4A02F55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парков планировочных районов – 10 га;</w:t>
      </w:r>
    </w:p>
    <w:p w14:paraId="6E8A045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садов жилых районов – 3 га;</w:t>
      </w:r>
    </w:p>
    <w:p w14:paraId="3FD51DE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скверов - 0,5 га (для условий реконструкции – не менее 0,1 га).</w:t>
      </w:r>
    </w:p>
    <w:p w14:paraId="6DE8E57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В общем балансе территории парков и садов площадь озелененных территорий следует принимать не менее 70%.</w:t>
      </w:r>
    </w:p>
    <w:p w14:paraId="1AB8933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14:paraId="35F4CF2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маломобильных групп населения следует обеспечивать их освещение и не превышать уклоны:</w:t>
      </w:r>
    </w:p>
    <w:p w14:paraId="0BBB855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продольный – не более 8</w:t>
      </w:r>
      <w:r>
        <w:rPr>
          <w:rFonts w:ascii="Arial" w:hAnsi="Arial" w:cs="Arial"/>
          <w:color w:val="242424"/>
          <w:sz w:val="20"/>
          <w:szCs w:val="20"/>
          <w:bdr w:val="none" w:sz="0" w:space="0" w:color="auto" w:frame="1"/>
        </w:rPr>
        <w:t>‰;</w:t>
      </w:r>
    </w:p>
    <w:p w14:paraId="33F6948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w:t>
      </w:r>
      <w:r>
        <w:rPr>
          <w:rFonts w:ascii="Arial" w:hAnsi="Arial" w:cs="Arial"/>
          <w:color w:val="242424"/>
          <w:sz w:val="20"/>
          <w:szCs w:val="20"/>
        </w:rPr>
        <w:t> поперечный – не более 2</w:t>
      </w:r>
      <w:r>
        <w:rPr>
          <w:rFonts w:ascii="Arial" w:hAnsi="Arial" w:cs="Arial"/>
          <w:color w:val="242424"/>
          <w:sz w:val="20"/>
          <w:szCs w:val="20"/>
          <w:bdr w:val="none" w:sz="0" w:space="0" w:color="auto" w:frame="1"/>
        </w:rPr>
        <w:t>‰</w:t>
      </w:r>
      <w:r>
        <w:rPr>
          <w:rFonts w:ascii="Arial" w:hAnsi="Arial" w:cs="Arial"/>
          <w:color w:val="242424"/>
          <w:sz w:val="20"/>
          <w:szCs w:val="20"/>
        </w:rPr>
        <w:t>;</w:t>
      </w:r>
    </w:p>
    <w:p w14:paraId="15AD9F1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ширину дорожки – не менее 1 м, а также предусматривать карманы для отдыха и разворота коляски через каждые 100 – 150 м.</w:t>
      </w:r>
    </w:p>
    <w:p w14:paraId="40BC31B5"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15.16. Расстояния от границ земельных участков вновь проектируемых</w:t>
      </w:r>
      <w:r>
        <w:rPr>
          <w:rFonts w:ascii="Arial" w:hAnsi="Arial" w:cs="Arial"/>
          <w:color w:val="242424"/>
          <w:sz w:val="20"/>
          <w:szCs w:val="20"/>
          <w:bdr w:val="none" w:sz="0" w:space="0" w:color="auto" w:frame="1"/>
        </w:rPr>
        <w:t>  </w:t>
      </w:r>
      <w:r>
        <w:rPr>
          <w:rFonts w:ascii="Arial" w:hAnsi="Arial" w:cs="Arial"/>
          <w:color w:val="242424"/>
          <w:sz w:val="20"/>
          <w:szCs w:val="20"/>
        </w:rPr>
        <w:t>оздоровительных учреждений (или санаторно-курортных) </w:t>
      </w:r>
      <w:r>
        <w:rPr>
          <w:rFonts w:ascii="Arial" w:hAnsi="Arial" w:cs="Arial"/>
          <w:color w:val="242424"/>
          <w:sz w:val="20"/>
          <w:szCs w:val="20"/>
          <w:bdr w:val="none" w:sz="0" w:space="0" w:color="auto" w:frame="1"/>
        </w:rPr>
        <w:t> </w:t>
      </w:r>
      <w:r>
        <w:rPr>
          <w:rFonts w:ascii="Arial" w:hAnsi="Arial" w:cs="Arial"/>
          <w:color w:val="242424"/>
          <w:sz w:val="20"/>
          <w:szCs w:val="20"/>
        </w:rPr>
        <w:t>следует принимать:</w:t>
      </w:r>
    </w:p>
    <w:p w14:paraId="0ECBC12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до жилой и общественной застройки, объектов коммунального хозяйства и складов – не менее 500 м (в условиях реконструкции – не менее 100 м);</w:t>
      </w:r>
    </w:p>
    <w:p w14:paraId="39BCB05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до железных дорог общей сети – не менее 500 м;</w:t>
      </w:r>
    </w:p>
    <w:p w14:paraId="16C5803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до автомобильных дорог общего пользования категорий:</w:t>
      </w:r>
    </w:p>
    <w:p w14:paraId="31D3FDC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I - III – не менее 500 м,</w:t>
      </w:r>
    </w:p>
    <w:p w14:paraId="2CBB2ED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IV – не менее 200 м;</w:t>
      </w:r>
    </w:p>
    <w:p w14:paraId="24015B8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до садово-дачной застройки – не менее 300 м.</w:t>
      </w:r>
    </w:p>
    <w:p w14:paraId="632221D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15.17. Размещение зон массового кратковременного отдыха следует предусматривать с учетом доступности этих зон на общественном транспорте не более 1,5 ч.</w:t>
      </w:r>
    </w:p>
    <w:p w14:paraId="2F78107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15.18. Размеры территорий зон отдыха следует принимать из расчета 500 – 1000 м</w:t>
      </w:r>
      <w:r>
        <w:rPr>
          <w:rFonts w:ascii="Arial" w:hAnsi="Arial" w:cs="Arial"/>
          <w:color w:val="242424"/>
          <w:sz w:val="20"/>
          <w:szCs w:val="20"/>
          <w:vertAlign w:val="superscript"/>
        </w:rPr>
        <w:t>2</w:t>
      </w:r>
      <w:r>
        <w:rPr>
          <w:rFonts w:ascii="Arial" w:hAnsi="Arial" w:cs="Arial"/>
          <w:color w:val="242424"/>
          <w:sz w:val="20"/>
          <w:szCs w:val="20"/>
        </w:rPr>
        <w:t> на одного посетителя, в том числе интенсивно используемая ее часть для активных видов отдыха должна составлять не менее 100 м</w:t>
      </w:r>
      <w:r>
        <w:rPr>
          <w:rFonts w:ascii="Arial" w:hAnsi="Arial" w:cs="Arial"/>
          <w:color w:val="242424"/>
          <w:sz w:val="20"/>
          <w:szCs w:val="20"/>
          <w:vertAlign w:val="superscript"/>
        </w:rPr>
        <w:t>2</w:t>
      </w:r>
      <w:r>
        <w:rPr>
          <w:rFonts w:ascii="Arial" w:hAnsi="Arial" w:cs="Arial"/>
          <w:color w:val="242424"/>
          <w:sz w:val="20"/>
          <w:szCs w:val="20"/>
        </w:rPr>
        <w:t> на одного посетителя. Площадь участка зоны массового кратковременного отдыха следует принимать не менее 50 га.</w:t>
      </w:r>
    </w:p>
    <w:p w14:paraId="2C1D62C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7E633E3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15.19. Размеры стоянок автомобилей, размещаемых у границ лесопарков и</w:t>
      </w:r>
      <w:r>
        <w:rPr>
          <w:rFonts w:ascii="Arial" w:hAnsi="Arial" w:cs="Arial"/>
          <w:color w:val="242424"/>
          <w:sz w:val="20"/>
          <w:szCs w:val="20"/>
          <w:bdr w:val="none" w:sz="0" w:space="0" w:color="auto" w:frame="1"/>
        </w:rPr>
        <w:t>  </w:t>
      </w:r>
      <w:r>
        <w:rPr>
          <w:rFonts w:ascii="Arial" w:hAnsi="Arial" w:cs="Arial"/>
          <w:color w:val="242424"/>
          <w:sz w:val="20"/>
          <w:szCs w:val="20"/>
        </w:rPr>
        <w:t>зон отдыха, следует определять по заданию на проектирование.</w:t>
      </w:r>
    </w:p>
    <w:p w14:paraId="4055A5B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15.20. Однородные и близкие по профилю</w:t>
      </w:r>
      <w:r>
        <w:rPr>
          <w:rFonts w:ascii="Arial" w:hAnsi="Arial" w:cs="Arial"/>
          <w:color w:val="242424"/>
          <w:sz w:val="20"/>
          <w:szCs w:val="20"/>
          <w:bdr w:val="none" w:sz="0" w:space="0" w:color="auto" w:frame="1"/>
        </w:rPr>
        <w:t>  </w:t>
      </w:r>
      <w:r>
        <w:rPr>
          <w:rFonts w:ascii="Arial" w:hAnsi="Arial" w:cs="Arial"/>
          <w:color w:val="242424"/>
          <w:sz w:val="20"/>
          <w:szCs w:val="20"/>
        </w:rPr>
        <w:t>оздоровительные учреждения (или санаторно-курортные),</w:t>
      </w:r>
      <w:r>
        <w:rPr>
          <w:rFonts w:ascii="Arial" w:hAnsi="Arial" w:cs="Arial"/>
          <w:color w:val="242424"/>
          <w:sz w:val="20"/>
          <w:szCs w:val="20"/>
          <w:bdr w:val="none" w:sz="0" w:space="0" w:color="auto" w:frame="1"/>
        </w:rPr>
        <w:t>  </w:t>
      </w:r>
      <w:r>
        <w:rPr>
          <w:rFonts w:ascii="Arial" w:hAnsi="Arial" w:cs="Arial"/>
          <w:color w:val="242424"/>
          <w:sz w:val="20"/>
          <w:szCs w:val="20"/>
        </w:rPr>
        <w:t>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14:paraId="30C3DF2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w:t>
      </w:r>
    </w:p>
    <w:p w14:paraId="6554F4C5" w14:textId="77777777" w:rsidR="00EC1A06" w:rsidRDefault="00EC1A06" w:rsidP="00EC1A06">
      <w:pPr>
        <w:shd w:val="clear" w:color="auto" w:fill="FFFFFF"/>
        <w:jc w:val="center"/>
        <w:rPr>
          <w:rFonts w:ascii="Arial" w:hAnsi="Arial" w:cs="Arial"/>
          <w:color w:val="242424"/>
          <w:sz w:val="20"/>
          <w:szCs w:val="20"/>
        </w:rPr>
      </w:pPr>
      <w:bookmarkStart w:id="40" w:name="_Toc501620847"/>
      <w:r>
        <w:rPr>
          <w:rFonts w:ascii="Arial" w:hAnsi="Arial" w:cs="Arial"/>
          <w:color w:val="1D85B3"/>
          <w:sz w:val="20"/>
          <w:szCs w:val="20"/>
          <w:u w:val="single"/>
          <w:bdr w:val="none" w:sz="0" w:space="0" w:color="auto" w:frame="1"/>
        </w:rPr>
        <w:lastRenderedPageBreak/>
        <w:t>Раздел </w:t>
      </w:r>
      <w:bookmarkEnd w:id="40"/>
      <w:r>
        <w:rPr>
          <w:rFonts w:ascii="Arial" w:hAnsi="Arial" w:cs="Arial"/>
          <w:color w:val="242424"/>
          <w:sz w:val="20"/>
          <w:szCs w:val="20"/>
          <w:bdr w:val="none" w:sz="0" w:space="0" w:color="auto" w:frame="1"/>
          <w:lang w:val="en-US"/>
        </w:rPr>
        <w:t>II</w:t>
      </w:r>
      <w:r>
        <w:rPr>
          <w:rFonts w:ascii="Arial" w:hAnsi="Arial" w:cs="Arial"/>
          <w:color w:val="242424"/>
          <w:sz w:val="20"/>
          <w:szCs w:val="20"/>
          <w:bdr w:val="none" w:sz="0" w:space="0" w:color="auto" w:frame="1"/>
        </w:rPr>
        <w:t>. Материалы по обоснованию расчетных показателей, содержащихся в основной части нормативов градостроительного проектирования</w:t>
      </w:r>
    </w:p>
    <w:p w14:paraId="073F1159" w14:textId="77777777" w:rsidR="00EC1A06" w:rsidRDefault="00EC1A06" w:rsidP="00EC1A06">
      <w:pPr>
        <w:shd w:val="clear" w:color="auto" w:fill="FFFFFF"/>
        <w:jc w:val="center"/>
        <w:rPr>
          <w:rFonts w:ascii="Arial" w:hAnsi="Arial" w:cs="Arial"/>
          <w:color w:val="242424"/>
          <w:sz w:val="20"/>
          <w:szCs w:val="20"/>
        </w:rPr>
      </w:pPr>
      <w:r>
        <w:rPr>
          <w:rFonts w:ascii="Arial" w:hAnsi="Arial" w:cs="Arial"/>
          <w:b/>
          <w:bCs/>
          <w:color w:val="242424"/>
          <w:sz w:val="20"/>
          <w:szCs w:val="20"/>
          <w:bdr w:val="none" w:sz="0" w:space="0" w:color="auto" w:frame="1"/>
        </w:rPr>
        <w:t> </w:t>
      </w:r>
    </w:p>
    <w:p w14:paraId="19892667" w14:textId="77777777" w:rsidR="00EC1A06" w:rsidRDefault="00EC1A06" w:rsidP="00EC1A06">
      <w:pPr>
        <w:shd w:val="clear" w:color="auto" w:fill="FFFFFF"/>
        <w:jc w:val="center"/>
        <w:rPr>
          <w:rFonts w:ascii="Arial" w:hAnsi="Arial" w:cs="Arial"/>
          <w:color w:val="242424"/>
          <w:sz w:val="20"/>
          <w:szCs w:val="20"/>
        </w:rPr>
      </w:pPr>
      <w:bookmarkStart w:id="41" w:name="_Toc501620856"/>
      <w:r>
        <w:rPr>
          <w:rFonts w:ascii="Arial" w:hAnsi="Arial" w:cs="Arial"/>
          <w:color w:val="1D85B3"/>
          <w:sz w:val="20"/>
          <w:szCs w:val="20"/>
          <w:u w:val="single"/>
          <w:bdr w:val="none" w:sz="0" w:space="0" w:color="auto" w:frame="1"/>
        </w:rPr>
        <w:t>Статья 16. Обоснование уровня обеспечения населения жилыми домами муниципальной собственности, помещениями муниципального жилищного фонда</w:t>
      </w:r>
      <w:bookmarkEnd w:id="41"/>
    </w:p>
    <w:p w14:paraId="3D92F132" w14:textId="77777777" w:rsidR="00EC1A06" w:rsidRDefault="00EC1A06" w:rsidP="00EC1A06">
      <w:pPr>
        <w:shd w:val="clear" w:color="auto" w:fill="FFFFFF"/>
        <w:spacing w:after="150"/>
        <w:jc w:val="center"/>
        <w:rPr>
          <w:rFonts w:ascii="Arial" w:hAnsi="Arial" w:cs="Arial"/>
          <w:color w:val="242424"/>
          <w:sz w:val="20"/>
          <w:szCs w:val="20"/>
        </w:rPr>
      </w:pPr>
      <w:r>
        <w:rPr>
          <w:rFonts w:ascii="Arial" w:hAnsi="Arial" w:cs="Arial"/>
          <w:color w:val="242424"/>
          <w:sz w:val="20"/>
          <w:szCs w:val="20"/>
        </w:rPr>
        <w:t> </w:t>
      </w:r>
    </w:p>
    <w:p w14:paraId="493BD25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Учетная норма площади жилого помещения, при постановке граждан на учет в качестве нуждающихся в получении жилых помещений в городе</w:t>
      </w:r>
      <w:r>
        <w:rPr>
          <w:rFonts w:ascii="Arial" w:hAnsi="Arial" w:cs="Arial"/>
          <w:color w:val="242424"/>
          <w:sz w:val="20"/>
          <w:szCs w:val="20"/>
          <w:bdr w:val="none" w:sz="0" w:space="0" w:color="auto" w:frame="1"/>
        </w:rPr>
        <w:t>  </w:t>
      </w:r>
      <w:r>
        <w:rPr>
          <w:rFonts w:ascii="Arial" w:hAnsi="Arial" w:cs="Arial"/>
          <w:color w:val="242424"/>
          <w:sz w:val="20"/>
          <w:szCs w:val="20"/>
        </w:rPr>
        <w:t>Лермонтове и нормы предоставления площади жилого помещения по договорам социального найма утверждаются представительным органом местного самоуправления города Лермонтова.</w:t>
      </w:r>
    </w:p>
    <w:p w14:paraId="1701693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Согласно решению </w:t>
      </w:r>
      <w:r>
        <w:rPr>
          <w:rFonts w:ascii="Arial" w:hAnsi="Arial" w:cs="Arial"/>
          <w:color w:val="242424"/>
          <w:sz w:val="20"/>
          <w:szCs w:val="20"/>
          <w:bdr w:val="none" w:sz="0" w:space="0" w:color="auto" w:frame="1"/>
        </w:rPr>
        <w:t>Совета города Лермонтова от 25 марта 2009 года  № 20 «Об установлении предоставления площади жилого помещения по договору социального найма и учетной нормы площади жилого помещения»,  установленная норма предоставления площади</w:t>
      </w:r>
      <w:r>
        <w:rPr>
          <w:rFonts w:ascii="Arial" w:hAnsi="Arial" w:cs="Arial"/>
          <w:color w:val="242424"/>
          <w:sz w:val="20"/>
          <w:szCs w:val="20"/>
        </w:rPr>
        <w:t> жилого помещения по договору социального найма, в зависимости от достигнутого на территории города Лермонтова уровня обеспеченности жилыми помещениями, предоставляемыми по договорам социального найма, в размере:</w:t>
      </w:r>
    </w:p>
    <w:p w14:paraId="2C2F18E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18 квадратных метров общей площади жилого помещения для одиноко проживающего гражданина;</w:t>
      </w:r>
    </w:p>
    <w:p w14:paraId="25DA7A2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12 квадратных метров </w:t>
      </w:r>
      <w:r>
        <w:rPr>
          <w:rFonts w:ascii="Arial" w:hAnsi="Arial" w:cs="Arial"/>
          <w:color w:val="242424"/>
          <w:sz w:val="20"/>
          <w:szCs w:val="20"/>
          <w:bdr w:val="none" w:sz="0" w:space="0" w:color="auto" w:frame="1"/>
        </w:rPr>
        <w:t> </w:t>
      </w:r>
      <w:r>
        <w:rPr>
          <w:rFonts w:ascii="Arial" w:hAnsi="Arial" w:cs="Arial"/>
          <w:color w:val="242424"/>
          <w:sz w:val="20"/>
          <w:szCs w:val="20"/>
        </w:rPr>
        <w:t>общей площади жилого помещения, </w:t>
      </w:r>
      <w:r>
        <w:rPr>
          <w:rFonts w:ascii="Arial" w:hAnsi="Arial" w:cs="Arial"/>
          <w:color w:val="242424"/>
          <w:sz w:val="20"/>
          <w:szCs w:val="20"/>
          <w:bdr w:val="none" w:sz="0" w:space="0" w:color="auto" w:frame="1"/>
        </w:rPr>
        <w:t> </w:t>
      </w:r>
      <w:r>
        <w:rPr>
          <w:rFonts w:ascii="Arial" w:hAnsi="Arial" w:cs="Arial"/>
          <w:color w:val="242424"/>
          <w:sz w:val="20"/>
          <w:szCs w:val="20"/>
        </w:rPr>
        <w:t>на каждого члена семьи,</w:t>
      </w:r>
    </w:p>
    <w:p w14:paraId="498C30A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Расчет потребности в объемах социального жилья осуществлять исходя из обеспеченности 18 </w:t>
      </w:r>
      <w:r>
        <w:rPr>
          <w:rFonts w:ascii="Arial" w:hAnsi="Arial" w:cs="Arial"/>
          <w:color w:val="242424"/>
          <w:sz w:val="20"/>
          <w:szCs w:val="20"/>
          <w:bdr w:val="none" w:sz="0" w:space="0" w:color="auto" w:frame="1"/>
        </w:rPr>
        <w:t>м</w:t>
      </w:r>
      <w:r>
        <w:rPr>
          <w:rFonts w:ascii="Arial" w:hAnsi="Arial" w:cs="Arial"/>
          <w:color w:val="242424"/>
          <w:sz w:val="20"/>
          <w:szCs w:val="20"/>
          <w:bdr w:val="none" w:sz="0" w:space="0" w:color="auto" w:frame="1"/>
          <w:vertAlign w:val="superscript"/>
        </w:rPr>
        <w:t>2</w:t>
      </w:r>
      <w:r>
        <w:rPr>
          <w:rFonts w:ascii="Arial" w:hAnsi="Arial" w:cs="Arial"/>
          <w:color w:val="242424"/>
          <w:sz w:val="20"/>
          <w:szCs w:val="20"/>
        </w:rPr>
        <w:t>/чел., в объемах специализированного жилья – из обеспеченности от 18 </w:t>
      </w:r>
      <w:r>
        <w:rPr>
          <w:rFonts w:ascii="Arial" w:hAnsi="Arial" w:cs="Arial"/>
          <w:color w:val="242424"/>
          <w:sz w:val="20"/>
          <w:szCs w:val="20"/>
          <w:bdr w:val="none" w:sz="0" w:space="0" w:color="auto" w:frame="1"/>
        </w:rPr>
        <w:t>м</w:t>
      </w:r>
      <w:r>
        <w:rPr>
          <w:rFonts w:ascii="Arial" w:hAnsi="Arial" w:cs="Arial"/>
          <w:color w:val="242424"/>
          <w:sz w:val="20"/>
          <w:szCs w:val="20"/>
          <w:bdr w:val="none" w:sz="0" w:space="0" w:color="auto" w:frame="1"/>
          <w:vertAlign w:val="superscript"/>
        </w:rPr>
        <w:t>2</w:t>
      </w:r>
      <w:r>
        <w:rPr>
          <w:rFonts w:ascii="Arial" w:hAnsi="Arial" w:cs="Arial"/>
          <w:color w:val="242424"/>
          <w:sz w:val="20"/>
          <w:szCs w:val="20"/>
        </w:rPr>
        <w:t>/чел.</w:t>
      </w:r>
    </w:p>
    <w:p w14:paraId="22329F3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Расчетные показатели минимальной обеспеченности общей площадью жилых помещений для индивидуальной жилой застройки не нормируются.</w:t>
      </w:r>
    </w:p>
    <w:p w14:paraId="0B134EE3" w14:textId="77777777" w:rsidR="00EC1A06" w:rsidRDefault="00EC1A06" w:rsidP="00EC1A06">
      <w:pPr>
        <w:shd w:val="clear" w:color="auto" w:fill="FFFFFF"/>
        <w:rPr>
          <w:rFonts w:ascii="Arial" w:hAnsi="Arial" w:cs="Arial"/>
          <w:color w:val="242424"/>
          <w:sz w:val="20"/>
          <w:szCs w:val="20"/>
        </w:rPr>
      </w:pPr>
      <w:bookmarkStart w:id="42" w:name="_Toc501620857"/>
      <w:r>
        <w:rPr>
          <w:rFonts w:ascii="Arial" w:hAnsi="Arial" w:cs="Arial"/>
          <w:color w:val="1D85B3"/>
          <w:sz w:val="20"/>
          <w:szCs w:val="20"/>
          <w:u w:val="single"/>
          <w:bdr w:val="none" w:sz="0" w:space="0" w:color="auto" w:frame="1"/>
        </w:rPr>
        <w:t>16.1. 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42"/>
    </w:p>
    <w:p w14:paraId="7EC613A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14:paraId="0FEC1E6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w:t>
      </w:r>
      <w:r>
        <w:rPr>
          <w:rFonts w:ascii="Arial" w:hAnsi="Arial" w:cs="Arial"/>
          <w:color w:val="242424"/>
          <w:sz w:val="20"/>
          <w:szCs w:val="20"/>
          <w:bdr w:val="none" w:sz="0" w:space="0" w:color="auto" w:frame="1"/>
        </w:rPr>
        <w:t>             </w:t>
      </w:r>
      <w:r>
        <w:rPr>
          <w:rFonts w:ascii="Arial" w:hAnsi="Arial" w:cs="Arial"/>
          <w:color w:val="242424"/>
          <w:sz w:val="20"/>
          <w:szCs w:val="20"/>
        </w:rPr>
        <w:t>06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14:paraId="7056DBE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Инженерно-технические мероприятия предупреждения чрезвычайных ситуаций должны предусматриваться при:</w:t>
      </w:r>
    </w:p>
    <w:p w14:paraId="4F40587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подготовке документов территориального планирования города Лермонтов (генерального плана городского округа);</w:t>
      </w:r>
    </w:p>
    <w:p w14:paraId="728E6B6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14:paraId="5CBC162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14:paraId="36AAC33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Проектирование инженерно-технических мероприятий предупреждения чрезвычайных ситуаций на действующих (законченных строительством) предприятиях должно осуществляться в соответствии с требованиями нормативных документов ИТМ ГОЧС.</w:t>
      </w:r>
    </w:p>
    <w:p w14:paraId="500EED4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lastRenderedPageBreak/>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СП 88.13330.2014, </w:t>
      </w:r>
      <w:r>
        <w:rPr>
          <w:rFonts w:ascii="Arial" w:hAnsi="Arial" w:cs="Arial"/>
          <w:color w:val="242424"/>
          <w:sz w:val="20"/>
          <w:szCs w:val="20"/>
          <w:bdr w:val="none" w:sz="0" w:space="0" w:color="auto" w:frame="1"/>
        </w:rPr>
        <w:t>СП 165.1325800.2014</w:t>
      </w:r>
      <w:r>
        <w:rPr>
          <w:rFonts w:ascii="Arial" w:hAnsi="Arial" w:cs="Arial"/>
          <w:color w:val="242424"/>
          <w:sz w:val="20"/>
          <w:szCs w:val="20"/>
        </w:rPr>
        <w:t>, </w:t>
      </w:r>
      <w:r>
        <w:rPr>
          <w:rFonts w:ascii="Arial" w:hAnsi="Arial" w:cs="Arial"/>
          <w:color w:val="242424"/>
          <w:sz w:val="20"/>
          <w:szCs w:val="20"/>
          <w:bdr w:val="none" w:sz="0" w:space="0" w:color="auto" w:frame="1"/>
        </w:rPr>
        <w:t>СП 264.1325800.2016</w:t>
      </w:r>
      <w:r>
        <w:rPr>
          <w:rFonts w:ascii="Arial" w:hAnsi="Arial" w:cs="Arial"/>
          <w:color w:val="242424"/>
          <w:sz w:val="20"/>
          <w:szCs w:val="20"/>
        </w:rPr>
        <w:t>, а также с требованиями настоящих Нормативов.</w:t>
      </w:r>
    </w:p>
    <w:p w14:paraId="67B21C7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города Лермонтова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14:paraId="36FA6F8C" w14:textId="77777777" w:rsidR="00EC1A06" w:rsidRDefault="00EC1A06" w:rsidP="00EC1A06">
      <w:pPr>
        <w:shd w:val="clear" w:color="auto" w:fill="FFFFFF"/>
        <w:spacing w:line="240" w:lineRule="atLeast"/>
        <w:jc w:val="right"/>
        <w:rPr>
          <w:rFonts w:ascii="Arial" w:hAnsi="Arial" w:cs="Arial"/>
          <w:color w:val="242424"/>
          <w:sz w:val="20"/>
          <w:szCs w:val="20"/>
        </w:rPr>
      </w:pPr>
      <w:bookmarkStart w:id="43" w:name="_Toc501620849"/>
      <w:r>
        <w:rPr>
          <w:rFonts w:ascii="Arial" w:hAnsi="Arial" w:cs="Arial"/>
          <w:color w:val="1D85B3"/>
          <w:sz w:val="20"/>
          <w:szCs w:val="20"/>
          <w:u w:val="single"/>
          <w:bdr w:val="none" w:sz="0" w:space="0" w:color="auto" w:frame="1"/>
        </w:rPr>
        <w:t> </w:t>
      </w:r>
      <w:bookmarkEnd w:id="43"/>
    </w:p>
    <w:p w14:paraId="40962CCB" w14:textId="77777777" w:rsidR="00EC1A06" w:rsidRDefault="00EC1A06" w:rsidP="00EC1A06">
      <w:pPr>
        <w:shd w:val="clear" w:color="auto" w:fill="FFFFFF"/>
        <w:spacing w:line="240" w:lineRule="atLeast"/>
        <w:jc w:val="right"/>
        <w:rPr>
          <w:rFonts w:ascii="Arial" w:hAnsi="Arial" w:cs="Arial"/>
          <w:color w:val="242424"/>
          <w:sz w:val="20"/>
          <w:szCs w:val="20"/>
        </w:rPr>
      </w:pPr>
      <w:r>
        <w:rPr>
          <w:rFonts w:ascii="Arial" w:hAnsi="Arial" w:cs="Arial"/>
          <w:color w:val="242424"/>
          <w:sz w:val="20"/>
          <w:szCs w:val="20"/>
          <w:bdr w:val="none" w:sz="0" w:space="0" w:color="auto" w:frame="1"/>
        </w:rPr>
        <w:t> </w:t>
      </w:r>
    </w:p>
    <w:p w14:paraId="5C4146E7" w14:textId="77777777" w:rsidR="00EC1A06" w:rsidRDefault="00EC1A06" w:rsidP="00EC1A06">
      <w:pPr>
        <w:shd w:val="clear" w:color="auto" w:fill="FFFFFF"/>
        <w:spacing w:line="240" w:lineRule="atLeast"/>
        <w:jc w:val="center"/>
        <w:rPr>
          <w:rFonts w:ascii="Arial" w:hAnsi="Arial" w:cs="Arial"/>
          <w:color w:val="242424"/>
          <w:sz w:val="20"/>
          <w:szCs w:val="20"/>
        </w:rPr>
      </w:pPr>
      <w:r>
        <w:rPr>
          <w:rFonts w:ascii="Arial" w:hAnsi="Arial" w:cs="Arial"/>
          <w:color w:val="242424"/>
          <w:sz w:val="20"/>
          <w:szCs w:val="20"/>
          <w:bdr w:val="none" w:sz="0" w:space="0" w:color="auto" w:frame="1"/>
        </w:rPr>
        <w:t>Раздел </w:t>
      </w:r>
      <w:r>
        <w:rPr>
          <w:rFonts w:ascii="Arial" w:hAnsi="Arial" w:cs="Arial"/>
          <w:color w:val="242424"/>
          <w:sz w:val="20"/>
          <w:szCs w:val="20"/>
          <w:bdr w:val="none" w:sz="0" w:space="0" w:color="auto" w:frame="1"/>
          <w:lang w:val="en-US"/>
        </w:rPr>
        <w:t>III</w:t>
      </w:r>
      <w:r>
        <w:rPr>
          <w:rFonts w:ascii="Arial" w:hAnsi="Arial" w:cs="Arial"/>
          <w:color w:val="242424"/>
          <w:sz w:val="20"/>
          <w:szCs w:val="20"/>
          <w:bdr w:val="none" w:sz="0" w:space="0" w:color="auto" w:frame="1"/>
        </w:rPr>
        <w:t>. </w:t>
      </w:r>
      <w:r>
        <w:rPr>
          <w:rStyle w:val="ad"/>
          <w:rFonts w:ascii="Arial" w:hAnsi="Arial" w:cs="Arial"/>
          <w:color w:val="242424"/>
          <w:sz w:val="20"/>
          <w:szCs w:val="20"/>
          <w:bdr w:val="none" w:sz="0" w:space="0" w:color="auto" w:frame="1"/>
        </w:rPr>
        <w:t>Правила и область применения расчетных показателей, содержащихся в  основной части нормативов градостроительного проектирования</w:t>
      </w:r>
    </w:p>
    <w:p w14:paraId="4F49FFFB" w14:textId="77777777" w:rsidR="00EC1A06" w:rsidRDefault="00EC1A06" w:rsidP="00EC1A06">
      <w:pPr>
        <w:shd w:val="clear" w:color="auto" w:fill="FFFFFF"/>
        <w:spacing w:line="240" w:lineRule="atLeast"/>
        <w:rPr>
          <w:rFonts w:ascii="Arial" w:hAnsi="Arial" w:cs="Arial"/>
          <w:color w:val="242424"/>
          <w:sz w:val="20"/>
          <w:szCs w:val="20"/>
        </w:rPr>
      </w:pPr>
      <w:r>
        <w:rPr>
          <w:rFonts w:ascii="Arial" w:hAnsi="Arial" w:cs="Arial"/>
          <w:color w:val="242424"/>
          <w:sz w:val="20"/>
          <w:szCs w:val="20"/>
          <w:bdr w:val="none" w:sz="0" w:space="0" w:color="auto" w:frame="1"/>
        </w:rPr>
        <w:t> </w:t>
      </w:r>
    </w:p>
    <w:p w14:paraId="64EE27E2" w14:textId="77777777" w:rsidR="00EC1A06" w:rsidRDefault="00EC1A06" w:rsidP="00EC1A06">
      <w:pPr>
        <w:pStyle w:val="1"/>
        <w:shd w:val="clear" w:color="auto" w:fill="FFFFFF"/>
        <w:spacing w:before="0" w:beforeAutospacing="0" w:after="0" w:afterAutospacing="0"/>
        <w:jc w:val="center"/>
        <w:rPr>
          <w:rFonts w:ascii="Georgia" w:hAnsi="Georgia"/>
          <w:b w:val="0"/>
          <w:bCs w:val="0"/>
          <w:color w:val="333333"/>
          <w:sz w:val="42"/>
          <w:szCs w:val="42"/>
        </w:rPr>
      </w:pPr>
      <w:bookmarkStart w:id="44" w:name="_Toc453772930"/>
      <w:bookmarkStart w:id="45" w:name="_Toc445805051"/>
      <w:bookmarkStart w:id="46" w:name="_Toc445796825"/>
      <w:bookmarkStart w:id="47" w:name="_Toc445730926"/>
      <w:bookmarkEnd w:id="44"/>
      <w:bookmarkEnd w:id="45"/>
      <w:bookmarkEnd w:id="46"/>
      <w:r>
        <w:rPr>
          <w:rStyle w:val="ad"/>
          <w:rFonts w:ascii="Georgia" w:hAnsi="Georgia"/>
          <w:sz w:val="42"/>
          <w:szCs w:val="42"/>
          <w:u w:val="single"/>
          <w:bdr w:val="none" w:sz="0" w:space="0" w:color="auto" w:frame="1"/>
        </w:rPr>
        <w:t>Статья 17. Правила и область применения расчетных показателей, содержащихся в настоящих Нормативах</w:t>
      </w:r>
      <w:bookmarkStart w:id="48" w:name="_Toc280183911"/>
      <w:bookmarkEnd w:id="47"/>
      <w:bookmarkEnd w:id="48"/>
    </w:p>
    <w:p w14:paraId="1F7CF1EE"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242424"/>
          <w:sz w:val="20"/>
          <w:szCs w:val="20"/>
          <w:bdr w:val="none" w:sz="0" w:space="0" w:color="auto" w:frame="1"/>
        </w:rPr>
        <w:t> </w:t>
      </w:r>
    </w:p>
    <w:p w14:paraId="1759EF5C" w14:textId="77777777" w:rsidR="00EC1A06" w:rsidRDefault="00EC1A06" w:rsidP="00EC1A06">
      <w:pPr>
        <w:pStyle w:val="ab"/>
        <w:shd w:val="clear" w:color="auto" w:fill="FFFFFF"/>
        <w:spacing w:before="0" w:beforeAutospacing="0" w:after="0" w:afterAutospacing="0"/>
        <w:ind w:right="-2" w:firstLine="708"/>
        <w:rPr>
          <w:rFonts w:ascii="Arial" w:hAnsi="Arial" w:cs="Arial"/>
          <w:color w:val="242424"/>
          <w:sz w:val="20"/>
          <w:szCs w:val="20"/>
        </w:rPr>
      </w:pPr>
      <w:r>
        <w:rPr>
          <w:rFonts w:ascii="Arial" w:hAnsi="Arial" w:cs="Arial"/>
          <w:color w:val="000000"/>
          <w:sz w:val="20"/>
          <w:szCs w:val="20"/>
          <w:bdr w:val="none" w:sz="0" w:space="0" w:color="auto" w:frame="1"/>
        </w:rPr>
        <w:t>Настоящие Нормативы разработаны в целях обеспечения устойчивого развития города Лермонтова Ставропольского края и распространяются на планировку, застройку и реконструкцию территории города Лермонтова Ставропольского края в пределах его границ.</w:t>
      </w:r>
    </w:p>
    <w:p w14:paraId="7040633A" w14:textId="77777777" w:rsidR="00EC1A06" w:rsidRDefault="00EC1A06" w:rsidP="00EC1A06">
      <w:pPr>
        <w:shd w:val="clear" w:color="auto" w:fill="FFFFFF"/>
        <w:ind w:right="-2" w:firstLine="708"/>
        <w:rPr>
          <w:rFonts w:ascii="Arial" w:hAnsi="Arial" w:cs="Arial"/>
          <w:color w:val="242424"/>
          <w:sz w:val="20"/>
          <w:szCs w:val="20"/>
        </w:rPr>
      </w:pPr>
      <w:r>
        <w:rPr>
          <w:rFonts w:ascii="Arial" w:hAnsi="Arial" w:cs="Arial"/>
          <w:color w:val="000000"/>
          <w:sz w:val="20"/>
          <w:szCs w:val="20"/>
          <w:bdr w:val="none" w:sz="0" w:space="0" w:color="auto" w:frame="1"/>
        </w:rPr>
        <w:t>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города Лермонтова Ставропольского края,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712B9ADC" w14:textId="77777777" w:rsidR="00EC1A06" w:rsidRDefault="00EC1A06" w:rsidP="00EC1A06">
      <w:pPr>
        <w:shd w:val="clear" w:color="auto" w:fill="FFFFFF"/>
        <w:ind w:right="-2" w:firstLine="708"/>
        <w:rPr>
          <w:rFonts w:ascii="Arial" w:hAnsi="Arial" w:cs="Arial"/>
          <w:color w:val="242424"/>
          <w:sz w:val="20"/>
          <w:szCs w:val="20"/>
        </w:rPr>
      </w:pPr>
      <w:r>
        <w:rPr>
          <w:rFonts w:ascii="Arial" w:hAnsi="Arial" w:cs="Arial"/>
          <w:color w:val="000000"/>
          <w:sz w:val="20"/>
          <w:szCs w:val="20"/>
          <w:bdr w:val="none" w:sz="0" w:space="0" w:color="auto" w:frame="1"/>
        </w:rPr>
        <w:t>Нормативы градостроительного проектирования города Лермонтова Ставропольского края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устойчивости в чрезвычайных ситуациях и пр.</w:t>
      </w:r>
    </w:p>
    <w:p w14:paraId="30E0CE41" w14:textId="77777777" w:rsidR="00EC1A06" w:rsidRDefault="00EC1A06" w:rsidP="00EC1A06">
      <w:pPr>
        <w:shd w:val="clear" w:color="auto" w:fill="FFFFFF"/>
        <w:ind w:right="-2" w:firstLine="708"/>
        <w:rPr>
          <w:rFonts w:ascii="Arial" w:hAnsi="Arial" w:cs="Arial"/>
          <w:color w:val="242424"/>
          <w:sz w:val="20"/>
          <w:szCs w:val="20"/>
        </w:rPr>
      </w:pPr>
      <w:r>
        <w:rPr>
          <w:rFonts w:ascii="Arial" w:hAnsi="Arial" w:cs="Arial"/>
          <w:color w:val="000000"/>
          <w:sz w:val="20"/>
          <w:szCs w:val="20"/>
          <w:bdr w:val="none" w:sz="0" w:space="0" w:color="auto" w:frame="1"/>
        </w:rPr>
        <w:t>Параметры застройки территории, принятые в утвержденных документах территориального планирования и градостроительного зонирования города Лермонтова Ставропольского края являются нормами градостроительного проектирования для данной территории.</w:t>
      </w:r>
    </w:p>
    <w:p w14:paraId="3B554F7B" w14:textId="77777777" w:rsidR="00EC1A06" w:rsidRDefault="00EC1A06" w:rsidP="00EC1A06">
      <w:pPr>
        <w:shd w:val="clear" w:color="auto" w:fill="FFFFFF"/>
        <w:jc w:val="center"/>
        <w:rPr>
          <w:rFonts w:ascii="Arial" w:hAnsi="Arial" w:cs="Arial"/>
          <w:color w:val="242424"/>
          <w:sz w:val="20"/>
          <w:szCs w:val="20"/>
        </w:rPr>
      </w:pPr>
      <w:bookmarkStart w:id="49" w:name="_Toc501620862"/>
      <w:r>
        <w:rPr>
          <w:rFonts w:ascii="Arial" w:hAnsi="Arial" w:cs="Arial"/>
          <w:color w:val="1D85B3"/>
          <w:sz w:val="20"/>
          <w:szCs w:val="20"/>
          <w:u w:val="single"/>
          <w:bdr w:val="none" w:sz="0" w:space="0" w:color="auto" w:frame="1"/>
        </w:rPr>
        <w:t>Статья 18. Основные обозначения и сокращения</w:t>
      </w:r>
      <w:bookmarkEnd w:id="49"/>
    </w:p>
    <w:p w14:paraId="52D7008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ГН – гигиенические нормативы</w:t>
      </w:r>
    </w:p>
    <w:p w14:paraId="1D3CACB0"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ГОСТ – государственный стандарт</w:t>
      </w:r>
    </w:p>
    <w:p w14:paraId="3BB9ADC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ВСН – ведомственные строительные нормы</w:t>
      </w:r>
    </w:p>
    <w:p w14:paraId="5D4BD2C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м – метр</w:t>
      </w:r>
    </w:p>
    <w:p w14:paraId="40E2EED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м</w:t>
      </w:r>
      <w:r>
        <w:rPr>
          <w:rFonts w:ascii="Arial" w:hAnsi="Arial" w:cs="Arial"/>
          <w:color w:val="242424"/>
          <w:sz w:val="20"/>
          <w:szCs w:val="20"/>
          <w:bdr w:val="none" w:sz="0" w:space="0" w:color="auto" w:frame="1"/>
          <w:vertAlign w:val="superscript"/>
        </w:rPr>
        <w:t>2</w:t>
      </w:r>
      <w:r>
        <w:rPr>
          <w:rFonts w:ascii="Arial" w:hAnsi="Arial" w:cs="Arial"/>
          <w:color w:val="242424"/>
          <w:sz w:val="20"/>
          <w:szCs w:val="20"/>
          <w:bdr w:val="none" w:sz="0" w:space="0" w:color="auto" w:frame="1"/>
        </w:rPr>
        <w:t> – квадратный метр</w:t>
      </w:r>
    </w:p>
    <w:p w14:paraId="5CF0BAC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lastRenderedPageBreak/>
        <w:t>м</w:t>
      </w:r>
      <w:r>
        <w:rPr>
          <w:rFonts w:ascii="Arial" w:hAnsi="Arial" w:cs="Arial"/>
          <w:color w:val="242424"/>
          <w:sz w:val="20"/>
          <w:szCs w:val="20"/>
          <w:bdr w:val="none" w:sz="0" w:space="0" w:color="auto" w:frame="1"/>
          <w:vertAlign w:val="superscript"/>
        </w:rPr>
        <w:t>3</w:t>
      </w:r>
      <w:r>
        <w:rPr>
          <w:rFonts w:ascii="Arial" w:hAnsi="Arial" w:cs="Arial"/>
          <w:color w:val="242424"/>
          <w:sz w:val="20"/>
          <w:szCs w:val="20"/>
          <w:bdr w:val="none" w:sz="0" w:space="0" w:color="auto" w:frame="1"/>
        </w:rPr>
        <w:t> – кубический метр</w:t>
      </w:r>
    </w:p>
    <w:p w14:paraId="1A3AC2A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НГП – нормативы градостроительного проектирования</w:t>
      </w:r>
    </w:p>
    <w:p w14:paraId="5B4B6B3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РДС – руководящий документ системы</w:t>
      </w:r>
    </w:p>
    <w:p w14:paraId="775E282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РФ – Российская Федерация</w:t>
      </w:r>
    </w:p>
    <w:p w14:paraId="723738F5"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СанПиН – санитарные правила и нормы</w:t>
      </w:r>
    </w:p>
    <w:p w14:paraId="4B90F249"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СН – строительные нормы</w:t>
      </w:r>
    </w:p>
    <w:p w14:paraId="12ABA7E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СНиП – строительные нормативы и правила</w:t>
      </w:r>
    </w:p>
    <w:p w14:paraId="5E55D48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СП – свод правил</w:t>
      </w:r>
    </w:p>
    <w:p w14:paraId="1DC86B4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СТО – станция технического обслуживания</w:t>
      </w:r>
    </w:p>
    <w:p w14:paraId="2CC79FB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Тыс. – тысяча</w:t>
      </w:r>
    </w:p>
    <w:p w14:paraId="0147EA8F"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ТКО – твердые коммунальные отходы</w:t>
      </w:r>
    </w:p>
    <w:p w14:paraId="3EFE1BB5" w14:textId="77777777" w:rsidR="00EC1A06" w:rsidRDefault="00EC1A06" w:rsidP="00EC1A06">
      <w:pPr>
        <w:shd w:val="clear" w:color="auto" w:fill="FFFFFF"/>
        <w:spacing w:line="238" w:lineRule="atLeast"/>
        <w:rPr>
          <w:rFonts w:ascii="Arial" w:hAnsi="Arial" w:cs="Arial"/>
          <w:color w:val="242424"/>
          <w:sz w:val="20"/>
          <w:szCs w:val="20"/>
        </w:rPr>
      </w:pPr>
      <w:r>
        <w:rPr>
          <w:rFonts w:ascii="Arial" w:hAnsi="Arial" w:cs="Arial"/>
          <w:color w:val="242424"/>
          <w:sz w:val="20"/>
          <w:szCs w:val="20"/>
          <w:bdr w:val="none" w:sz="0" w:space="0" w:color="auto" w:frame="1"/>
        </w:rPr>
        <w:t>УДС – улично-дорожная сеть</w:t>
      </w:r>
    </w:p>
    <w:p w14:paraId="3579CB98"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p>
    <w:p w14:paraId="1C84472F" w14:textId="77777777" w:rsidR="00EC1A06" w:rsidRDefault="00EC1A06" w:rsidP="00EC1A06">
      <w:pPr>
        <w:shd w:val="clear" w:color="auto" w:fill="FFFFFF"/>
        <w:spacing w:line="240" w:lineRule="atLeast"/>
        <w:ind w:left="360"/>
        <w:jc w:val="center"/>
        <w:rPr>
          <w:rFonts w:ascii="Arial" w:hAnsi="Arial" w:cs="Arial"/>
          <w:color w:val="242424"/>
          <w:sz w:val="20"/>
          <w:szCs w:val="20"/>
        </w:rPr>
      </w:pPr>
      <w:r>
        <w:rPr>
          <w:rFonts w:ascii="Arial" w:hAnsi="Arial" w:cs="Arial"/>
          <w:color w:val="242424"/>
          <w:sz w:val="20"/>
          <w:szCs w:val="20"/>
          <w:bdr w:val="none" w:sz="0" w:space="0" w:color="auto" w:frame="1"/>
        </w:rPr>
        <w:t>Статья 19. Нормативн</w:t>
      </w:r>
      <w:r>
        <w:rPr>
          <w:rFonts w:ascii="Arial" w:hAnsi="Arial" w:cs="Arial"/>
          <w:color w:val="242424"/>
          <w:sz w:val="20"/>
          <w:szCs w:val="20"/>
        </w:rPr>
        <w:t>ые ссылки</w:t>
      </w:r>
    </w:p>
    <w:p w14:paraId="19AB9C0F" w14:textId="77777777" w:rsidR="00EC1A06" w:rsidRDefault="00EC1A06" w:rsidP="00EC1A06">
      <w:pPr>
        <w:pStyle w:val="ab"/>
        <w:shd w:val="clear" w:color="auto" w:fill="FFFFFF"/>
        <w:spacing w:before="0" w:beforeAutospacing="0" w:after="150" w:afterAutospacing="0" w:line="240" w:lineRule="atLeast"/>
        <w:ind w:left="1069"/>
        <w:rPr>
          <w:rFonts w:ascii="Arial" w:hAnsi="Arial" w:cs="Arial"/>
          <w:color w:val="242424"/>
          <w:sz w:val="20"/>
          <w:szCs w:val="20"/>
        </w:rPr>
      </w:pPr>
      <w:r>
        <w:rPr>
          <w:rFonts w:ascii="Arial" w:hAnsi="Arial" w:cs="Arial"/>
          <w:color w:val="242424"/>
          <w:sz w:val="20"/>
          <w:szCs w:val="20"/>
        </w:rPr>
        <w:t> </w:t>
      </w:r>
    </w:p>
    <w:p w14:paraId="678EB7F3" w14:textId="77777777" w:rsidR="00EC1A06" w:rsidRDefault="00EC1A06" w:rsidP="00EC1A06">
      <w:pPr>
        <w:shd w:val="clear" w:color="auto" w:fill="FFFFFF"/>
        <w:rPr>
          <w:rFonts w:ascii="Arial" w:hAnsi="Arial" w:cs="Arial"/>
          <w:color w:val="242424"/>
          <w:sz w:val="20"/>
          <w:szCs w:val="20"/>
        </w:rPr>
      </w:pPr>
      <w:bookmarkStart w:id="50" w:name="_Toc501620850"/>
      <w:r>
        <w:rPr>
          <w:rFonts w:ascii="Arial" w:hAnsi="Arial" w:cs="Arial"/>
          <w:color w:val="1D85B3"/>
          <w:sz w:val="20"/>
          <w:szCs w:val="20"/>
          <w:u w:val="single"/>
          <w:bdr w:val="none" w:sz="0" w:space="0" w:color="auto" w:frame="1"/>
        </w:rPr>
        <w:t>Кодексы Российской Федерации</w:t>
      </w:r>
      <w:bookmarkEnd w:id="50"/>
      <w:r>
        <w:rPr>
          <w:rFonts w:ascii="Arial" w:hAnsi="Arial" w:cs="Arial"/>
          <w:color w:val="242424"/>
          <w:sz w:val="20"/>
          <w:szCs w:val="20"/>
        </w:rPr>
        <w:t>:</w:t>
      </w:r>
    </w:p>
    <w:p w14:paraId="6933D09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Градостроительный кодекс Российской Федерации от 29 декабря </w:t>
      </w:r>
      <w:r>
        <w:rPr>
          <w:rFonts w:ascii="Arial" w:hAnsi="Arial" w:cs="Arial"/>
          <w:color w:val="242424"/>
          <w:sz w:val="20"/>
          <w:szCs w:val="20"/>
          <w:bdr w:val="none" w:sz="0" w:space="0" w:color="auto" w:frame="1"/>
        </w:rPr>
        <w:t> </w:t>
      </w:r>
      <w:r>
        <w:rPr>
          <w:rFonts w:ascii="Arial" w:hAnsi="Arial" w:cs="Arial"/>
          <w:color w:val="242424"/>
          <w:sz w:val="20"/>
          <w:szCs w:val="20"/>
        </w:rPr>
        <w:t>2004 г. № 190-ФЗ;</w:t>
      </w:r>
    </w:p>
    <w:p w14:paraId="03D57571"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Земельный кодекс Российской Федерации от 25 октября 2001 г. </w:t>
      </w:r>
      <w:r>
        <w:rPr>
          <w:rFonts w:ascii="Arial" w:hAnsi="Arial" w:cs="Arial"/>
          <w:color w:val="242424"/>
          <w:sz w:val="20"/>
          <w:szCs w:val="20"/>
          <w:bdr w:val="none" w:sz="0" w:space="0" w:color="auto" w:frame="1"/>
        </w:rPr>
        <w:t>                 </w:t>
      </w:r>
      <w:r>
        <w:rPr>
          <w:rFonts w:ascii="Arial" w:hAnsi="Arial" w:cs="Arial"/>
          <w:color w:val="242424"/>
          <w:sz w:val="20"/>
          <w:szCs w:val="20"/>
        </w:rPr>
        <w:t>№ 136-ФЗ;</w:t>
      </w:r>
    </w:p>
    <w:p w14:paraId="2F0721F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Гражданский кодекс Российской Федерации, часть I, от 30 ноября 1994 г. № 51-ФЗ;</w:t>
      </w:r>
    </w:p>
    <w:p w14:paraId="3FAE666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Водный кодекс Российской Федерации от 3 июня 2006 г. № 74-ФЗ;</w:t>
      </w:r>
    </w:p>
    <w:p w14:paraId="209C6D2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Лесной кодекс Российской Федерации от 4 декабря 2006 г. № 200-ФЗ;</w:t>
      </w:r>
    </w:p>
    <w:p w14:paraId="2C14D0F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Воздушный кодекс Российской Федерации от 19 марта 1997 г. </w:t>
      </w:r>
      <w:r>
        <w:rPr>
          <w:rFonts w:ascii="Arial" w:hAnsi="Arial" w:cs="Arial"/>
          <w:color w:val="242424"/>
          <w:sz w:val="20"/>
          <w:szCs w:val="20"/>
          <w:bdr w:val="none" w:sz="0" w:space="0" w:color="auto" w:frame="1"/>
        </w:rPr>
        <w:t>                   </w:t>
      </w:r>
      <w:r>
        <w:rPr>
          <w:rFonts w:ascii="Arial" w:hAnsi="Arial" w:cs="Arial"/>
          <w:color w:val="242424"/>
          <w:sz w:val="20"/>
          <w:szCs w:val="20"/>
        </w:rPr>
        <w:t>№ 60-ФЗ;</w:t>
      </w:r>
    </w:p>
    <w:p w14:paraId="35A1F62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Жилищный кодекс Российской Федерации от 29 декабря 2004 г. </w:t>
      </w:r>
      <w:r>
        <w:rPr>
          <w:rFonts w:ascii="Arial" w:hAnsi="Arial" w:cs="Arial"/>
          <w:color w:val="242424"/>
          <w:sz w:val="20"/>
          <w:szCs w:val="20"/>
          <w:bdr w:val="none" w:sz="0" w:space="0" w:color="auto" w:frame="1"/>
        </w:rPr>
        <w:t>              </w:t>
      </w:r>
      <w:r>
        <w:rPr>
          <w:rFonts w:ascii="Arial" w:hAnsi="Arial" w:cs="Arial"/>
          <w:color w:val="242424"/>
          <w:sz w:val="20"/>
          <w:szCs w:val="20"/>
        </w:rPr>
        <w:t>№ 188-ФЗ.</w:t>
      </w:r>
    </w:p>
    <w:p w14:paraId="216D7FF4" w14:textId="77777777" w:rsidR="00EC1A06" w:rsidRDefault="00EC1A06" w:rsidP="00EC1A06">
      <w:pPr>
        <w:shd w:val="clear" w:color="auto" w:fill="FFFFFF"/>
        <w:rPr>
          <w:rFonts w:ascii="Arial" w:hAnsi="Arial" w:cs="Arial"/>
          <w:color w:val="242424"/>
          <w:sz w:val="20"/>
          <w:szCs w:val="20"/>
        </w:rPr>
      </w:pPr>
      <w:bookmarkStart w:id="51" w:name="_Toc501620851"/>
      <w:r>
        <w:rPr>
          <w:rFonts w:ascii="Arial" w:hAnsi="Arial" w:cs="Arial"/>
          <w:color w:val="1D85B3"/>
          <w:sz w:val="20"/>
          <w:szCs w:val="20"/>
          <w:u w:val="single"/>
          <w:bdr w:val="none" w:sz="0" w:space="0" w:color="auto" w:frame="1"/>
        </w:rPr>
        <w:t> Федеральные законы</w:t>
      </w:r>
      <w:bookmarkEnd w:id="51"/>
      <w:r>
        <w:rPr>
          <w:rFonts w:ascii="Arial" w:hAnsi="Arial" w:cs="Arial"/>
          <w:color w:val="242424"/>
          <w:sz w:val="20"/>
          <w:szCs w:val="20"/>
        </w:rPr>
        <w:t>:</w:t>
      </w:r>
    </w:p>
    <w:p w14:paraId="00D26D3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29 декабря 2004 г. № 191-ФЗ «О введении в действие Градостроительного кодекса Российской Федерации»;</w:t>
      </w:r>
    </w:p>
    <w:p w14:paraId="23B3911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25 октября 2001 г. № 137-ФЗ «О введении в действие Земельного кодекса Российской Федерации»;</w:t>
      </w:r>
    </w:p>
    <w:p w14:paraId="3AD22A9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6 октября 2003 г. № 131-ФЗ «Об общих принципах организации местного самоуправления в Российской Федерации»;</w:t>
      </w:r>
    </w:p>
    <w:p w14:paraId="2BB81B1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27 декабря 2002 г. № 184-ФЗ «О техническом регулировании»;</w:t>
      </w:r>
    </w:p>
    <w:p w14:paraId="50F4F14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Федеральный закон от 26 марта 2003 г. № 35-ФЗ </w:t>
      </w:r>
      <w:r>
        <w:rPr>
          <w:rFonts w:ascii="Arial" w:hAnsi="Arial" w:cs="Arial"/>
          <w:color w:val="242424"/>
          <w:sz w:val="20"/>
          <w:szCs w:val="20"/>
          <w:bdr w:val="none" w:sz="0" w:space="0" w:color="auto" w:frame="1"/>
        </w:rPr>
        <w:t>                                      </w:t>
      </w:r>
      <w:r>
        <w:rPr>
          <w:rFonts w:ascii="Arial" w:hAnsi="Arial" w:cs="Arial"/>
          <w:color w:val="242424"/>
          <w:sz w:val="20"/>
          <w:szCs w:val="20"/>
        </w:rPr>
        <w:t>«Об электроэнергетике»;</w:t>
      </w:r>
    </w:p>
    <w:p w14:paraId="5FD88D5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Федеральный закон от 27 июля 2010 г. № 190-ФЗ </w:t>
      </w:r>
      <w:r>
        <w:rPr>
          <w:rFonts w:ascii="Arial" w:hAnsi="Arial" w:cs="Arial"/>
          <w:color w:val="242424"/>
          <w:sz w:val="20"/>
          <w:szCs w:val="20"/>
          <w:bdr w:val="none" w:sz="0" w:space="0" w:color="auto" w:frame="1"/>
        </w:rPr>
        <w:t>                                       </w:t>
      </w:r>
      <w:r>
        <w:rPr>
          <w:rFonts w:ascii="Arial" w:hAnsi="Arial" w:cs="Arial"/>
          <w:color w:val="242424"/>
          <w:sz w:val="20"/>
          <w:szCs w:val="20"/>
        </w:rPr>
        <w:t>«О теплоснабжении»;</w:t>
      </w:r>
    </w:p>
    <w:p w14:paraId="11B392C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7 декабря 2011 г. № 416-ФЗ «О водоснабжении и водоотведении»;</w:t>
      </w:r>
    </w:p>
    <w:p w14:paraId="3111E6E2" w14:textId="77777777" w:rsidR="00EC1A06" w:rsidRDefault="00EC1A06" w:rsidP="00EC1A06">
      <w:pPr>
        <w:shd w:val="clear" w:color="auto" w:fill="FFFFFF"/>
        <w:rPr>
          <w:rFonts w:ascii="Arial" w:hAnsi="Arial" w:cs="Arial"/>
          <w:color w:val="242424"/>
          <w:sz w:val="20"/>
          <w:szCs w:val="20"/>
        </w:rPr>
      </w:pPr>
      <w:r>
        <w:rPr>
          <w:rFonts w:ascii="Arial" w:hAnsi="Arial" w:cs="Arial"/>
          <w:color w:val="000000"/>
          <w:sz w:val="20"/>
          <w:szCs w:val="20"/>
          <w:bdr w:val="none" w:sz="0" w:space="0" w:color="auto" w:frame="1"/>
        </w:rPr>
        <w:t>-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6D32DB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lastRenderedPageBreak/>
        <w:t>- Федеральный закон от 10 января 2003 г. № 17-ФЗ </w:t>
      </w:r>
      <w:r>
        <w:rPr>
          <w:rFonts w:ascii="Arial" w:hAnsi="Arial" w:cs="Arial"/>
          <w:color w:val="242424"/>
          <w:sz w:val="20"/>
          <w:szCs w:val="20"/>
          <w:bdr w:val="none" w:sz="0" w:space="0" w:color="auto" w:frame="1"/>
        </w:rPr>
        <w:t>                                       </w:t>
      </w:r>
      <w:r>
        <w:rPr>
          <w:rFonts w:ascii="Arial" w:hAnsi="Arial" w:cs="Arial"/>
          <w:color w:val="242424"/>
          <w:sz w:val="20"/>
          <w:szCs w:val="20"/>
        </w:rPr>
        <w:t>«О железнодорожном транспорте в Российской Федерации»;</w:t>
      </w:r>
    </w:p>
    <w:p w14:paraId="3E8E89F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21 декабря 1994 г. № 69-ФЗ «О пожарной безопасности»;</w:t>
      </w:r>
    </w:p>
    <w:p w14:paraId="7D50C96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22 июля 2008 г. № 123-ФЗ «Технический регламент о требованиях пожарной безопасности»;</w:t>
      </w:r>
    </w:p>
    <w:p w14:paraId="1F4BAFD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12 февраля 1998 г. № 28-ФЗ «О гражданской обороне»;</w:t>
      </w:r>
    </w:p>
    <w:p w14:paraId="35A4A35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21 декабря 1994 г. № 68-ФЗ «О защите населения и территорий от чрезвычайных ситуаций природного и техногенного характера»;</w:t>
      </w:r>
    </w:p>
    <w:p w14:paraId="081B263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30 марта 1999 г. № 52-ФЗ «О санитарно-эпидемиологическом благополучии населения»;</w:t>
      </w:r>
    </w:p>
    <w:p w14:paraId="1495A4C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10 января 2002 г. № 7-ФЗ «Об охране окружающей среды»;</w:t>
      </w:r>
    </w:p>
    <w:p w14:paraId="4BDF6B3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4 мая 1999 г. № 96-ФЗ «Об охране атмосферного воздуха»;</w:t>
      </w:r>
    </w:p>
    <w:p w14:paraId="5520FFA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24 июня 1998 г. № 89-ФЗ «Об отходах производства и потребления»;</w:t>
      </w:r>
    </w:p>
    <w:p w14:paraId="6DFCD8B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25 июня 2002 г. № 73-ФЗ «Об объектах культурного наследия (памятниках истории и культуры) народов Российской Федерации»;</w:t>
      </w:r>
    </w:p>
    <w:p w14:paraId="181230D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21 декабря 2004 г. № 172-ФЗ «О переводе земель или земельных участков из одной категории в другую»;</w:t>
      </w:r>
    </w:p>
    <w:p w14:paraId="0CE915B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24 июля 2007 г. № 221-ФЗ «О кадастровой деятельности»;</w:t>
      </w:r>
    </w:p>
    <w:p w14:paraId="64F2738E"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Федеральный закон от 30.12.2009 № 384-ФЗ «Технический регламент о безопасности зданий и сооружений».</w:t>
      </w:r>
    </w:p>
    <w:p w14:paraId="4447EE45" w14:textId="77777777" w:rsidR="00EC1A06" w:rsidRDefault="00EC1A06" w:rsidP="00EC1A06">
      <w:pPr>
        <w:shd w:val="clear" w:color="auto" w:fill="FFFFFF"/>
        <w:rPr>
          <w:rFonts w:ascii="Arial" w:hAnsi="Arial" w:cs="Arial"/>
          <w:color w:val="242424"/>
          <w:sz w:val="20"/>
          <w:szCs w:val="20"/>
        </w:rPr>
      </w:pPr>
      <w:bookmarkStart w:id="52" w:name="_Toc501620852"/>
      <w:r>
        <w:rPr>
          <w:rFonts w:ascii="Arial" w:hAnsi="Arial" w:cs="Arial"/>
          <w:color w:val="1D85B3"/>
          <w:sz w:val="20"/>
          <w:szCs w:val="20"/>
          <w:u w:val="single"/>
          <w:bdr w:val="none" w:sz="0" w:space="0" w:color="auto" w:frame="1"/>
        </w:rPr>
        <w:t> Постановления Правительства Российской Федерации</w:t>
      </w:r>
      <w:bookmarkEnd w:id="52"/>
      <w:r>
        <w:rPr>
          <w:rFonts w:ascii="Arial" w:hAnsi="Arial" w:cs="Arial"/>
          <w:color w:val="242424"/>
          <w:sz w:val="20"/>
          <w:szCs w:val="20"/>
        </w:rPr>
        <w:t>:</w:t>
      </w:r>
    </w:p>
    <w:p w14:paraId="168CA52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14:paraId="2CA9C6EE"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9 июня </w:t>
      </w:r>
      <w:r>
        <w:rPr>
          <w:rFonts w:ascii="Arial" w:hAnsi="Arial" w:cs="Arial"/>
          <w:color w:val="242424"/>
          <w:sz w:val="20"/>
          <w:szCs w:val="20"/>
          <w:bdr w:val="none" w:sz="0" w:space="0" w:color="auto" w:frame="1"/>
        </w:rPr>
        <w:t>            </w:t>
      </w:r>
      <w:r>
        <w:rPr>
          <w:rFonts w:ascii="Arial" w:hAnsi="Arial" w:cs="Arial"/>
          <w:color w:val="242424"/>
          <w:sz w:val="20"/>
          <w:szCs w:val="20"/>
        </w:rPr>
        <w:t>2006 г. № 363 «Об информационном обеспечении градостроительной деятельности»;</w:t>
      </w:r>
    </w:p>
    <w:p w14:paraId="08415D8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14:paraId="4EAE897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8DC909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20 ноября 2000 г. № 878 «Об утверждении Правил охраны газораспределительных сетей»;</w:t>
      </w:r>
    </w:p>
    <w:p w14:paraId="60A4D6F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5 сентября 2013 г. № 782 «О схемах водоснабжения и водоотведения»;</w:t>
      </w:r>
    </w:p>
    <w:p w14:paraId="2ED6915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9 июня </w:t>
      </w:r>
      <w:r>
        <w:rPr>
          <w:rFonts w:ascii="Arial" w:hAnsi="Arial" w:cs="Arial"/>
          <w:color w:val="242424"/>
          <w:sz w:val="20"/>
          <w:szCs w:val="20"/>
          <w:bdr w:val="none" w:sz="0" w:space="0" w:color="auto" w:frame="1"/>
        </w:rPr>
        <w:t>            </w:t>
      </w:r>
      <w:r>
        <w:rPr>
          <w:rFonts w:ascii="Arial" w:hAnsi="Arial" w:cs="Arial"/>
          <w:color w:val="242424"/>
          <w:sz w:val="20"/>
          <w:szCs w:val="20"/>
        </w:rPr>
        <w:t>1995 г. № 578 «Об утверждении Правил охраны линий и сооружений связи Российской Федерации»;</w:t>
      </w:r>
    </w:p>
    <w:p w14:paraId="7892ED3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2 сентября 2009 г. № 717 «О нормах отвода земель для размещения автомобильных дорог и (или) объектов дорожного сервиса»;</w:t>
      </w:r>
    </w:p>
    <w:p w14:paraId="37A2D6F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28 сентября 2009 г. № 767 «О классификации автомобильных дорог в Российской Федерации»;</w:t>
      </w:r>
    </w:p>
    <w:p w14:paraId="7D1E350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 Постановление Правительства Российской Федерации от 29 октября 2009 г.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0AE4F8D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25 апреля 2012 г. № 390 «О противопожарном режиме»;</w:t>
      </w:r>
    </w:p>
    <w:p w14:paraId="0D2B9CB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Постановление Правительства Российской Федерации от 30 июня 2007 г. № 417 «Об утверждении Правил пожарной безопасности в лесах»;</w:t>
      </w:r>
    </w:p>
    <w:p w14:paraId="5D28B475"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Распоряжение Правительства Российской Федерации от 29 декабря 2016 года № 2899-р</w:t>
      </w:r>
      <w:r>
        <w:rPr>
          <w:rFonts w:ascii="Arial" w:hAnsi="Arial" w:cs="Arial"/>
          <w:b/>
          <w:bCs/>
          <w:color w:val="242424"/>
          <w:sz w:val="20"/>
          <w:szCs w:val="20"/>
        </w:rPr>
        <w:t> «</w:t>
      </w:r>
      <w:r>
        <w:rPr>
          <w:rFonts w:ascii="Arial" w:hAnsi="Arial" w:cs="Arial"/>
          <w:color w:val="242424"/>
          <w:sz w:val="20"/>
          <w:szCs w:val="20"/>
          <w:bdr w:val="none" w:sz="0" w:space="0" w:color="auto" w:frame="1"/>
        </w:rPr>
        <w:t>Об утверждении перечня мероприятий по комплексному развитию города-курорта Кисловодска до 2030 года».</w:t>
      </w:r>
    </w:p>
    <w:p w14:paraId="7D9FD660" w14:textId="77777777" w:rsidR="00EC1A06" w:rsidRDefault="00EC1A06" w:rsidP="00EC1A06">
      <w:pPr>
        <w:shd w:val="clear" w:color="auto" w:fill="FFFFFF"/>
        <w:rPr>
          <w:rFonts w:ascii="Arial" w:hAnsi="Arial" w:cs="Arial"/>
          <w:color w:val="242424"/>
          <w:sz w:val="20"/>
          <w:szCs w:val="20"/>
        </w:rPr>
      </w:pPr>
      <w:bookmarkStart w:id="53" w:name="_Toc501620853"/>
      <w:r>
        <w:rPr>
          <w:rFonts w:ascii="Arial" w:hAnsi="Arial" w:cs="Arial"/>
          <w:color w:val="1D85B3"/>
          <w:sz w:val="20"/>
          <w:szCs w:val="20"/>
          <w:u w:val="single"/>
          <w:bdr w:val="none" w:sz="0" w:space="0" w:color="auto" w:frame="1"/>
        </w:rPr>
        <w:t> Документы министерств и ведомств Российской Федерации</w:t>
      </w:r>
      <w:bookmarkEnd w:id="53"/>
      <w:r>
        <w:rPr>
          <w:rFonts w:ascii="Arial" w:hAnsi="Arial" w:cs="Arial"/>
          <w:color w:val="242424"/>
          <w:sz w:val="20"/>
          <w:szCs w:val="20"/>
        </w:rPr>
        <w:t>:</w:t>
      </w:r>
    </w:p>
    <w:p w14:paraId="77F013F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Приказ Министерства регионального развития Российской Федерации от26.05.2011 № 244 «Об утверждении Методических рекомендаций по разработке проектов генеральных планов поселений и городских округов»;</w:t>
      </w:r>
    </w:p>
    <w:p w14:paraId="503AC49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14:paraId="7993E6C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«Методические рекомендации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Министерства Российской Федерации по делам гражданской обороны, чрезвычайным ситуациям и ликвидации последствий стихийных бедствий.</w:t>
      </w:r>
    </w:p>
    <w:p w14:paraId="3A098D61" w14:textId="77777777" w:rsidR="00EC1A06" w:rsidRDefault="00EC1A06" w:rsidP="00EC1A06">
      <w:pPr>
        <w:shd w:val="clear" w:color="auto" w:fill="FFFFFF"/>
        <w:rPr>
          <w:rFonts w:ascii="Arial" w:hAnsi="Arial" w:cs="Arial"/>
          <w:color w:val="242424"/>
          <w:sz w:val="20"/>
          <w:szCs w:val="20"/>
        </w:rPr>
      </w:pPr>
      <w:bookmarkStart w:id="54" w:name="_Toc501620854"/>
      <w:r>
        <w:rPr>
          <w:rFonts w:ascii="Arial" w:hAnsi="Arial" w:cs="Arial"/>
          <w:color w:val="1D85B3"/>
          <w:sz w:val="20"/>
          <w:szCs w:val="20"/>
          <w:u w:val="single"/>
          <w:bdr w:val="none" w:sz="0" w:space="0" w:color="auto" w:frame="1"/>
        </w:rPr>
        <w:t> Своды правил, строительные нормы и правила, ГОСТы, санитарные и санитарно-эпидемиологические правила и нормативы</w:t>
      </w:r>
      <w:bookmarkEnd w:id="54"/>
      <w:r>
        <w:rPr>
          <w:rFonts w:ascii="Arial" w:hAnsi="Arial" w:cs="Arial"/>
          <w:color w:val="242424"/>
          <w:sz w:val="20"/>
          <w:szCs w:val="20"/>
        </w:rPr>
        <w:t>:</w:t>
      </w:r>
    </w:p>
    <w:p w14:paraId="1B818C7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ВСН № 14278тм-т1 «Нормы отвода земель для электрических сетей напряжением 0,38-750 кВ»;</w:t>
      </w:r>
    </w:p>
    <w:p w14:paraId="53F797D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ГН 2.1.6.2309-07 «Ориентировочные безопасные уровни воздействия (ОБУВ) загрязняющих веществ в атмосферном воздухе населенных мест. Гигиенические нормативы»;</w:t>
      </w:r>
    </w:p>
    <w:p w14:paraId="5C88D35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14:paraId="081FBDD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44C1CA4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52498-2005 «Социальное обслуживание населения. Классификация учреждений социального обслуживания»;</w:t>
      </w:r>
    </w:p>
    <w:p w14:paraId="5979C6F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2FD3661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Р 52058-2003 «Государственный стандарт Российской Федерации. Услуги бытовые. Услуги прачечных. Общие технические условия»;</w:t>
      </w:r>
    </w:p>
    <w:p w14:paraId="5BFFA70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79B8170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659478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ГОСТ Р 52399-2005 «Геометрические элементы автомобильных дорог»;</w:t>
      </w:r>
    </w:p>
    <w:p w14:paraId="4A1AF9E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 МДК 7-01.2003 «Методические рекомендации о порядке разработки генеральных схем очистки территории населенных пунктов Российской Федерации»;</w:t>
      </w:r>
    </w:p>
    <w:p w14:paraId="07F24BFF"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МДС 31-10.2004 «Рекомендации по планировке и содержанию зданий, сооружений и комплексов похоронного назначения»;</w:t>
      </w:r>
    </w:p>
    <w:p w14:paraId="755A1BC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НПБ 101-95 «Нормы проектирования объектов пожарной охраны»;</w:t>
      </w:r>
    </w:p>
    <w:p w14:paraId="1CE8663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РД 34.20.185-94 «Инструкция по проектированию городских электрических сетей»;</w:t>
      </w:r>
    </w:p>
    <w:p w14:paraId="1AA69D1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РДС 30-201-98 «Инструкция о порядке проектирования и установления красных линий в городах и других поселениях Российской Федерации»;</w:t>
      </w:r>
    </w:p>
    <w:p w14:paraId="04E5ED1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2.1.2882-11 «Гигиенические требования к размещению, устройству и содержанию кладбищ, зданий и сооружений похоронного назначения»;</w:t>
      </w:r>
    </w:p>
    <w:p w14:paraId="03C4CAB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FA0CB8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2.1.4.1110-02 «Зоны санитарной охраны источников водоснабжения и водопроводов питьевого назначения»;</w:t>
      </w:r>
    </w:p>
    <w:p w14:paraId="46AC009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2.1.4.1175-02 «Гигиенические требования к качеству воды нецентрализованного водоснабжения. Санитарная охрана источников»;</w:t>
      </w:r>
    </w:p>
    <w:p w14:paraId="4F9F437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2.1.5.980-00 «Гигиенические требования к охране поверхностных вод»;</w:t>
      </w:r>
    </w:p>
    <w:p w14:paraId="2BEC4FA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2.1.6.1032-01 «Гигиенические требования к обеспечению качества атмосферного воздуха населенных мест»;</w:t>
      </w:r>
    </w:p>
    <w:p w14:paraId="23B8733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2.1.7.1287-03 «Санитарно-эпидемиологические требования к качеству почвы»;</w:t>
      </w:r>
    </w:p>
    <w:p w14:paraId="7628CBA3"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2.1.7.1322-03 «Гигиенические требования к размещению и обезвреживанию отходов производства и потребления»;</w:t>
      </w:r>
    </w:p>
    <w:p w14:paraId="1619111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2.2.1/2.1.1.1076-01 «Гигиенические требования к инсоляции и солнцезащите помещений жилых и общественных зданий и территорий»;</w:t>
      </w:r>
    </w:p>
    <w:p w14:paraId="5AB0A5E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2.2.1/2.1.1.1200-03 «Санитарно-защитные зоны и санитарная классификация предприятий, сооружений и иных объектов»;</w:t>
      </w:r>
    </w:p>
    <w:p w14:paraId="45D9318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СанПиН 2.6.1.2523-09 (НРБ-99/2009) «Нормы радиационной безопасности»;</w:t>
      </w:r>
    </w:p>
    <w:p w14:paraId="384E2B7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СН 452-73 «Строительные нормы. Нормы отвода земель для магистральных трубопроводов»;</w:t>
      </w:r>
    </w:p>
    <w:p w14:paraId="29E62DC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СН 456-73 «Нормы отвода земель для магистральных водоводов и канализационных коллекторов»;</w:t>
      </w:r>
    </w:p>
    <w:p w14:paraId="7E76F1F2"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СН 467-74 «Нормы отвода земель для автомобильных дорог»;</w:t>
      </w:r>
    </w:p>
    <w:p w14:paraId="342CDC22"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СНиП 21-01-97* «Пожарная безопасность зданий и сооружений»</w:t>
      </w:r>
      <w:bookmarkStart w:id="55" w:name="_ftnref9"/>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"_ftn9" \o "" </w:instrText>
      </w:r>
      <w:r>
        <w:rPr>
          <w:rFonts w:ascii="Arial" w:hAnsi="Arial" w:cs="Arial"/>
          <w:color w:val="242424"/>
          <w:sz w:val="20"/>
          <w:szCs w:val="20"/>
        </w:rPr>
        <w:fldChar w:fldCharType="separate"/>
      </w:r>
      <w:r>
        <w:rPr>
          <w:rStyle w:val="af"/>
          <w:color w:val="1D85B3"/>
          <w:sz w:val="28"/>
          <w:szCs w:val="28"/>
          <w:u w:val="single"/>
          <w:bdr w:val="none" w:sz="0" w:space="0" w:color="auto" w:frame="1"/>
        </w:rPr>
        <w:t>[9]</w:t>
      </w:r>
      <w:r>
        <w:rPr>
          <w:rFonts w:ascii="Arial" w:hAnsi="Arial" w:cs="Arial"/>
          <w:color w:val="242424"/>
          <w:sz w:val="20"/>
          <w:szCs w:val="20"/>
        </w:rPr>
        <w:fldChar w:fldCharType="end"/>
      </w:r>
      <w:bookmarkEnd w:id="55"/>
      <w:r>
        <w:rPr>
          <w:rFonts w:ascii="Arial" w:hAnsi="Arial" w:cs="Arial"/>
          <w:color w:val="242424"/>
          <w:sz w:val="20"/>
          <w:szCs w:val="20"/>
        </w:rPr>
        <w:t>;</w:t>
      </w:r>
    </w:p>
    <w:p w14:paraId="3805CAB6"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СП 105.13330.2012 «Здания и помещения для хранения и переработки сельскохозяйственной продукции. Актуализированная редакция </w:t>
      </w:r>
      <w:r>
        <w:rPr>
          <w:rFonts w:ascii="Arial" w:hAnsi="Arial" w:cs="Arial"/>
          <w:color w:val="242424"/>
          <w:sz w:val="20"/>
          <w:szCs w:val="20"/>
          <w:bdr w:val="none" w:sz="0" w:space="0" w:color="auto" w:frame="1"/>
        </w:rPr>
        <w:t>                     </w:t>
      </w:r>
      <w:r>
        <w:rPr>
          <w:rFonts w:ascii="Arial" w:hAnsi="Arial" w:cs="Arial"/>
          <w:color w:val="242424"/>
          <w:sz w:val="20"/>
          <w:szCs w:val="20"/>
        </w:rPr>
        <w:t>СНиП 2.10.02-84»;</w:t>
      </w:r>
    </w:p>
    <w:p w14:paraId="513E711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11-106-97* «Порядок разработки, согласования, утверждения и состав проектно-планировочной документации на застройку территорий садоводческих объединений граждан»;</w:t>
      </w:r>
    </w:p>
    <w:p w14:paraId="6385A2C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113.13330.2016 «Стоянки автомобилей» (актуализированная редакция СНиП 21-02-99*);</w:t>
      </w:r>
    </w:p>
    <w:p w14:paraId="18C265D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СП 118.13330.2012</w:t>
      </w:r>
      <w:r>
        <w:rPr>
          <w:rFonts w:ascii="Arial" w:hAnsi="Arial" w:cs="Arial"/>
          <w:color w:val="242424"/>
          <w:sz w:val="20"/>
          <w:szCs w:val="20"/>
          <w:vertAlign w:val="superscript"/>
        </w:rPr>
        <w:t>*</w:t>
      </w:r>
      <w:r>
        <w:rPr>
          <w:rFonts w:ascii="Arial" w:hAnsi="Arial" w:cs="Arial"/>
          <w:color w:val="242424"/>
          <w:sz w:val="20"/>
          <w:szCs w:val="20"/>
        </w:rPr>
        <w:t> «Свод правил. Общественные здания и сооружения. </w:t>
      </w:r>
      <w:r>
        <w:rPr>
          <w:rFonts w:ascii="Arial" w:hAnsi="Arial" w:cs="Arial"/>
          <w:color w:val="242424"/>
          <w:sz w:val="20"/>
          <w:szCs w:val="20"/>
          <w:bdr w:val="none" w:sz="0" w:space="0" w:color="auto" w:frame="1"/>
        </w:rPr>
        <w:t>Актуализированная редакция СНиП 31-06-2009</w:t>
      </w:r>
      <w:r>
        <w:rPr>
          <w:rFonts w:ascii="Arial" w:hAnsi="Arial" w:cs="Arial"/>
          <w:color w:val="242424"/>
          <w:sz w:val="20"/>
          <w:szCs w:val="20"/>
        </w:rPr>
        <w:t>»;</w:t>
      </w:r>
    </w:p>
    <w:p w14:paraId="74C9AFC3" w14:textId="77777777" w:rsidR="00EC1A06" w:rsidRDefault="00EC1A06" w:rsidP="00EC1A06">
      <w:pPr>
        <w:shd w:val="clear" w:color="auto" w:fill="FFFFFF"/>
        <w:ind w:right="-144"/>
        <w:rPr>
          <w:rFonts w:ascii="Arial" w:hAnsi="Arial" w:cs="Arial"/>
          <w:color w:val="242424"/>
          <w:sz w:val="20"/>
          <w:szCs w:val="20"/>
        </w:rPr>
      </w:pPr>
      <w:r>
        <w:rPr>
          <w:rFonts w:ascii="Arial" w:hAnsi="Arial" w:cs="Arial"/>
          <w:color w:val="242424"/>
          <w:sz w:val="20"/>
          <w:szCs w:val="20"/>
        </w:rPr>
        <w:t>- СП 124.13330.2012 «</w:t>
      </w:r>
      <w:r>
        <w:rPr>
          <w:rFonts w:ascii="Arial" w:hAnsi="Arial" w:cs="Arial"/>
          <w:color w:val="242424"/>
          <w:sz w:val="20"/>
          <w:szCs w:val="20"/>
          <w:bdr w:val="none" w:sz="0" w:space="0" w:color="auto" w:frame="1"/>
        </w:rPr>
        <w:t>Свод правил. Тепловые сети. Актуализированная редакция СНиП 41-02-2003»;</w:t>
      </w:r>
    </w:p>
    <w:p w14:paraId="7868B0B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14.13330.2014 «Свод правил. Строительство в сейсмических районах» СНиП II-7-81*;</w:t>
      </w:r>
    </w:p>
    <w:p w14:paraId="634F630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lastRenderedPageBreak/>
        <w:t>- СП 2.1.7.1038-01 «Гигиенические требования к устройству и содержанию полигонов для твердых бытовых отходов»;</w:t>
      </w:r>
    </w:p>
    <w:p w14:paraId="7796A63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2.1.7.1386-03 «Санитарные правила по определению класса опасности токсичных отходов производства и потребления»;</w:t>
      </w:r>
    </w:p>
    <w:p w14:paraId="69742974"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СП 30.13330.2012 «Внутренний водопровод и канализация зданий. </w:t>
      </w:r>
      <w:r>
        <w:rPr>
          <w:rFonts w:ascii="Arial" w:hAnsi="Arial" w:cs="Arial"/>
          <w:color w:val="242424"/>
          <w:sz w:val="20"/>
          <w:szCs w:val="20"/>
          <w:bdr w:val="none" w:sz="0" w:space="0" w:color="auto" w:frame="1"/>
        </w:rPr>
        <w:t>Актуализированная редакция СНиП 2.04.01-85*</w:t>
      </w:r>
      <w:r>
        <w:rPr>
          <w:rFonts w:ascii="Arial" w:hAnsi="Arial" w:cs="Arial"/>
          <w:color w:val="242424"/>
          <w:sz w:val="20"/>
          <w:szCs w:val="20"/>
        </w:rPr>
        <w:t>»;</w:t>
      </w:r>
    </w:p>
    <w:p w14:paraId="28674971"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30-102-99 «Планировка и застройка территорий малоэтажного жилищного строительства»;</w:t>
      </w:r>
    </w:p>
    <w:p w14:paraId="1D79490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31.13330.2012 «Водоснабжение. Наружные сети и сооружения»;</w:t>
      </w:r>
    </w:p>
    <w:p w14:paraId="50F31DE8"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31-112-2004 «Физкультурно-спортивные залы»;</w:t>
      </w:r>
    </w:p>
    <w:p w14:paraId="19CF260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31-113-2004 «Бассейны для плавания»;</w:t>
      </w:r>
    </w:p>
    <w:p w14:paraId="3AF183E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31-115-2006 «Открытые плоскостные физкультурно-спортивные сооружения»;</w:t>
      </w:r>
    </w:p>
    <w:p w14:paraId="5E5CF2D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r>
        <w:rPr>
          <w:rFonts w:ascii="Arial" w:hAnsi="Arial" w:cs="Arial"/>
          <w:color w:val="242424"/>
          <w:sz w:val="20"/>
          <w:szCs w:val="20"/>
        </w:rPr>
        <w:t>- СП 32.13330.2012 «</w:t>
      </w:r>
      <w:r>
        <w:rPr>
          <w:rFonts w:ascii="Arial" w:hAnsi="Arial" w:cs="Arial"/>
          <w:color w:val="242424"/>
          <w:sz w:val="20"/>
          <w:szCs w:val="20"/>
          <w:bdr w:val="none" w:sz="0" w:space="0" w:color="auto" w:frame="1"/>
        </w:rPr>
        <w:t>Свод правил. Канализация. Наружные сети и сооружения. Актуализированная редакция СНиП 2.04.03-85</w:t>
      </w:r>
      <w:r>
        <w:rPr>
          <w:rFonts w:ascii="Arial" w:hAnsi="Arial" w:cs="Arial"/>
          <w:color w:val="242424"/>
          <w:sz w:val="20"/>
          <w:szCs w:val="20"/>
        </w:rPr>
        <w:t>»;</w:t>
      </w:r>
    </w:p>
    <w:p w14:paraId="2EDD842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34.13330.2012 «Автомобильные дороги» (актуализированная редакция СНиП 2.05.02-85);</w:t>
      </w:r>
    </w:p>
    <w:p w14:paraId="0324197A"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35-102-2001 «Жилая среда с планировочными элементами, доступными инвалидам»;</w:t>
      </w:r>
    </w:p>
    <w:p w14:paraId="1AF2051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35-105-2002 «Реконструкция городской застройки с учетом доступности для инвалидов и других маломобильных групп населения»;</w:t>
      </w:r>
    </w:p>
    <w:p w14:paraId="51BAC7F5"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35-106-2003 «Расчет и размещение учреждений социального обслуживания пожилых людей»;</w:t>
      </w:r>
    </w:p>
    <w:p w14:paraId="0595E91C"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41-101-95 «Проектирование тепловых пунктов»;</w:t>
      </w:r>
    </w:p>
    <w:p w14:paraId="631C8840"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42.13330.2016 «Свод правил. Градостроительство. Планировка и застройка городских и сельских поселений. Актуализированная редакция СНиП 2.07.01-89*»;</w:t>
      </w:r>
    </w:p>
    <w:p w14:paraId="58A3D81D"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42-101-2003 «Общие положения по проектированию и строительству газораспределительных систем из металлических и полиэтиленовых труб»;</w:t>
      </w:r>
    </w:p>
    <w:p w14:paraId="20A6BAB6"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44.13330.2011 «Административные и бытовые здания. Актуализированная редакция СНиП 2.09.04-87»;</w:t>
      </w:r>
    </w:p>
    <w:p w14:paraId="37559A5B"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r>
        <w:rPr>
          <w:rFonts w:ascii="Arial" w:hAnsi="Arial" w:cs="Arial"/>
          <w:color w:val="242424"/>
          <w:sz w:val="20"/>
          <w:szCs w:val="20"/>
        </w:rPr>
        <w:t>- СП 47.13330.2016 «</w:t>
      </w:r>
      <w:r>
        <w:rPr>
          <w:rFonts w:ascii="Arial" w:hAnsi="Arial" w:cs="Arial"/>
          <w:color w:val="242424"/>
          <w:sz w:val="20"/>
          <w:szCs w:val="20"/>
          <w:bdr w:val="none" w:sz="0" w:space="0" w:color="auto" w:frame="1"/>
        </w:rPr>
        <w:t>Свод правил. Инженерные изыскания для строительства. Основные положения. Актуализированная редакция                 СНиП 11-02-96</w:t>
      </w:r>
      <w:r>
        <w:rPr>
          <w:rFonts w:ascii="Arial" w:hAnsi="Arial" w:cs="Arial"/>
          <w:color w:val="242424"/>
          <w:sz w:val="20"/>
          <w:szCs w:val="20"/>
        </w:rPr>
        <w:t>»;</w:t>
      </w:r>
    </w:p>
    <w:p w14:paraId="6A0F5E6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14:paraId="6AA5DBAD"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r>
        <w:rPr>
          <w:rFonts w:ascii="Arial" w:hAnsi="Arial" w:cs="Arial"/>
          <w:color w:val="242424"/>
          <w:sz w:val="20"/>
          <w:szCs w:val="20"/>
        </w:rPr>
        <w:t>- СП 58.13330.2012 «</w:t>
      </w:r>
      <w:r>
        <w:rPr>
          <w:rFonts w:ascii="Arial" w:hAnsi="Arial" w:cs="Arial"/>
          <w:color w:val="242424"/>
          <w:sz w:val="20"/>
          <w:szCs w:val="20"/>
          <w:bdr w:val="none" w:sz="0" w:space="0" w:color="auto" w:frame="1"/>
        </w:rPr>
        <w:t>Свод правил. Гидротехнические сооружения. Основные положения. Актуализированная редакция СНиП 33-01-2003</w:t>
      </w:r>
      <w:r>
        <w:rPr>
          <w:rFonts w:ascii="Arial" w:hAnsi="Arial" w:cs="Arial"/>
          <w:color w:val="242424"/>
          <w:sz w:val="20"/>
          <w:szCs w:val="20"/>
        </w:rPr>
        <w:t>»;</w:t>
      </w:r>
    </w:p>
    <w:p w14:paraId="77E96D83"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СП 59.13330.2016 «Доступность зданий и сооружений для маломобильных групп населения. Актуализированная редакция </w:t>
      </w:r>
      <w:r>
        <w:rPr>
          <w:rFonts w:ascii="Arial" w:hAnsi="Arial" w:cs="Arial"/>
          <w:color w:val="242424"/>
          <w:sz w:val="20"/>
          <w:szCs w:val="20"/>
          <w:bdr w:val="none" w:sz="0" w:space="0" w:color="auto" w:frame="1"/>
        </w:rPr>
        <w:t>                       </w:t>
      </w:r>
      <w:r>
        <w:rPr>
          <w:rFonts w:ascii="Arial" w:hAnsi="Arial" w:cs="Arial"/>
          <w:color w:val="242424"/>
          <w:sz w:val="20"/>
          <w:szCs w:val="20"/>
        </w:rPr>
        <w:t>СНиП 35-01-2001»;</w:t>
      </w:r>
    </w:p>
    <w:p w14:paraId="511B297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w:t>
      </w:r>
      <w:r>
        <w:rPr>
          <w:rFonts w:ascii="Arial" w:hAnsi="Arial" w:cs="Arial"/>
          <w:color w:val="242424"/>
          <w:sz w:val="20"/>
          <w:szCs w:val="20"/>
        </w:rPr>
        <w:t>- СП 60.13330.2016 «</w:t>
      </w:r>
      <w:r>
        <w:rPr>
          <w:rFonts w:ascii="Arial" w:hAnsi="Arial" w:cs="Arial"/>
          <w:color w:val="242424"/>
          <w:sz w:val="20"/>
          <w:szCs w:val="20"/>
          <w:bdr w:val="none" w:sz="0" w:space="0" w:color="auto" w:frame="1"/>
        </w:rPr>
        <w:t>Свод правил. Отопление, вентиляция и кондиционирование воздуха. Актуализированная редакция                                      СНиП 41-01-2003</w:t>
      </w:r>
      <w:r>
        <w:rPr>
          <w:rFonts w:ascii="Arial" w:hAnsi="Arial" w:cs="Arial"/>
          <w:color w:val="242424"/>
          <w:sz w:val="20"/>
          <w:szCs w:val="20"/>
        </w:rPr>
        <w:t>»;</w:t>
      </w:r>
    </w:p>
    <w:p w14:paraId="1A134D4B"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СП62.13330.2011* «Газораспределительные системы. Актуализированная редакция СНиП 42-01-2002»;</w:t>
      </w:r>
    </w:p>
    <w:p w14:paraId="71890884"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СП 89.13330.2016 «Котельные установки. Актуализированная редакция СНиП II-35-76»;</w:t>
      </w:r>
    </w:p>
    <w:p w14:paraId="31189ABA"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bdr w:val="none" w:sz="0" w:space="0" w:color="auto" w:frame="1"/>
        </w:rPr>
        <w:t>- СП 165.1325800.2014 «Инженерно-технические мероприятия по гражданской обороне. Актуализированная редакция СНиП 2.01.51-90».</w:t>
      </w:r>
    </w:p>
    <w:p w14:paraId="17F4A545" w14:textId="77777777" w:rsidR="00EC1A06" w:rsidRDefault="00EC1A06" w:rsidP="00EC1A06">
      <w:pPr>
        <w:shd w:val="clear" w:color="auto" w:fill="FFFFFF"/>
        <w:rPr>
          <w:rFonts w:ascii="Arial" w:hAnsi="Arial" w:cs="Arial"/>
          <w:color w:val="242424"/>
          <w:sz w:val="20"/>
          <w:szCs w:val="20"/>
        </w:rPr>
      </w:pPr>
      <w:bookmarkStart w:id="56" w:name="_Toc501620855"/>
      <w:r>
        <w:rPr>
          <w:rFonts w:ascii="Arial" w:hAnsi="Arial" w:cs="Arial"/>
          <w:color w:val="1D85B3"/>
          <w:sz w:val="20"/>
          <w:szCs w:val="20"/>
          <w:u w:val="single"/>
          <w:bdr w:val="none" w:sz="0" w:space="0" w:color="auto" w:frame="1"/>
        </w:rPr>
        <w:t>Нормативно-правовые документы Ставропольского края, городского округа города</w:t>
      </w:r>
      <w:bookmarkEnd w:id="56"/>
      <w:r>
        <w:rPr>
          <w:rFonts w:ascii="Arial" w:hAnsi="Arial" w:cs="Arial"/>
          <w:color w:val="242424"/>
          <w:sz w:val="20"/>
          <w:szCs w:val="20"/>
        </w:rPr>
        <w:t> Лермонтова:</w:t>
      </w:r>
    </w:p>
    <w:p w14:paraId="1F74F76C"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lastRenderedPageBreak/>
        <w:t>- Закон Ставропольского края от 18 июня 2012 года № 53-кз </w:t>
      </w:r>
      <w:r>
        <w:rPr>
          <w:rFonts w:ascii="Arial" w:hAnsi="Arial" w:cs="Arial"/>
          <w:color w:val="242424"/>
          <w:sz w:val="20"/>
          <w:szCs w:val="20"/>
          <w:bdr w:val="none" w:sz="0" w:space="0" w:color="auto" w:frame="1"/>
        </w:rPr>
        <w:t>                     </w:t>
      </w:r>
      <w:r>
        <w:rPr>
          <w:rFonts w:ascii="Arial" w:hAnsi="Arial" w:cs="Arial"/>
          <w:color w:val="242424"/>
          <w:sz w:val="20"/>
          <w:szCs w:val="20"/>
        </w:rPr>
        <w:t>«О некоторых вопросах регулирования отношений в области градостроительной деятельности на территории Ставропольского края»;</w:t>
      </w:r>
    </w:p>
    <w:p w14:paraId="6544BC47" w14:textId="77777777" w:rsidR="00EC1A06" w:rsidRDefault="00EC1A06" w:rsidP="00EC1A06">
      <w:pPr>
        <w:shd w:val="clear" w:color="auto" w:fill="FFFFFF"/>
        <w:rPr>
          <w:rFonts w:ascii="Arial" w:hAnsi="Arial" w:cs="Arial"/>
          <w:color w:val="242424"/>
          <w:sz w:val="20"/>
          <w:szCs w:val="20"/>
        </w:rPr>
      </w:pPr>
      <w:r>
        <w:rPr>
          <w:rFonts w:ascii="Arial" w:hAnsi="Arial" w:cs="Arial"/>
          <w:color w:val="242424"/>
          <w:sz w:val="20"/>
          <w:szCs w:val="20"/>
        </w:rPr>
        <w:t>- Постановление администрации</w:t>
      </w:r>
      <w:r>
        <w:rPr>
          <w:rFonts w:ascii="Arial" w:hAnsi="Arial" w:cs="Arial"/>
          <w:color w:val="242424"/>
          <w:sz w:val="20"/>
          <w:szCs w:val="20"/>
          <w:bdr w:val="none" w:sz="0" w:space="0" w:color="auto" w:frame="1"/>
        </w:rPr>
        <w:t>  </w:t>
      </w:r>
      <w:r>
        <w:rPr>
          <w:rFonts w:ascii="Arial" w:hAnsi="Arial" w:cs="Arial"/>
          <w:color w:val="242424"/>
          <w:sz w:val="20"/>
          <w:szCs w:val="20"/>
        </w:rPr>
        <w:t>города Лермонтова </w:t>
      </w:r>
      <w:r>
        <w:rPr>
          <w:rFonts w:ascii="Arial" w:hAnsi="Arial" w:cs="Arial"/>
          <w:color w:val="242424"/>
          <w:sz w:val="20"/>
          <w:szCs w:val="20"/>
          <w:bdr w:val="none" w:sz="0" w:space="0" w:color="auto" w:frame="1"/>
        </w:rPr>
        <w:t> </w:t>
      </w:r>
      <w:r>
        <w:rPr>
          <w:rFonts w:ascii="Arial" w:hAnsi="Arial" w:cs="Arial"/>
          <w:color w:val="242424"/>
          <w:sz w:val="20"/>
          <w:szCs w:val="20"/>
        </w:rPr>
        <w:t>«Об утверждении Положения о составе, порядке подготовки и утверждения местных нормативов градостроительного проектирования</w:t>
      </w:r>
      <w:r>
        <w:rPr>
          <w:rFonts w:ascii="Arial" w:hAnsi="Arial" w:cs="Arial"/>
          <w:color w:val="242424"/>
          <w:sz w:val="20"/>
          <w:szCs w:val="20"/>
          <w:bdr w:val="none" w:sz="0" w:space="0" w:color="auto" w:frame="1"/>
        </w:rPr>
        <w:t>  </w:t>
      </w:r>
      <w:r>
        <w:rPr>
          <w:rFonts w:ascii="Arial" w:hAnsi="Arial" w:cs="Arial"/>
          <w:color w:val="242424"/>
          <w:sz w:val="20"/>
          <w:szCs w:val="20"/>
        </w:rPr>
        <w:t>города Лермонтова Ставропольского края» от 10 ноября 2014 г. № 1055.</w:t>
      </w:r>
    </w:p>
    <w:p w14:paraId="18F7EC07"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Нормативно-правовые акты города Лермонтова в сфере землепользования и градостроительной деятельности:</w:t>
      </w:r>
    </w:p>
    <w:p w14:paraId="7A268229" w14:textId="77777777" w:rsidR="00EC1A06" w:rsidRDefault="00EC1A06" w:rsidP="00EC1A06">
      <w:pPr>
        <w:shd w:val="clear" w:color="auto" w:fill="FFFFFF"/>
        <w:spacing w:after="150"/>
        <w:rPr>
          <w:rFonts w:ascii="Arial" w:hAnsi="Arial" w:cs="Arial"/>
          <w:color w:val="242424"/>
          <w:sz w:val="20"/>
          <w:szCs w:val="20"/>
        </w:rPr>
      </w:pPr>
      <w:r>
        <w:rPr>
          <w:rFonts w:ascii="Arial" w:hAnsi="Arial" w:cs="Arial"/>
          <w:color w:val="242424"/>
          <w:sz w:val="20"/>
          <w:szCs w:val="20"/>
        </w:rPr>
        <w:t>- Правила землепользования и застройки территории города Лермонтова Ставропольского края.</w:t>
      </w:r>
    </w:p>
    <w:p w14:paraId="325C52E2" w14:textId="77777777" w:rsidR="00EC1A06" w:rsidRDefault="00EC1A06" w:rsidP="00EC1A06">
      <w:pPr>
        <w:shd w:val="clear" w:color="auto" w:fill="FFFFFF"/>
        <w:spacing w:line="238" w:lineRule="atLeast"/>
        <w:rPr>
          <w:rFonts w:ascii="Arial" w:hAnsi="Arial" w:cs="Arial"/>
          <w:color w:val="333333"/>
          <w:sz w:val="20"/>
          <w:szCs w:val="20"/>
        </w:rPr>
      </w:pPr>
      <w:r>
        <w:rPr>
          <w:rFonts w:ascii="Arial" w:hAnsi="Arial" w:cs="Arial"/>
          <w:color w:val="333333"/>
          <w:sz w:val="20"/>
          <w:szCs w:val="20"/>
        </w:rPr>
        <w:br w:type="textWrapping" w:clear="all"/>
      </w:r>
    </w:p>
    <w:p w14:paraId="1AE488D6" w14:textId="77777777" w:rsidR="00EC1A06" w:rsidRDefault="00EC1A06" w:rsidP="00EC1A06">
      <w:pPr>
        <w:shd w:val="clear" w:color="auto" w:fill="FFFFFF"/>
        <w:spacing w:before="150" w:after="450" w:line="238" w:lineRule="atLeast"/>
        <w:rPr>
          <w:rFonts w:ascii="Arial" w:hAnsi="Arial" w:cs="Arial"/>
          <w:color w:val="333333"/>
          <w:sz w:val="20"/>
          <w:szCs w:val="20"/>
        </w:rPr>
      </w:pPr>
      <w:r>
        <w:rPr>
          <w:rFonts w:ascii="Arial" w:hAnsi="Arial" w:cs="Arial"/>
          <w:color w:val="333333"/>
          <w:sz w:val="20"/>
          <w:szCs w:val="20"/>
        </w:rPr>
        <w:pict w14:anchorId="66CA0F24">
          <v:rect id="_x0000_i1025" style="width:154.35pt;height:.75pt" o:hrpct="330" o:hrstd="t" o:hr="t" fillcolor="#a0a0a0" stroked="f"/>
        </w:pict>
      </w:r>
    </w:p>
    <w:p w14:paraId="4C624053" w14:textId="77777777" w:rsidR="00EC1A06" w:rsidRDefault="00EC1A06" w:rsidP="00EC1A06">
      <w:pPr>
        <w:rPr>
          <w:rFonts w:ascii="Arial" w:hAnsi="Arial" w:cs="Arial"/>
          <w:color w:val="242424"/>
          <w:sz w:val="20"/>
          <w:szCs w:val="20"/>
        </w:rPr>
      </w:pPr>
      <w:bookmarkStart w:id="57" w:name="_ftn1"/>
      <w:bookmarkEnd w:id="57"/>
      <w:r>
        <w:rPr>
          <w:rFonts w:ascii="Arial" w:hAnsi="Arial" w:cs="Arial"/>
          <w:color w:val="242424"/>
          <w:sz w:val="20"/>
          <w:szCs w:val="20"/>
          <w:bdr w:val="none" w:sz="0" w:space="0" w:color="auto" w:frame="1"/>
        </w:rPr>
        <w:t>                </w:t>
      </w:r>
      <w:r>
        <w:rPr>
          <w:rStyle w:val="af"/>
          <w:color w:val="242424"/>
          <w:sz w:val="20"/>
          <w:szCs w:val="20"/>
          <w:bdr w:val="none" w:sz="0" w:space="0" w:color="auto" w:frame="1"/>
        </w:rPr>
        <w:t>[1]</w:t>
      </w:r>
      <w:r>
        <w:rPr>
          <w:rFonts w:ascii="Arial" w:hAnsi="Arial" w:cs="Arial"/>
          <w:color w:val="242424"/>
          <w:sz w:val="20"/>
          <w:szCs w:val="20"/>
          <w:bdr w:val="none" w:sz="0" w:space="0" w:color="auto" w:frame="1"/>
        </w:rPr>
        <w:t>Нормы определения протяжённости улиц и дорог, плотности улично-дорожной сети определены по: Рекомендации по проектированию улиц и дорог городов и сельских поселений. – М.: ЦНИИП Градостроительству Минстроя России, 1994.</w:t>
      </w:r>
    </w:p>
    <w:p w14:paraId="704A8E09"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bookmarkStart w:id="58" w:name="_ftn2"/>
      <w:bookmarkEnd w:id="58"/>
      <w:r>
        <w:rPr>
          <w:rFonts w:ascii="Arial" w:hAnsi="Arial" w:cs="Arial"/>
          <w:color w:val="242424"/>
          <w:sz w:val="20"/>
          <w:szCs w:val="20"/>
          <w:bdr w:val="none" w:sz="0" w:space="0" w:color="auto" w:frame="1"/>
        </w:rPr>
        <w:t>                </w:t>
      </w:r>
      <w:r>
        <w:rPr>
          <w:rStyle w:val="af"/>
          <w:color w:val="242424"/>
          <w:sz w:val="20"/>
          <w:szCs w:val="20"/>
          <w:bdr w:val="none" w:sz="0" w:space="0" w:color="auto" w:frame="1"/>
        </w:rPr>
        <w:t>[2]</w:t>
      </w:r>
      <w:r>
        <w:rPr>
          <w:rFonts w:ascii="Arial" w:hAnsi="Arial" w:cs="Arial"/>
          <w:color w:val="242424"/>
          <w:sz w:val="20"/>
          <w:szCs w:val="20"/>
        </w:rPr>
        <w:t> СП 42.13330.2016 «Градостроительство. Планировка и застройка городских и сельских поселений. Актуализированная редакция СНиП 2.07.01-89*»</w:t>
      </w:r>
    </w:p>
    <w:p w14:paraId="7737DFF5"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bookmarkStart w:id="59" w:name="_ftn3"/>
      <w:bookmarkEnd w:id="59"/>
      <w:r>
        <w:rPr>
          <w:rFonts w:ascii="Arial" w:hAnsi="Arial" w:cs="Arial"/>
          <w:color w:val="242424"/>
          <w:sz w:val="20"/>
          <w:szCs w:val="20"/>
          <w:bdr w:val="none" w:sz="0" w:space="0" w:color="auto" w:frame="1"/>
        </w:rPr>
        <w:t>                </w:t>
      </w:r>
      <w:r>
        <w:rPr>
          <w:rStyle w:val="af"/>
          <w:color w:val="242424"/>
          <w:sz w:val="20"/>
          <w:szCs w:val="20"/>
          <w:bdr w:val="none" w:sz="0" w:space="0" w:color="auto" w:frame="1"/>
        </w:rPr>
        <w:t>[3]</w:t>
      </w:r>
      <w:r>
        <w:rPr>
          <w:rFonts w:ascii="Arial" w:hAnsi="Arial" w:cs="Arial"/>
          <w:color w:val="242424"/>
          <w:sz w:val="20"/>
          <w:szCs w:val="20"/>
        </w:rPr>
        <w:t> – принято из расчетной обеспеченности 300 автомобилей на 1000 населения при условии обеспечения не менее 90% расчетного числа индивидуальных легковых автомобилей (СП 42.13330.2016)</w:t>
      </w:r>
    </w:p>
    <w:p w14:paraId="3597C166"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bookmarkStart w:id="60" w:name="_ftn4"/>
      <w:bookmarkEnd w:id="60"/>
      <w:r>
        <w:rPr>
          <w:rFonts w:ascii="Arial" w:hAnsi="Arial" w:cs="Arial"/>
          <w:color w:val="242424"/>
          <w:sz w:val="20"/>
          <w:szCs w:val="20"/>
          <w:bdr w:val="none" w:sz="0" w:space="0" w:color="auto" w:frame="1"/>
        </w:rPr>
        <w:t>                </w:t>
      </w:r>
      <w:r>
        <w:rPr>
          <w:rStyle w:val="af"/>
          <w:color w:val="242424"/>
          <w:sz w:val="20"/>
          <w:szCs w:val="20"/>
          <w:bdr w:val="none" w:sz="0" w:space="0" w:color="auto" w:frame="1"/>
        </w:rPr>
        <w:t>[4]</w:t>
      </w:r>
      <w:r>
        <w:rPr>
          <w:rFonts w:ascii="Arial" w:hAnsi="Arial" w:cs="Arial"/>
          <w:color w:val="242424"/>
          <w:sz w:val="20"/>
          <w:szCs w:val="20"/>
        </w:rPr>
        <w:t> – принято из расчета не менее чем для 70% расчетного парка индивидуальных легковых автомобилей (СП 42.13330.2016)</w:t>
      </w:r>
    </w:p>
    <w:p w14:paraId="19E34897"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bookmarkStart w:id="61" w:name="_ftn5"/>
      <w:bookmarkEnd w:id="61"/>
      <w:r>
        <w:rPr>
          <w:rFonts w:ascii="Arial" w:hAnsi="Arial" w:cs="Arial"/>
          <w:color w:val="242424"/>
          <w:sz w:val="20"/>
          <w:szCs w:val="20"/>
          <w:bdr w:val="none" w:sz="0" w:space="0" w:color="auto" w:frame="1"/>
        </w:rPr>
        <w:t>                </w:t>
      </w:r>
      <w:r>
        <w:rPr>
          <w:rStyle w:val="af"/>
          <w:color w:val="242424"/>
          <w:sz w:val="20"/>
          <w:szCs w:val="20"/>
          <w:bdr w:val="none" w:sz="0" w:space="0" w:color="auto" w:frame="1"/>
        </w:rPr>
        <w:t>[5]</w:t>
      </w:r>
      <w:r>
        <w:rPr>
          <w:rFonts w:ascii="Arial" w:hAnsi="Arial" w:cs="Arial"/>
          <w:color w:val="242424"/>
          <w:sz w:val="20"/>
          <w:szCs w:val="20"/>
        </w:rPr>
        <w:t>Приказ Министерства спорта Российской Федерации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3F6476DD" w14:textId="77777777" w:rsidR="00EC1A06" w:rsidRDefault="00EC1A06" w:rsidP="00EC1A06">
      <w:pPr>
        <w:pStyle w:val="af1"/>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 </w:t>
      </w:r>
    </w:p>
    <w:p w14:paraId="0C30C3FF"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bookmarkStart w:id="62" w:name="_ftn6"/>
      <w:bookmarkEnd w:id="62"/>
      <w:r>
        <w:rPr>
          <w:rFonts w:ascii="Arial" w:hAnsi="Arial" w:cs="Arial"/>
          <w:color w:val="242424"/>
          <w:sz w:val="20"/>
          <w:szCs w:val="20"/>
          <w:bdr w:val="none" w:sz="0" w:space="0" w:color="auto" w:frame="1"/>
        </w:rPr>
        <w:t>                </w:t>
      </w:r>
      <w:r>
        <w:rPr>
          <w:rStyle w:val="af"/>
          <w:color w:val="242424"/>
          <w:sz w:val="20"/>
          <w:szCs w:val="20"/>
          <w:bdr w:val="none" w:sz="0" w:space="0" w:color="auto" w:frame="1"/>
        </w:rPr>
        <w:t>[6]</w:t>
      </w:r>
      <w:r>
        <w:rPr>
          <w:rFonts w:ascii="Arial" w:hAnsi="Arial" w:cs="Arial"/>
          <w:color w:val="242424"/>
          <w:sz w:val="20"/>
          <w:szCs w:val="20"/>
        </w:rPr>
        <w:t>В соответствии с Письмом Министерство образования и науки Российской Федерации от 4 мая 2016 г. №АК-950/02 «О методических рекомендациях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p w14:paraId="45DBBA98" w14:textId="77777777" w:rsidR="00EC1A06" w:rsidRDefault="00EC1A06" w:rsidP="00EC1A06">
      <w:pPr>
        <w:pStyle w:val="af1"/>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 </w:t>
      </w:r>
    </w:p>
    <w:bookmarkStart w:id="63" w:name="_ftn7"/>
    <w:p w14:paraId="19923276"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"_ftnref7" \o "" </w:instrText>
      </w:r>
      <w:r>
        <w:rPr>
          <w:rFonts w:ascii="Arial" w:hAnsi="Arial" w:cs="Arial"/>
          <w:color w:val="242424"/>
          <w:sz w:val="20"/>
          <w:szCs w:val="20"/>
        </w:rPr>
        <w:fldChar w:fldCharType="separate"/>
      </w:r>
      <w:r>
        <w:rPr>
          <w:rStyle w:val="af"/>
          <w:color w:val="1D85B3"/>
          <w:sz w:val="20"/>
          <w:szCs w:val="20"/>
          <w:u w:val="single"/>
          <w:bdr w:val="none" w:sz="0" w:space="0" w:color="auto" w:frame="1"/>
        </w:rPr>
        <w:t>[7]</w:t>
      </w:r>
      <w:r>
        <w:rPr>
          <w:rFonts w:ascii="Arial" w:hAnsi="Arial" w:cs="Arial"/>
          <w:color w:val="242424"/>
          <w:sz w:val="20"/>
          <w:szCs w:val="20"/>
        </w:rPr>
        <w:fldChar w:fldCharType="end"/>
      </w:r>
      <w:bookmarkEnd w:id="63"/>
      <w:r>
        <w:rPr>
          <w:rFonts w:ascii="Arial" w:hAnsi="Arial" w:cs="Arial"/>
          <w:color w:val="242424"/>
          <w:sz w:val="20"/>
          <w:szCs w:val="20"/>
        </w:rPr>
        <w:t>Территориальная схема обращения сотходами, в том числе с твердыми коммунальными отходами,</w:t>
      </w:r>
    </w:p>
    <w:p w14:paraId="18A69929" w14:textId="77777777" w:rsidR="00EC1A06" w:rsidRDefault="00EC1A06" w:rsidP="00EC1A06">
      <w:pPr>
        <w:pStyle w:val="af1"/>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в Ставропольском крае. 3-1-12-15-ТС. – Екатеринбург, 2016.</w:t>
      </w:r>
    </w:p>
    <w:bookmarkStart w:id="64" w:name="_ftn8"/>
    <w:p w14:paraId="4A4E6787"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"_ftnref8" \o "" </w:instrText>
      </w:r>
      <w:r>
        <w:rPr>
          <w:rFonts w:ascii="Arial" w:hAnsi="Arial" w:cs="Arial"/>
          <w:color w:val="242424"/>
          <w:sz w:val="20"/>
          <w:szCs w:val="20"/>
        </w:rPr>
        <w:fldChar w:fldCharType="separate"/>
      </w:r>
      <w:r>
        <w:rPr>
          <w:rStyle w:val="af"/>
          <w:color w:val="1D85B3"/>
          <w:sz w:val="20"/>
          <w:szCs w:val="20"/>
          <w:u w:val="single"/>
          <w:bdr w:val="none" w:sz="0" w:space="0" w:color="auto" w:frame="1"/>
        </w:rPr>
        <w:t>[8]</w:t>
      </w:r>
      <w:r>
        <w:rPr>
          <w:rFonts w:ascii="Arial" w:hAnsi="Arial" w:cs="Arial"/>
          <w:color w:val="242424"/>
          <w:sz w:val="20"/>
          <w:szCs w:val="20"/>
        </w:rPr>
        <w:fldChar w:fldCharType="end"/>
      </w:r>
      <w:bookmarkEnd w:id="64"/>
      <w:r>
        <w:rPr>
          <w:rFonts w:ascii="Arial" w:hAnsi="Arial" w:cs="Arial"/>
          <w:color w:val="242424"/>
          <w:sz w:val="20"/>
          <w:szCs w:val="20"/>
        </w:rPr>
        <w:t> СП 42.13330.2016 </w:t>
      </w:r>
      <w:r>
        <w:rPr>
          <w:rFonts w:ascii="Arial" w:hAnsi="Arial" w:cs="Arial"/>
          <w:color w:val="242424"/>
          <w:sz w:val="20"/>
          <w:szCs w:val="20"/>
          <w:bdr w:val="none" w:sz="0" w:space="0" w:color="auto" w:frame="1"/>
        </w:rPr>
        <w:t>«Градостроительство. Планировка и застройка городских и сельских поселений. Актуализированная редакция СНиП 2.07.01-89*»</w:t>
      </w:r>
    </w:p>
    <w:bookmarkStart w:id="65" w:name="_ftn9"/>
    <w:p w14:paraId="3CE67146" w14:textId="77777777" w:rsidR="00EC1A06" w:rsidRDefault="00EC1A06" w:rsidP="00EC1A06">
      <w:pPr>
        <w:pStyle w:val="af1"/>
        <w:spacing w:before="0" w:beforeAutospacing="0" w:after="0" w:afterAutospacing="0" w:line="238" w:lineRule="atLeast"/>
        <w:rPr>
          <w:rFonts w:ascii="Arial" w:hAnsi="Arial" w:cs="Arial"/>
          <w:color w:val="242424"/>
          <w:sz w:val="20"/>
          <w:szCs w:val="20"/>
        </w:rPr>
      </w:pPr>
      <w:r>
        <w:rPr>
          <w:rFonts w:ascii="Arial" w:hAnsi="Arial" w:cs="Arial"/>
          <w:color w:val="242424"/>
          <w:sz w:val="20"/>
          <w:szCs w:val="20"/>
        </w:rPr>
        <w:fldChar w:fldCharType="begin"/>
      </w:r>
      <w:r>
        <w:rPr>
          <w:rFonts w:ascii="Arial" w:hAnsi="Arial" w:cs="Arial"/>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D0%A3%D0%90%D0%93%D0%B8%D0%97%2006.12.2018\\%D0%A0%D0%B0%D0%B7%D0%B4%D0%B5%D0%BB%20%D0%9C%D0%B5%D1%81%D1%82%D0%BD%D1%8B%D0%B5%20%D0%9D%D0%BE%D1%80%D0%BC%D0%B0%D1%82%D0%B8%D0%B2%D1%8B%20%D0%B3%D1%80%D0%B0%D0%B4%D0%BE%D1%81%D1%82%D1%80%D0%BE%D0%B8%D1%82%D0%B5%D0%BB%D1%8C%D0%BD%D0%BE%D0%B3%D0%BE%20%D0%BF%D1%80%D0%BE%D0%B5%D0%BA%D1%82%D0%B8%D1%80%D0%BE%D0%B2%D0%B0%D0%BD%D0%B8%D1%8F\\%D0%9C%D0%B5%D1%81%D1%82%D0%BD%D1%8B%D0%B5%20%D0%BD%D0%BE%D1%80%D0%BC%D0%B0%D1%82%D0%B8%D0%B2%D1%8B%20%D0%B3%D1%80%D0%B0%D0%B4%D0%BE%D1%81%D1%82%D1%80%D0%BE%D0%B8%D1%82%D0%B5%D0%BB%D1%8C%D0%BD%D0%BE%D0%B3%D0%BE%20%D0%BF%D1%80%D0%BE%D0%B5%D0%BA%D1%82%D0%B8%D1%80%D0%BE%D0%B2%D0%B0%D0%BD%D0%B8%D1%8F\\%D0%9C%D0%9D%D0%93%D0%9F%20%20%D0%B3%D0%BE%D1%80%D0%BE%D0%B4%20%D0%9B%D0%B5%D1%80%D0%BC%D0%BE%D0%BD%D1%82%D0%BE%D0%B2.docx" \l "_ftnref9" \o "" </w:instrText>
      </w:r>
      <w:r>
        <w:rPr>
          <w:rFonts w:ascii="Arial" w:hAnsi="Arial" w:cs="Arial"/>
          <w:color w:val="242424"/>
          <w:sz w:val="20"/>
          <w:szCs w:val="20"/>
        </w:rPr>
        <w:fldChar w:fldCharType="separate"/>
      </w:r>
      <w:r>
        <w:rPr>
          <w:rStyle w:val="af"/>
          <w:color w:val="1D85B3"/>
          <w:sz w:val="20"/>
          <w:szCs w:val="20"/>
          <w:u w:val="single"/>
          <w:bdr w:val="none" w:sz="0" w:space="0" w:color="auto" w:frame="1"/>
        </w:rPr>
        <w:t>[9]</w:t>
      </w:r>
      <w:r>
        <w:rPr>
          <w:rFonts w:ascii="Arial" w:hAnsi="Arial" w:cs="Arial"/>
          <w:color w:val="242424"/>
          <w:sz w:val="20"/>
          <w:szCs w:val="20"/>
        </w:rPr>
        <w:fldChar w:fldCharType="end"/>
      </w:r>
      <w:bookmarkEnd w:id="65"/>
      <w:r>
        <w:rPr>
          <w:rFonts w:ascii="Arial" w:hAnsi="Arial" w:cs="Arial"/>
          <w:color w:val="242424"/>
          <w:sz w:val="20"/>
          <w:szCs w:val="20"/>
        </w:rPr>
        <w:t>Зарегистрирован Росстандартом в качестве </w:t>
      </w:r>
      <w:r>
        <w:rPr>
          <w:rFonts w:ascii="Arial" w:hAnsi="Arial" w:cs="Arial"/>
          <w:color w:val="242424"/>
          <w:sz w:val="20"/>
          <w:szCs w:val="20"/>
          <w:bdr w:val="none" w:sz="0" w:space="0" w:color="auto" w:frame="1"/>
        </w:rPr>
        <w:t>СП 112.13330.2011</w:t>
      </w:r>
      <w:r>
        <w:rPr>
          <w:rFonts w:ascii="Arial" w:hAnsi="Arial" w:cs="Arial"/>
          <w:color w:val="242424"/>
          <w:sz w:val="20"/>
          <w:szCs w:val="20"/>
        </w:rPr>
        <w:t>.</w:t>
      </w:r>
    </w:p>
    <w:p w14:paraId="554E6A39" w14:textId="2578F420" w:rsidR="00900E68" w:rsidRPr="00EC1A06" w:rsidRDefault="00900E68" w:rsidP="00EC1A06"/>
    <w:sectPr w:rsidR="00900E68" w:rsidRPr="00EC1A06" w:rsidSect="008A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6E"/>
    <w:rsid w:val="00002ADD"/>
    <w:rsid w:val="000272EA"/>
    <w:rsid w:val="00045A07"/>
    <w:rsid w:val="0005166D"/>
    <w:rsid w:val="00061EAD"/>
    <w:rsid w:val="000A7618"/>
    <w:rsid w:val="000B14EA"/>
    <w:rsid w:val="000D1445"/>
    <w:rsid w:val="000D1FCC"/>
    <w:rsid w:val="001419B0"/>
    <w:rsid w:val="001D6211"/>
    <w:rsid w:val="001E2F94"/>
    <w:rsid w:val="00260D49"/>
    <w:rsid w:val="002670B8"/>
    <w:rsid w:val="002674F8"/>
    <w:rsid w:val="002D75B0"/>
    <w:rsid w:val="002F1CAE"/>
    <w:rsid w:val="00320A24"/>
    <w:rsid w:val="0032685C"/>
    <w:rsid w:val="00340FB6"/>
    <w:rsid w:val="003556AB"/>
    <w:rsid w:val="00365A71"/>
    <w:rsid w:val="0039081F"/>
    <w:rsid w:val="003A3A3A"/>
    <w:rsid w:val="00424740"/>
    <w:rsid w:val="00425807"/>
    <w:rsid w:val="00454533"/>
    <w:rsid w:val="00455D6F"/>
    <w:rsid w:val="004563BF"/>
    <w:rsid w:val="00466EF8"/>
    <w:rsid w:val="004B2428"/>
    <w:rsid w:val="004D176E"/>
    <w:rsid w:val="004D2A04"/>
    <w:rsid w:val="004D777E"/>
    <w:rsid w:val="004F64DE"/>
    <w:rsid w:val="00506288"/>
    <w:rsid w:val="00515953"/>
    <w:rsid w:val="00515F6D"/>
    <w:rsid w:val="00550F83"/>
    <w:rsid w:val="005B4DE3"/>
    <w:rsid w:val="005E198B"/>
    <w:rsid w:val="00643E96"/>
    <w:rsid w:val="00650CEA"/>
    <w:rsid w:val="006D066F"/>
    <w:rsid w:val="006D3E09"/>
    <w:rsid w:val="00711E50"/>
    <w:rsid w:val="00716233"/>
    <w:rsid w:val="007669BB"/>
    <w:rsid w:val="007702B8"/>
    <w:rsid w:val="007A1D05"/>
    <w:rsid w:val="007E79E7"/>
    <w:rsid w:val="007F3809"/>
    <w:rsid w:val="00814610"/>
    <w:rsid w:val="008743AF"/>
    <w:rsid w:val="008A1AAF"/>
    <w:rsid w:val="008B29A2"/>
    <w:rsid w:val="008B7B49"/>
    <w:rsid w:val="008D756F"/>
    <w:rsid w:val="008F0002"/>
    <w:rsid w:val="00900E68"/>
    <w:rsid w:val="009060A0"/>
    <w:rsid w:val="00913DF6"/>
    <w:rsid w:val="009447D5"/>
    <w:rsid w:val="009C3587"/>
    <w:rsid w:val="00A12B08"/>
    <w:rsid w:val="00A271B7"/>
    <w:rsid w:val="00A308D5"/>
    <w:rsid w:val="00A37C48"/>
    <w:rsid w:val="00A51EB6"/>
    <w:rsid w:val="00AB18EA"/>
    <w:rsid w:val="00AC1B5F"/>
    <w:rsid w:val="00B0343E"/>
    <w:rsid w:val="00B21209"/>
    <w:rsid w:val="00B36B88"/>
    <w:rsid w:val="00B43CCD"/>
    <w:rsid w:val="00B762A9"/>
    <w:rsid w:val="00B76DE0"/>
    <w:rsid w:val="00C60F2E"/>
    <w:rsid w:val="00C87C11"/>
    <w:rsid w:val="00CC4620"/>
    <w:rsid w:val="00CC6372"/>
    <w:rsid w:val="00CF3437"/>
    <w:rsid w:val="00D13F2F"/>
    <w:rsid w:val="00D35FF6"/>
    <w:rsid w:val="00D57954"/>
    <w:rsid w:val="00D61C3C"/>
    <w:rsid w:val="00DA3DBD"/>
    <w:rsid w:val="00DB5835"/>
    <w:rsid w:val="00DC2336"/>
    <w:rsid w:val="00DD06D5"/>
    <w:rsid w:val="00DD39B2"/>
    <w:rsid w:val="00DE18DB"/>
    <w:rsid w:val="00DE72AA"/>
    <w:rsid w:val="00E10CA3"/>
    <w:rsid w:val="00E26278"/>
    <w:rsid w:val="00E447B0"/>
    <w:rsid w:val="00E539A7"/>
    <w:rsid w:val="00E72E70"/>
    <w:rsid w:val="00E76D88"/>
    <w:rsid w:val="00EC1A06"/>
    <w:rsid w:val="00EC49E9"/>
    <w:rsid w:val="00ED3280"/>
    <w:rsid w:val="00EE54A5"/>
    <w:rsid w:val="00EF6243"/>
    <w:rsid w:val="00F012D4"/>
    <w:rsid w:val="00F95E89"/>
    <w:rsid w:val="00FB26F0"/>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6492"/>
  <w15:chartTrackingRefBased/>
  <w15:docId w15:val="{A6F82C9D-A971-4121-BA31-E6C84AE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456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63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2670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3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63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7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4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4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47B0"/>
    <w:rPr>
      <w:color w:val="0000FF"/>
      <w:u w:val="single"/>
    </w:rPr>
  </w:style>
  <w:style w:type="character" w:customStyle="1" w:styleId="50">
    <w:name w:val="Заголовок 5 Знак"/>
    <w:basedOn w:val="a0"/>
    <w:link w:val="5"/>
    <w:uiPriority w:val="9"/>
    <w:semiHidden/>
    <w:rsid w:val="002670B8"/>
    <w:rPr>
      <w:rFonts w:asciiTheme="majorHAnsi" w:eastAsiaTheme="majorEastAsia" w:hAnsiTheme="majorHAnsi" w:cstheme="majorBidi"/>
      <w:color w:val="2F5496" w:themeColor="accent1" w:themeShade="BF"/>
    </w:rPr>
  </w:style>
  <w:style w:type="paragraph" w:customStyle="1" w:styleId="consnormal">
    <w:name w:val="consnormal"/>
    <w:basedOn w:val="a"/>
    <w:rsid w:val="00267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67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2670B8"/>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67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670B8"/>
    <w:rPr>
      <w:rFonts w:ascii="Times New Roman" w:eastAsia="Times New Roman" w:hAnsi="Times New Roman" w:cs="Times New Roman"/>
      <w:sz w:val="24"/>
      <w:szCs w:val="24"/>
      <w:lang w:eastAsia="ru-RU"/>
    </w:rPr>
  </w:style>
  <w:style w:type="paragraph" w:customStyle="1" w:styleId="11">
    <w:name w:val="1"/>
    <w:basedOn w:val="a"/>
    <w:rsid w:val="00C60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10"/>
    <w:qFormat/>
    <w:rsid w:val="00FB2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Заголовок Знак"/>
    <w:basedOn w:val="a0"/>
    <w:link w:val="a9"/>
    <w:uiPriority w:val="10"/>
    <w:rsid w:val="00FB26F0"/>
    <w:rPr>
      <w:rFonts w:ascii="Times New Roman" w:eastAsia="Times New Roman" w:hAnsi="Times New Roman" w:cs="Times New Roman"/>
      <w:sz w:val="24"/>
      <w:szCs w:val="24"/>
      <w:lang w:eastAsia="ru-RU"/>
    </w:rPr>
  </w:style>
  <w:style w:type="paragraph" w:customStyle="1" w:styleId="msonormal0">
    <w:name w:val="msonormal"/>
    <w:basedOn w:val="a"/>
    <w:rsid w:val="00716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E7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DE7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15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21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CF3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C1A06"/>
    <w:rPr>
      <w:b/>
      <w:bCs/>
    </w:rPr>
  </w:style>
  <w:style w:type="paragraph" w:customStyle="1" w:styleId="consplusdoclist">
    <w:name w:val="consplusdoclist"/>
    <w:basedOn w:val="a"/>
    <w:rsid w:val="00EC1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EC1A06"/>
    <w:rPr>
      <w:color w:val="800080"/>
      <w:u w:val="single"/>
    </w:rPr>
  </w:style>
  <w:style w:type="character" w:styleId="af">
    <w:name w:val="footnote reference"/>
    <w:basedOn w:val="a0"/>
    <w:uiPriority w:val="99"/>
    <w:semiHidden/>
    <w:unhideWhenUsed/>
    <w:rsid w:val="00EC1A06"/>
  </w:style>
  <w:style w:type="character" w:styleId="af0">
    <w:name w:val="Intense Emphasis"/>
    <w:basedOn w:val="a0"/>
    <w:uiPriority w:val="21"/>
    <w:qFormat/>
    <w:rsid w:val="00EC1A06"/>
  </w:style>
  <w:style w:type="paragraph" w:styleId="af1">
    <w:name w:val="footnote text"/>
    <w:basedOn w:val="a"/>
    <w:link w:val="af2"/>
    <w:uiPriority w:val="99"/>
    <w:semiHidden/>
    <w:unhideWhenUsed/>
    <w:rsid w:val="00EC1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semiHidden/>
    <w:rsid w:val="00EC1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355">
      <w:bodyDiv w:val="1"/>
      <w:marLeft w:val="0"/>
      <w:marRight w:val="0"/>
      <w:marTop w:val="0"/>
      <w:marBottom w:val="0"/>
      <w:divBdr>
        <w:top w:val="none" w:sz="0" w:space="0" w:color="auto"/>
        <w:left w:val="none" w:sz="0" w:space="0" w:color="auto"/>
        <w:bottom w:val="none" w:sz="0" w:space="0" w:color="auto"/>
        <w:right w:val="none" w:sz="0" w:space="0" w:color="auto"/>
      </w:divBdr>
    </w:div>
    <w:div w:id="17005423">
      <w:bodyDiv w:val="1"/>
      <w:marLeft w:val="0"/>
      <w:marRight w:val="0"/>
      <w:marTop w:val="0"/>
      <w:marBottom w:val="0"/>
      <w:divBdr>
        <w:top w:val="none" w:sz="0" w:space="0" w:color="auto"/>
        <w:left w:val="none" w:sz="0" w:space="0" w:color="auto"/>
        <w:bottom w:val="none" w:sz="0" w:space="0" w:color="auto"/>
        <w:right w:val="none" w:sz="0" w:space="0" w:color="auto"/>
      </w:divBdr>
    </w:div>
    <w:div w:id="24408947">
      <w:bodyDiv w:val="1"/>
      <w:marLeft w:val="0"/>
      <w:marRight w:val="0"/>
      <w:marTop w:val="0"/>
      <w:marBottom w:val="0"/>
      <w:divBdr>
        <w:top w:val="none" w:sz="0" w:space="0" w:color="auto"/>
        <w:left w:val="none" w:sz="0" w:space="0" w:color="auto"/>
        <w:bottom w:val="none" w:sz="0" w:space="0" w:color="auto"/>
        <w:right w:val="none" w:sz="0" w:space="0" w:color="auto"/>
      </w:divBdr>
      <w:divsChild>
        <w:div w:id="1134833200">
          <w:marLeft w:val="0"/>
          <w:marRight w:val="0"/>
          <w:marTop w:val="0"/>
          <w:marBottom w:val="0"/>
          <w:divBdr>
            <w:top w:val="none" w:sz="0" w:space="0" w:color="auto"/>
            <w:left w:val="none" w:sz="0" w:space="0" w:color="auto"/>
            <w:bottom w:val="none" w:sz="0" w:space="0" w:color="auto"/>
            <w:right w:val="none" w:sz="0" w:space="0" w:color="auto"/>
          </w:divBdr>
        </w:div>
      </w:divsChild>
    </w:div>
    <w:div w:id="36709297">
      <w:bodyDiv w:val="1"/>
      <w:marLeft w:val="0"/>
      <w:marRight w:val="0"/>
      <w:marTop w:val="0"/>
      <w:marBottom w:val="0"/>
      <w:divBdr>
        <w:top w:val="none" w:sz="0" w:space="0" w:color="auto"/>
        <w:left w:val="none" w:sz="0" w:space="0" w:color="auto"/>
        <w:bottom w:val="none" w:sz="0" w:space="0" w:color="auto"/>
        <w:right w:val="none" w:sz="0" w:space="0" w:color="auto"/>
      </w:divBdr>
    </w:div>
    <w:div w:id="49546029">
      <w:bodyDiv w:val="1"/>
      <w:marLeft w:val="0"/>
      <w:marRight w:val="0"/>
      <w:marTop w:val="0"/>
      <w:marBottom w:val="0"/>
      <w:divBdr>
        <w:top w:val="none" w:sz="0" w:space="0" w:color="auto"/>
        <w:left w:val="none" w:sz="0" w:space="0" w:color="auto"/>
        <w:bottom w:val="none" w:sz="0" w:space="0" w:color="auto"/>
        <w:right w:val="none" w:sz="0" w:space="0" w:color="auto"/>
      </w:divBdr>
    </w:div>
    <w:div w:id="80488911">
      <w:bodyDiv w:val="1"/>
      <w:marLeft w:val="0"/>
      <w:marRight w:val="0"/>
      <w:marTop w:val="0"/>
      <w:marBottom w:val="0"/>
      <w:divBdr>
        <w:top w:val="none" w:sz="0" w:space="0" w:color="auto"/>
        <w:left w:val="none" w:sz="0" w:space="0" w:color="auto"/>
        <w:bottom w:val="none" w:sz="0" w:space="0" w:color="auto"/>
        <w:right w:val="none" w:sz="0" w:space="0" w:color="auto"/>
      </w:divBdr>
    </w:div>
    <w:div w:id="89471362">
      <w:bodyDiv w:val="1"/>
      <w:marLeft w:val="0"/>
      <w:marRight w:val="0"/>
      <w:marTop w:val="0"/>
      <w:marBottom w:val="0"/>
      <w:divBdr>
        <w:top w:val="none" w:sz="0" w:space="0" w:color="auto"/>
        <w:left w:val="none" w:sz="0" w:space="0" w:color="auto"/>
        <w:bottom w:val="none" w:sz="0" w:space="0" w:color="auto"/>
        <w:right w:val="none" w:sz="0" w:space="0" w:color="auto"/>
      </w:divBdr>
    </w:div>
    <w:div w:id="101267843">
      <w:bodyDiv w:val="1"/>
      <w:marLeft w:val="0"/>
      <w:marRight w:val="0"/>
      <w:marTop w:val="0"/>
      <w:marBottom w:val="0"/>
      <w:divBdr>
        <w:top w:val="none" w:sz="0" w:space="0" w:color="auto"/>
        <w:left w:val="none" w:sz="0" w:space="0" w:color="auto"/>
        <w:bottom w:val="none" w:sz="0" w:space="0" w:color="auto"/>
        <w:right w:val="none" w:sz="0" w:space="0" w:color="auto"/>
      </w:divBdr>
    </w:div>
    <w:div w:id="128207910">
      <w:bodyDiv w:val="1"/>
      <w:marLeft w:val="0"/>
      <w:marRight w:val="0"/>
      <w:marTop w:val="0"/>
      <w:marBottom w:val="0"/>
      <w:divBdr>
        <w:top w:val="none" w:sz="0" w:space="0" w:color="auto"/>
        <w:left w:val="none" w:sz="0" w:space="0" w:color="auto"/>
        <w:bottom w:val="none" w:sz="0" w:space="0" w:color="auto"/>
        <w:right w:val="none" w:sz="0" w:space="0" w:color="auto"/>
      </w:divBdr>
    </w:div>
    <w:div w:id="182482270">
      <w:bodyDiv w:val="1"/>
      <w:marLeft w:val="0"/>
      <w:marRight w:val="0"/>
      <w:marTop w:val="0"/>
      <w:marBottom w:val="0"/>
      <w:divBdr>
        <w:top w:val="none" w:sz="0" w:space="0" w:color="auto"/>
        <w:left w:val="none" w:sz="0" w:space="0" w:color="auto"/>
        <w:bottom w:val="none" w:sz="0" w:space="0" w:color="auto"/>
        <w:right w:val="none" w:sz="0" w:space="0" w:color="auto"/>
      </w:divBdr>
    </w:div>
    <w:div w:id="221329515">
      <w:bodyDiv w:val="1"/>
      <w:marLeft w:val="0"/>
      <w:marRight w:val="0"/>
      <w:marTop w:val="0"/>
      <w:marBottom w:val="0"/>
      <w:divBdr>
        <w:top w:val="none" w:sz="0" w:space="0" w:color="auto"/>
        <w:left w:val="none" w:sz="0" w:space="0" w:color="auto"/>
        <w:bottom w:val="none" w:sz="0" w:space="0" w:color="auto"/>
        <w:right w:val="none" w:sz="0" w:space="0" w:color="auto"/>
      </w:divBdr>
    </w:div>
    <w:div w:id="261574430">
      <w:bodyDiv w:val="1"/>
      <w:marLeft w:val="0"/>
      <w:marRight w:val="0"/>
      <w:marTop w:val="0"/>
      <w:marBottom w:val="0"/>
      <w:divBdr>
        <w:top w:val="none" w:sz="0" w:space="0" w:color="auto"/>
        <w:left w:val="none" w:sz="0" w:space="0" w:color="auto"/>
        <w:bottom w:val="none" w:sz="0" w:space="0" w:color="auto"/>
        <w:right w:val="none" w:sz="0" w:space="0" w:color="auto"/>
      </w:divBdr>
    </w:div>
    <w:div w:id="264118803">
      <w:bodyDiv w:val="1"/>
      <w:marLeft w:val="0"/>
      <w:marRight w:val="0"/>
      <w:marTop w:val="0"/>
      <w:marBottom w:val="0"/>
      <w:divBdr>
        <w:top w:val="none" w:sz="0" w:space="0" w:color="auto"/>
        <w:left w:val="none" w:sz="0" w:space="0" w:color="auto"/>
        <w:bottom w:val="none" w:sz="0" w:space="0" w:color="auto"/>
        <w:right w:val="none" w:sz="0" w:space="0" w:color="auto"/>
      </w:divBdr>
    </w:div>
    <w:div w:id="288560535">
      <w:bodyDiv w:val="1"/>
      <w:marLeft w:val="0"/>
      <w:marRight w:val="0"/>
      <w:marTop w:val="0"/>
      <w:marBottom w:val="0"/>
      <w:divBdr>
        <w:top w:val="none" w:sz="0" w:space="0" w:color="auto"/>
        <w:left w:val="none" w:sz="0" w:space="0" w:color="auto"/>
        <w:bottom w:val="none" w:sz="0" w:space="0" w:color="auto"/>
        <w:right w:val="none" w:sz="0" w:space="0" w:color="auto"/>
      </w:divBdr>
    </w:div>
    <w:div w:id="289826922">
      <w:bodyDiv w:val="1"/>
      <w:marLeft w:val="0"/>
      <w:marRight w:val="0"/>
      <w:marTop w:val="0"/>
      <w:marBottom w:val="0"/>
      <w:divBdr>
        <w:top w:val="none" w:sz="0" w:space="0" w:color="auto"/>
        <w:left w:val="none" w:sz="0" w:space="0" w:color="auto"/>
        <w:bottom w:val="none" w:sz="0" w:space="0" w:color="auto"/>
        <w:right w:val="none" w:sz="0" w:space="0" w:color="auto"/>
      </w:divBdr>
    </w:div>
    <w:div w:id="325936348">
      <w:bodyDiv w:val="1"/>
      <w:marLeft w:val="0"/>
      <w:marRight w:val="0"/>
      <w:marTop w:val="0"/>
      <w:marBottom w:val="0"/>
      <w:divBdr>
        <w:top w:val="none" w:sz="0" w:space="0" w:color="auto"/>
        <w:left w:val="none" w:sz="0" w:space="0" w:color="auto"/>
        <w:bottom w:val="none" w:sz="0" w:space="0" w:color="auto"/>
        <w:right w:val="none" w:sz="0" w:space="0" w:color="auto"/>
      </w:divBdr>
    </w:div>
    <w:div w:id="349993931">
      <w:bodyDiv w:val="1"/>
      <w:marLeft w:val="0"/>
      <w:marRight w:val="0"/>
      <w:marTop w:val="0"/>
      <w:marBottom w:val="0"/>
      <w:divBdr>
        <w:top w:val="none" w:sz="0" w:space="0" w:color="auto"/>
        <w:left w:val="none" w:sz="0" w:space="0" w:color="auto"/>
        <w:bottom w:val="none" w:sz="0" w:space="0" w:color="auto"/>
        <w:right w:val="none" w:sz="0" w:space="0" w:color="auto"/>
      </w:divBdr>
    </w:div>
    <w:div w:id="423576432">
      <w:bodyDiv w:val="1"/>
      <w:marLeft w:val="0"/>
      <w:marRight w:val="0"/>
      <w:marTop w:val="0"/>
      <w:marBottom w:val="0"/>
      <w:divBdr>
        <w:top w:val="none" w:sz="0" w:space="0" w:color="auto"/>
        <w:left w:val="none" w:sz="0" w:space="0" w:color="auto"/>
        <w:bottom w:val="none" w:sz="0" w:space="0" w:color="auto"/>
        <w:right w:val="none" w:sz="0" w:space="0" w:color="auto"/>
      </w:divBdr>
    </w:div>
    <w:div w:id="428159016">
      <w:bodyDiv w:val="1"/>
      <w:marLeft w:val="0"/>
      <w:marRight w:val="0"/>
      <w:marTop w:val="0"/>
      <w:marBottom w:val="0"/>
      <w:divBdr>
        <w:top w:val="none" w:sz="0" w:space="0" w:color="auto"/>
        <w:left w:val="none" w:sz="0" w:space="0" w:color="auto"/>
        <w:bottom w:val="none" w:sz="0" w:space="0" w:color="auto"/>
        <w:right w:val="none" w:sz="0" w:space="0" w:color="auto"/>
      </w:divBdr>
    </w:div>
    <w:div w:id="444235130">
      <w:bodyDiv w:val="1"/>
      <w:marLeft w:val="0"/>
      <w:marRight w:val="0"/>
      <w:marTop w:val="0"/>
      <w:marBottom w:val="0"/>
      <w:divBdr>
        <w:top w:val="none" w:sz="0" w:space="0" w:color="auto"/>
        <w:left w:val="none" w:sz="0" w:space="0" w:color="auto"/>
        <w:bottom w:val="none" w:sz="0" w:space="0" w:color="auto"/>
        <w:right w:val="none" w:sz="0" w:space="0" w:color="auto"/>
      </w:divBdr>
    </w:div>
    <w:div w:id="462427186">
      <w:bodyDiv w:val="1"/>
      <w:marLeft w:val="0"/>
      <w:marRight w:val="0"/>
      <w:marTop w:val="0"/>
      <w:marBottom w:val="0"/>
      <w:divBdr>
        <w:top w:val="none" w:sz="0" w:space="0" w:color="auto"/>
        <w:left w:val="none" w:sz="0" w:space="0" w:color="auto"/>
        <w:bottom w:val="none" w:sz="0" w:space="0" w:color="auto"/>
        <w:right w:val="none" w:sz="0" w:space="0" w:color="auto"/>
      </w:divBdr>
    </w:div>
    <w:div w:id="577178457">
      <w:bodyDiv w:val="1"/>
      <w:marLeft w:val="0"/>
      <w:marRight w:val="0"/>
      <w:marTop w:val="0"/>
      <w:marBottom w:val="0"/>
      <w:divBdr>
        <w:top w:val="none" w:sz="0" w:space="0" w:color="auto"/>
        <w:left w:val="none" w:sz="0" w:space="0" w:color="auto"/>
        <w:bottom w:val="none" w:sz="0" w:space="0" w:color="auto"/>
        <w:right w:val="none" w:sz="0" w:space="0" w:color="auto"/>
      </w:divBdr>
    </w:div>
    <w:div w:id="595022250">
      <w:bodyDiv w:val="1"/>
      <w:marLeft w:val="0"/>
      <w:marRight w:val="0"/>
      <w:marTop w:val="0"/>
      <w:marBottom w:val="0"/>
      <w:divBdr>
        <w:top w:val="none" w:sz="0" w:space="0" w:color="auto"/>
        <w:left w:val="none" w:sz="0" w:space="0" w:color="auto"/>
        <w:bottom w:val="none" w:sz="0" w:space="0" w:color="auto"/>
        <w:right w:val="none" w:sz="0" w:space="0" w:color="auto"/>
      </w:divBdr>
    </w:div>
    <w:div w:id="646906285">
      <w:bodyDiv w:val="1"/>
      <w:marLeft w:val="0"/>
      <w:marRight w:val="0"/>
      <w:marTop w:val="0"/>
      <w:marBottom w:val="0"/>
      <w:divBdr>
        <w:top w:val="none" w:sz="0" w:space="0" w:color="auto"/>
        <w:left w:val="none" w:sz="0" w:space="0" w:color="auto"/>
        <w:bottom w:val="none" w:sz="0" w:space="0" w:color="auto"/>
        <w:right w:val="none" w:sz="0" w:space="0" w:color="auto"/>
      </w:divBdr>
    </w:div>
    <w:div w:id="673722437">
      <w:bodyDiv w:val="1"/>
      <w:marLeft w:val="0"/>
      <w:marRight w:val="0"/>
      <w:marTop w:val="0"/>
      <w:marBottom w:val="0"/>
      <w:divBdr>
        <w:top w:val="none" w:sz="0" w:space="0" w:color="auto"/>
        <w:left w:val="none" w:sz="0" w:space="0" w:color="auto"/>
        <w:bottom w:val="none" w:sz="0" w:space="0" w:color="auto"/>
        <w:right w:val="none" w:sz="0" w:space="0" w:color="auto"/>
      </w:divBdr>
    </w:div>
    <w:div w:id="684752150">
      <w:bodyDiv w:val="1"/>
      <w:marLeft w:val="0"/>
      <w:marRight w:val="0"/>
      <w:marTop w:val="0"/>
      <w:marBottom w:val="0"/>
      <w:divBdr>
        <w:top w:val="none" w:sz="0" w:space="0" w:color="auto"/>
        <w:left w:val="none" w:sz="0" w:space="0" w:color="auto"/>
        <w:bottom w:val="none" w:sz="0" w:space="0" w:color="auto"/>
        <w:right w:val="none" w:sz="0" w:space="0" w:color="auto"/>
      </w:divBdr>
    </w:div>
    <w:div w:id="703479830">
      <w:bodyDiv w:val="1"/>
      <w:marLeft w:val="0"/>
      <w:marRight w:val="0"/>
      <w:marTop w:val="0"/>
      <w:marBottom w:val="0"/>
      <w:divBdr>
        <w:top w:val="none" w:sz="0" w:space="0" w:color="auto"/>
        <w:left w:val="none" w:sz="0" w:space="0" w:color="auto"/>
        <w:bottom w:val="none" w:sz="0" w:space="0" w:color="auto"/>
        <w:right w:val="none" w:sz="0" w:space="0" w:color="auto"/>
      </w:divBdr>
    </w:div>
    <w:div w:id="733044131">
      <w:bodyDiv w:val="1"/>
      <w:marLeft w:val="0"/>
      <w:marRight w:val="0"/>
      <w:marTop w:val="0"/>
      <w:marBottom w:val="0"/>
      <w:divBdr>
        <w:top w:val="none" w:sz="0" w:space="0" w:color="auto"/>
        <w:left w:val="none" w:sz="0" w:space="0" w:color="auto"/>
        <w:bottom w:val="none" w:sz="0" w:space="0" w:color="auto"/>
        <w:right w:val="none" w:sz="0" w:space="0" w:color="auto"/>
      </w:divBdr>
    </w:div>
    <w:div w:id="735737271">
      <w:bodyDiv w:val="1"/>
      <w:marLeft w:val="0"/>
      <w:marRight w:val="0"/>
      <w:marTop w:val="0"/>
      <w:marBottom w:val="0"/>
      <w:divBdr>
        <w:top w:val="none" w:sz="0" w:space="0" w:color="auto"/>
        <w:left w:val="none" w:sz="0" w:space="0" w:color="auto"/>
        <w:bottom w:val="none" w:sz="0" w:space="0" w:color="auto"/>
        <w:right w:val="none" w:sz="0" w:space="0" w:color="auto"/>
      </w:divBdr>
    </w:div>
    <w:div w:id="768698086">
      <w:bodyDiv w:val="1"/>
      <w:marLeft w:val="0"/>
      <w:marRight w:val="0"/>
      <w:marTop w:val="0"/>
      <w:marBottom w:val="0"/>
      <w:divBdr>
        <w:top w:val="none" w:sz="0" w:space="0" w:color="auto"/>
        <w:left w:val="none" w:sz="0" w:space="0" w:color="auto"/>
        <w:bottom w:val="none" w:sz="0" w:space="0" w:color="auto"/>
        <w:right w:val="none" w:sz="0" w:space="0" w:color="auto"/>
      </w:divBdr>
    </w:div>
    <w:div w:id="774908511">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792672960">
      <w:bodyDiv w:val="1"/>
      <w:marLeft w:val="0"/>
      <w:marRight w:val="0"/>
      <w:marTop w:val="0"/>
      <w:marBottom w:val="0"/>
      <w:divBdr>
        <w:top w:val="none" w:sz="0" w:space="0" w:color="auto"/>
        <w:left w:val="none" w:sz="0" w:space="0" w:color="auto"/>
        <w:bottom w:val="none" w:sz="0" w:space="0" w:color="auto"/>
        <w:right w:val="none" w:sz="0" w:space="0" w:color="auto"/>
      </w:divBdr>
    </w:div>
    <w:div w:id="811098606">
      <w:bodyDiv w:val="1"/>
      <w:marLeft w:val="0"/>
      <w:marRight w:val="0"/>
      <w:marTop w:val="0"/>
      <w:marBottom w:val="0"/>
      <w:divBdr>
        <w:top w:val="none" w:sz="0" w:space="0" w:color="auto"/>
        <w:left w:val="none" w:sz="0" w:space="0" w:color="auto"/>
        <w:bottom w:val="none" w:sz="0" w:space="0" w:color="auto"/>
        <w:right w:val="none" w:sz="0" w:space="0" w:color="auto"/>
      </w:divBdr>
    </w:div>
    <w:div w:id="828520429">
      <w:bodyDiv w:val="1"/>
      <w:marLeft w:val="0"/>
      <w:marRight w:val="0"/>
      <w:marTop w:val="0"/>
      <w:marBottom w:val="0"/>
      <w:divBdr>
        <w:top w:val="none" w:sz="0" w:space="0" w:color="auto"/>
        <w:left w:val="none" w:sz="0" w:space="0" w:color="auto"/>
        <w:bottom w:val="none" w:sz="0" w:space="0" w:color="auto"/>
        <w:right w:val="none" w:sz="0" w:space="0" w:color="auto"/>
      </w:divBdr>
      <w:divsChild>
        <w:div w:id="1128429498">
          <w:marLeft w:val="0"/>
          <w:marRight w:val="0"/>
          <w:marTop w:val="0"/>
          <w:marBottom w:val="0"/>
          <w:divBdr>
            <w:top w:val="none" w:sz="0" w:space="0" w:color="auto"/>
            <w:left w:val="none" w:sz="0" w:space="0" w:color="auto"/>
            <w:bottom w:val="none" w:sz="0" w:space="0" w:color="auto"/>
            <w:right w:val="none" w:sz="0" w:space="0" w:color="auto"/>
          </w:divBdr>
        </w:div>
      </w:divsChild>
    </w:div>
    <w:div w:id="866719037">
      <w:bodyDiv w:val="1"/>
      <w:marLeft w:val="0"/>
      <w:marRight w:val="0"/>
      <w:marTop w:val="0"/>
      <w:marBottom w:val="0"/>
      <w:divBdr>
        <w:top w:val="none" w:sz="0" w:space="0" w:color="auto"/>
        <w:left w:val="none" w:sz="0" w:space="0" w:color="auto"/>
        <w:bottom w:val="none" w:sz="0" w:space="0" w:color="auto"/>
        <w:right w:val="none" w:sz="0" w:space="0" w:color="auto"/>
      </w:divBdr>
    </w:div>
    <w:div w:id="933167434">
      <w:bodyDiv w:val="1"/>
      <w:marLeft w:val="0"/>
      <w:marRight w:val="0"/>
      <w:marTop w:val="0"/>
      <w:marBottom w:val="0"/>
      <w:divBdr>
        <w:top w:val="none" w:sz="0" w:space="0" w:color="auto"/>
        <w:left w:val="none" w:sz="0" w:space="0" w:color="auto"/>
        <w:bottom w:val="none" w:sz="0" w:space="0" w:color="auto"/>
        <w:right w:val="none" w:sz="0" w:space="0" w:color="auto"/>
      </w:divBdr>
    </w:div>
    <w:div w:id="954754755">
      <w:bodyDiv w:val="1"/>
      <w:marLeft w:val="0"/>
      <w:marRight w:val="0"/>
      <w:marTop w:val="0"/>
      <w:marBottom w:val="0"/>
      <w:divBdr>
        <w:top w:val="none" w:sz="0" w:space="0" w:color="auto"/>
        <w:left w:val="none" w:sz="0" w:space="0" w:color="auto"/>
        <w:bottom w:val="none" w:sz="0" w:space="0" w:color="auto"/>
        <w:right w:val="none" w:sz="0" w:space="0" w:color="auto"/>
      </w:divBdr>
    </w:div>
    <w:div w:id="965770009">
      <w:bodyDiv w:val="1"/>
      <w:marLeft w:val="0"/>
      <w:marRight w:val="0"/>
      <w:marTop w:val="0"/>
      <w:marBottom w:val="0"/>
      <w:divBdr>
        <w:top w:val="none" w:sz="0" w:space="0" w:color="auto"/>
        <w:left w:val="none" w:sz="0" w:space="0" w:color="auto"/>
        <w:bottom w:val="none" w:sz="0" w:space="0" w:color="auto"/>
        <w:right w:val="none" w:sz="0" w:space="0" w:color="auto"/>
      </w:divBdr>
    </w:div>
    <w:div w:id="968314867">
      <w:bodyDiv w:val="1"/>
      <w:marLeft w:val="0"/>
      <w:marRight w:val="0"/>
      <w:marTop w:val="0"/>
      <w:marBottom w:val="0"/>
      <w:divBdr>
        <w:top w:val="none" w:sz="0" w:space="0" w:color="auto"/>
        <w:left w:val="none" w:sz="0" w:space="0" w:color="auto"/>
        <w:bottom w:val="none" w:sz="0" w:space="0" w:color="auto"/>
        <w:right w:val="none" w:sz="0" w:space="0" w:color="auto"/>
      </w:divBdr>
    </w:div>
    <w:div w:id="970786934">
      <w:bodyDiv w:val="1"/>
      <w:marLeft w:val="0"/>
      <w:marRight w:val="0"/>
      <w:marTop w:val="0"/>
      <w:marBottom w:val="0"/>
      <w:divBdr>
        <w:top w:val="none" w:sz="0" w:space="0" w:color="auto"/>
        <w:left w:val="none" w:sz="0" w:space="0" w:color="auto"/>
        <w:bottom w:val="none" w:sz="0" w:space="0" w:color="auto"/>
        <w:right w:val="none" w:sz="0" w:space="0" w:color="auto"/>
      </w:divBdr>
    </w:div>
    <w:div w:id="991907312">
      <w:bodyDiv w:val="1"/>
      <w:marLeft w:val="0"/>
      <w:marRight w:val="0"/>
      <w:marTop w:val="0"/>
      <w:marBottom w:val="0"/>
      <w:divBdr>
        <w:top w:val="none" w:sz="0" w:space="0" w:color="auto"/>
        <w:left w:val="none" w:sz="0" w:space="0" w:color="auto"/>
        <w:bottom w:val="none" w:sz="0" w:space="0" w:color="auto"/>
        <w:right w:val="none" w:sz="0" w:space="0" w:color="auto"/>
      </w:divBdr>
    </w:div>
    <w:div w:id="1012879295">
      <w:bodyDiv w:val="1"/>
      <w:marLeft w:val="0"/>
      <w:marRight w:val="0"/>
      <w:marTop w:val="0"/>
      <w:marBottom w:val="0"/>
      <w:divBdr>
        <w:top w:val="none" w:sz="0" w:space="0" w:color="auto"/>
        <w:left w:val="none" w:sz="0" w:space="0" w:color="auto"/>
        <w:bottom w:val="none" w:sz="0" w:space="0" w:color="auto"/>
        <w:right w:val="none" w:sz="0" w:space="0" w:color="auto"/>
      </w:divBdr>
    </w:div>
    <w:div w:id="1017580252">
      <w:bodyDiv w:val="1"/>
      <w:marLeft w:val="0"/>
      <w:marRight w:val="0"/>
      <w:marTop w:val="0"/>
      <w:marBottom w:val="0"/>
      <w:divBdr>
        <w:top w:val="none" w:sz="0" w:space="0" w:color="auto"/>
        <w:left w:val="none" w:sz="0" w:space="0" w:color="auto"/>
        <w:bottom w:val="none" w:sz="0" w:space="0" w:color="auto"/>
        <w:right w:val="none" w:sz="0" w:space="0" w:color="auto"/>
      </w:divBdr>
    </w:div>
    <w:div w:id="1023626814">
      <w:bodyDiv w:val="1"/>
      <w:marLeft w:val="0"/>
      <w:marRight w:val="0"/>
      <w:marTop w:val="0"/>
      <w:marBottom w:val="0"/>
      <w:divBdr>
        <w:top w:val="none" w:sz="0" w:space="0" w:color="auto"/>
        <w:left w:val="none" w:sz="0" w:space="0" w:color="auto"/>
        <w:bottom w:val="none" w:sz="0" w:space="0" w:color="auto"/>
        <w:right w:val="none" w:sz="0" w:space="0" w:color="auto"/>
      </w:divBdr>
    </w:div>
    <w:div w:id="1023748274">
      <w:bodyDiv w:val="1"/>
      <w:marLeft w:val="0"/>
      <w:marRight w:val="0"/>
      <w:marTop w:val="0"/>
      <w:marBottom w:val="0"/>
      <w:divBdr>
        <w:top w:val="none" w:sz="0" w:space="0" w:color="auto"/>
        <w:left w:val="none" w:sz="0" w:space="0" w:color="auto"/>
        <w:bottom w:val="none" w:sz="0" w:space="0" w:color="auto"/>
        <w:right w:val="none" w:sz="0" w:space="0" w:color="auto"/>
      </w:divBdr>
    </w:div>
    <w:div w:id="1038970742">
      <w:bodyDiv w:val="1"/>
      <w:marLeft w:val="0"/>
      <w:marRight w:val="0"/>
      <w:marTop w:val="0"/>
      <w:marBottom w:val="0"/>
      <w:divBdr>
        <w:top w:val="none" w:sz="0" w:space="0" w:color="auto"/>
        <w:left w:val="none" w:sz="0" w:space="0" w:color="auto"/>
        <w:bottom w:val="none" w:sz="0" w:space="0" w:color="auto"/>
        <w:right w:val="none" w:sz="0" w:space="0" w:color="auto"/>
      </w:divBdr>
    </w:div>
    <w:div w:id="1039470653">
      <w:bodyDiv w:val="1"/>
      <w:marLeft w:val="0"/>
      <w:marRight w:val="0"/>
      <w:marTop w:val="0"/>
      <w:marBottom w:val="0"/>
      <w:divBdr>
        <w:top w:val="none" w:sz="0" w:space="0" w:color="auto"/>
        <w:left w:val="none" w:sz="0" w:space="0" w:color="auto"/>
        <w:bottom w:val="none" w:sz="0" w:space="0" w:color="auto"/>
        <w:right w:val="none" w:sz="0" w:space="0" w:color="auto"/>
      </w:divBdr>
    </w:div>
    <w:div w:id="1045330445">
      <w:bodyDiv w:val="1"/>
      <w:marLeft w:val="0"/>
      <w:marRight w:val="0"/>
      <w:marTop w:val="0"/>
      <w:marBottom w:val="0"/>
      <w:divBdr>
        <w:top w:val="none" w:sz="0" w:space="0" w:color="auto"/>
        <w:left w:val="none" w:sz="0" w:space="0" w:color="auto"/>
        <w:bottom w:val="none" w:sz="0" w:space="0" w:color="auto"/>
        <w:right w:val="none" w:sz="0" w:space="0" w:color="auto"/>
      </w:divBdr>
    </w:div>
    <w:div w:id="1051001751">
      <w:bodyDiv w:val="1"/>
      <w:marLeft w:val="0"/>
      <w:marRight w:val="0"/>
      <w:marTop w:val="0"/>
      <w:marBottom w:val="0"/>
      <w:divBdr>
        <w:top w:val="none" w:sz="0" w:space="0" w:color="auto"/>
        <w:left w:val="none" w:sz="0" w:space="0" w:color="auto"/>
        <w:bottom w:val="none" w:sz="0" w:space="0" w:color="auto"/>
        <w:right w:val="none" w:sz="0" w:space="0" w:color="auto"/>
      </w:divBdr>
    </w:div>
    <w:div w:id="108136466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00">
          <w:marLeft w:val="0"/>
          <w:marRight w:val="0"/>
          <w:marTop w:val="0"/>
          <w:marBottom w:val="0"/>
          <w:divBdr>
            <w:top w:val="none" w:sz="0" w:space="0" w:color="auto"/>
            <w:left w:val="none" w:sz="0" w:space="0" w:color="auto"/>
            <w:bottom w:val="none" w:sz="0" w:space="0" w:color="auto"/>
            <w:right w:val="none" w:sz="0" w:space="0" w:color="auto"/>
          </w:divBdr>
          <w:divsChild>
            <w:div w:id="1589537992">
              <w:marLeft w:val="0"/>
              <w:marRight w:val="0"/>
              <w:marTop w:val="0"/>
              <w:marBottom w:val="0"/>
              <w:divBdr>
                <w:top w:val="none" w:sz="0" w:space="0" w:color="auto"/>
                <w:left w:val="none" w:sz="0" w:space="0" w:color="auto"/>
                <w:bottom w:val="none" w:sz="0" w:space="0" w:color="auto"/>
                <w:right w:val="none" w:sz="0" w:space="0" w:color="auto"/>
              </w:divBdr>
            </w:div>
            <w:div w:id="1522890706">
              <w:marLeft w:val="0"/>
              <w:marRight w:val="0"/>
              <w:marTop w:val="0"/>
              <w:marBottom w:val="0"/>
              <w:divBdr>
                <w:top w:val="none" w:sz="0" w:space="0" w:color="auto"/>
                <w:left w:val="none" w:sz="0" w:space="0" w:color="auto"/>
                <w:bottom w:val="none" w:sz="0" w:space="0" w:color="auto"/>
                <w:right w:val="none" w:sz="0" w:space="0" w:color="auto"/>
              </w:divBdr>
            </w:div>
            <w:div w:id="1665618996">
              <w:marLeft w:val="0"/>
              <w:marRight w:val="0"/>
              <w:marTop w:val="0"/>
              <w:marBottom w:val="0"/>
              <w:divBdr>
                <w:top w:val="none" w:sz="0" w:space="0" w:color="auto"/>
                <w:left w:val="none" w:sz="0" w:space="0" w:color="auto"/>
                <w:bottom w:val="none" w:sz="0" w:space="0" w:color="auto"/>
                <w:right w:val="none" w:sz="0" w:space="0" w:color="auto"/>
              </w:divBdr>
            </w:div>
            <w:div w:id="1801606226">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945816733">
              <w:marLeft w:val="0"/>
              <w:marRight w:val="0"/>
              <w:marTop w:val="0"/>
              <w:marBottom w:val="0"/>
              <w:divBdr>
                <w:top w:val="none" w:sz="0" w:space="0" w:color="auto"/>
                <w:left w:val="none" w:sz="0" w:space="0" w:color="auto"/>
                <w:bottom w:val="none" w:sz="0" w:space="0" w:color="auto"/>
                <w:right w:val="none" w:sz="0" w:space="0" w:color="auto"/>
              </w:divBdr>
            </w:div>
            <w:div w:id="296373985">
              <w:marLeft w:val="0"/>
              <w:marRight w:val="0"/>
              <w:marTop w:val="0"/>
              <w:marBottom w:val="0"/>
              <w:divBdr>
                <w:top w:val="none" w:sz="0" w:space="0" w:color="auto"/>
                <w:left w:val="none" w:sz="0" w:space="0" w:color="auto"/>
                <w:bottom w:val="none" w:sz="0" w:space="0" w:color="auto"/>
                <w:right w:val="none" w:sz="0" w:space="0" w:color="auto"/>
              </w:divBdr>
            </w:div>
            <w:div w:id="1071387518">
              <w:marLeft w:val="0"/>
              <w:marRight w:val="0"/>
              <w:marTop w:val="0"/>
              <w:marBottom w:val="0"/>
              <w:divBdr>
                <w:top w:val="none" w:sz="0" w:space="0" w:color="auto"/>
                <w:left w:val="none" w:sz="0" w:space="0" w:color="auto"/>
                <w:bottom w:val="none" w:sz="0" w:space="0" w:color="auto"/>
                <w:right w:val="none" w:sz="0" w:space="0" w:color="auto"/>
              </w:divBdr>
            </w:div>
            <w:div w:id="1711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451">
      <w:bodyDiv w:val="1"/>
      <w:marLeft w:val="0"/>
      <w:marRight w:val="0"/>
      <w:marTop w:val="0"/>
      <w:marBottom w:val="0"/>
      <w:divBdr>
        <w:top w:val="none" w:sz="0" w:space="0" w:color="auto"/>
        <w:left w:val="none" w:sz="0" w:space="0" w:color="auto"/>
        <w:bottom w:val="none" w:sz="0" w:space="0" w:color="auto"/>
        <w:right w:val="none" w:sz="0" w:space="0" w:color="auto"/>
      </w:divBdr>
    </w:div>
    <w:div w:id="1121611277">
      <w:bodyDiv w:val="1"/>
      <w:marLeft w:val="0"/>
      <w:marRight w:val="0"/>
      <w:marTop w:val="0"/>
      <w:marBottom w:val="0"/>
      <w:divBdr>
        <w:top w:val="none" w:sz="0" w:space="0" w:color="auto"/>
        <w:left w:val="none" w:sz="0" w:space="0" w:color="auto"/>
        <w:bottom w:val="none" w:sz="0" w:space="0" w:color="auto"/>
        <w:right w:val="none" w:sz="0" w:space="0" w:color="auto"/>
      </w:divBdr>
    </w:div>
    <w:div w:id="1125393990">
      <w:bodyDiv w:val="1"/>
      <w:marLeft w:val="0"/>
      <w:marRight w:val="0"/>
      <w:marTop w:val="0"/>
      <w:marBottom w:val="0"/>
      <w:divBdr>
        <w:top w:val="none" w:sz="0" w:space="0" w:color="auto"/>
        <w:left w:val="none" w:sz="0" w:space="0" w:color="auto"/>
        <w:bottom w:val="none" w:sz="0" w:space="0" w:color="auto"/>
        <w:right w:val="none" w:sz="0" w:space="0" w:color="auto"/>
      </w:divBdr>
    </w:div>
    <w:div w:id="1156920165">
      <w:bodyDiv w:val="1"/>
      <w:marLeft w:val="0"/>
      <w:marRight w:val="0"/>
      <w:marTop w:val="0"/>
      <w:marBottom w:val="0"/>
      <w:divBdr>
        <w:top w:val="none" w:sz="0" w:space="0" w:color="auto"/>
        <w:left w:val="none" w:sz="0" w:space="0" w:color="auto"/>
        <w:bottom w:val="none" w:sz="0" w:space="0" w:color="auto"/>
        <w:right w:val="none" w:sz="0" w:space="0" w:color="auto"/>
      </w:divBdr>
    </w:div>
    <w:div w:id="1158765219">
      <w:bodyDiv w:val="1"/>
      <w:marLeft w:val="0"/>
      <w:marRight w:val="0"/>
      <w:marTop w:val="0"/>
      <w:marBottom w:val="0"/>
      <w:divBdr>
        <w:top w:val="none" w:sz="0" w:space="0" w:color="auto"/>
        <w:left w:val="none" w:sz="0" w:space="0" w:color="auto"/>
        <w:bottom w:val="none" w:sz="0" w:space="0" w:color="auto"/>
        <w:right w:val="none" w:sz="0" w:space="0" w:color="auto"/>
      </w:divBdr>
    </w:div>
    <w:div w:id="1185708733">
      <w:bodyDiv w:val="1"/>
      <w:marLeft w:val="0"/>
      <w:marRight w:val="0"/>
      <w:marTop w:val="0"/>
      <w:marBottom w:val="0"/>
      <w:divBdr>
        <w:top w:val="none" w:sz="0" w:space="0" w:color="auto"/>
        <w:left w:val="none" w:sz="0" w:space="0" w:color="auto"/>
        <w:bottom w:val="none" w:sz="0" w:space="0" w:color="auto"/>
        <w:right w:val="none" w:sz="0" w:space="0" w:color="auto"/>
      </w:divBdr>
    </w:div>
    <w:div w:id="1215502906">
      <w:bodyDiv w:val="1"/>
      <w:marLeft w:val="0"/>
      <w:marRight w:val="0"/>
      <w:marTop w:val="0"/>
      <w:marBottom w:val="0"/>
      <w:divBdr>
        <w:top w:val="none" w:sz="0" w:space="0" w:color="auto"/>
        <w:left w:val="none" w:sz="0" w:space="0" w:color="auto"/>
        <w:bottom w:val="none" w:sz="0" w:space="0" w:color="auto"/>
        <w:right w:val="none" w:sz="0" w:space="0" w:color="auto"/>
      </w:divBdr>
    </w:div>
    <w:div w:id="1221360079">
      <w:bodyDiv w:val="1"/>
      <w:marLeft w:val="0"/>
      <w:marRight w:val="0"/>
      <w:marTop w:val="0"/>
      <w:marBottom w:val="0"/>
      <w:divBdr>
        <w:top w:val="none" w:sz="0" w:space="0" w:color="auto"/>
        <w:left w:val="none" w:sz="0" w:space="0" w:color="auto"/>
        <w:bottom w:val="none" w:sz="0" w:space="0" w:color="auto"/>
        <w:right w:val="none" w:sz="0" w:space="0" w:color="auto"/>
      </w:divBdr>
    </w:div>
    <w:div w:id="1234244233">
      <w:bodyDiv w:val="1"/>
      <w:marLeft w:val="0"/>
      <w:marRight w:val="0"/>
      <w:marTop w:val="0"/>
      <w:marBottom w:val="0"/>
      <w:divBdr>
        <w:top w:val="none" w:sz="0" w:space="0" w:color="auto"/>
        <w:left w:val="none" w:sz="0" w:space="0" w:color="auto"/>
        <w:bottom w:val="none" w:sz="0" w:space="0" w:color="auto"/>
        <w:right w:val="none" w:sz="0" w:space="0" w:color="auto"/>
      </w:divBdr>
    </w:div>
    <w:div w:id="1244952983">
      <w:bodyDiv w:val="1"/>
      <w:marLeft w:val="0"/>
      <w:marRight w:val="0"/>
      <w:marTop w:val="0"/>
      <w:marBottom w:val="0"/>
      <w:divBdr>
        <w:top w:val="none" w:sz="0" w:space="0" w:color="auto"/>
        <w:left w:val="none" w:sz="0" w:space="0" w:color="auto"/>
        <w:bottom w:val="none" w:sz="0" w:space="0" w:color="auto"/>
        <w:right w:val="none" w:sz="0" w:space="0" w:color="auto"/>
      </w:divBdr>
    </w:div>
    <w:div w:id="1248659022">
      <w:bodyDiv w:val="1"/>
      <w:marLeft w:val="0"/>
      <w:marRight w:val="0"/>
      <w:marTop w:val="0"/>
      <w:marBottom w:val="0"/>
      <w:divBdr>
        <w:top w:val="none" w:sz="0" w:space="0" w:color="auto"/>
        <w:left w:val="none" w:sz="0" w:space="0" w:color="auto"/>
        <w:bottom w:val="none" w:sz="0" w:space="0" w:color="auto"/>
        <w:right w:val="none" w:sz="0" w:space="0" w:color="auto"/>
      </w:divBdr>
      <w:divsChild>
        <w:div w:id="1292978403">
          <w:marLeft w:val="0"/>
          <w:marRight w:val="0"/>
          <w:marTop w:val="0"/>
          <w:marBottom w:val="0"/>
          <w:divBdr>
            <w:top w:val="none" w:sz="0" w:space="0" w:color="auto"/>
            <w:left w:val="none" w:sz="0" w:space="0" w:color="auto"/>
            <w:bottom w:val="none" w:sz="0" w:space="0" w:color="auto"/>
            <w:right w:val="none" w:sz="0" w:space="0" w:color="auto"/>
          </w:divBdr>
          <w:divsChild>
            <w:div w:id="103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712">
      <w:bodyDiv w:val="1"/>
      <w:marLeft w:val="0"/>
      <w:marRight w:val="0"/>
      <w:marTop w:val="0"/>
      <w:marBottom w:val="0"/>
      <w:divBdr>
        <w:top w:val="none" w:sz="0" w:space="0" w:color="auto"/>
        <w:left w:val="none" w:sz="0" w:space="0" w:color="auto"/>
        <w:bottom w:val="none" w:sz="0" w:space="0" w:color="auto"/>
        <w:right w:val="none" w:sz="0" w:space="0" w:color="auto"/>
      </w:divBdr>
    </w:div>
    <w:div w:id="1261841491">
      <w:bodyDiv w:val="1"/>
      <w:marLeft w:val="0"/>
      <w:marRight w:val="0"/>
      <w:marTop w:val="0"/>
      <w:marBottom w:val="0"/>
      <w:divBdr>
        <w:top w:val="none" w:sz="0" w:space="0" w:color="auto"/>
        <w:left w:val="none" w:sz="0" w:space="0" w:color="auto"/>
        <w:bottom w:val="none" w:sz="0" w:space="0" w:color="auto"/>
        <w:right w:val="none" w:sz="0" w:space="0" w:color="auto"/>
      </w:divBdr>
    </w:div>
    <w:div w:id="1289160843">
      <w:bodyDiv w:val="1"/>
      <w:marLeft w:val="0"/>
      <w:marRight w:val="0"/>
      <w:marTop w:val="0"/>
      <w:marBottom w:val="0"/>
      <w:divBdr>
        <w:top w:val="none" w:sz="0" w:space="0" w:color="auto"/>
        <w:left w:val="none" w:sz="0" w:space="0" w:color="auto"/>
        <w:bottom w:val="none" w:sz="0" w:space="0" w:color="auto"/>
        <w:right w:val="none" w:sz="0" w:space="0" w:color="auto"/>
      </w:divBdr>
    </w:div>
    <w:div w:id="1325817318">
      <w:bodyDiv w:val="1"/>
      <w:marLeft w:val="0"/>
      <w:marRight w:val="0"/>
      <w:marTop w:val="0"/>
      <w:marBottom w:val="0"/>
      <w:divBdr>
        <w:top w:val="none" w:sz="0" w:space="0" w:color="auto"/>
        <w:left w:val="none" w:sz="0" w:space="0" w:color="auto"/>
        <w:bottom w:val="none" w:sz="0" w:space="0" w:color="auto"/>
        <w:right w:val="none" w:sz="0" w:space="0" w:color="auto"/>
      </w:divBdr>
    </w:div>
    <w:div w:id="1362587175">
      <w:bodyDiv w:val="1"/>
      <w:marLeft w:val="0"/>
      <w:marRight w:val="0"/>
      <w:marTop w:val="0"/>
      <w:marBottom w:val="0"/>
      <w:divBdr>
        <w:top w:val="none" w:sz="0" w:space="0" w:color="auto"/>
        <w:left w:val="none" w:sz="0" w:space="0" w:color="auto"/>
        <w:bottom w:val="none" w:sz="0" w:space="0" w:color="auto"/>
        <w:right w:val="none" w:sz="0" w:space="0" w:color="auto"/>
      </w:divBdr>
    </w:div>
    <w:div w:id="1365247463">
      <w:bodyDiv w:val="1"/>
      <w:marLeft w:val="0"/>
      <w:marRight w:val="0"/>
      <w:marTop w:val="0"/>
      <w:marBottom w:val="0"/>
      <w:divBdr>
        <w:top w:val="none" w:sz="0" w:space="0" w:color="auto"/>
        <w:left w:val="none" w:sz="0" w:space="0" w:color="auto"/>
        <w:bottom w:val="none" w:sz="0" w:space="0" w:color="auto"/>
        <w:right w:val="none" w:sz="0" w:space="0" w:color="auto"/>
      </w:divBdr>
    </w:div>
    <w:div w:id="1403216015">
      <w:bodyDiv w:val="1"/>
      <w:marLeft w:val="0"/>
      <w:marRight w:val="0"/>
      <w:marTop w:val="0"/>
      <w:marBottom w:val="0"/>
      <w:divBdr>
        <w:top w:val="none" w:sz="0" w:space="0" w:color="auto"/>
        <w:left w:val="none" w:sz="0" w:space="0" w:color="auto"/>
        <w:bottom w:val="none" w:sz="0" w:space="0" w:color="auto"/>
        <w:right w:val="none" w:sz="0" w:space="0" w:color="auto"/>
      </w:divBdr>
    </w:div>
    <w:div w:id="1429734328">
      <w:bodyDiv w:val="1"/>
      <w:marLeft w:val="0"/>
      <w:marRight w:val="0"/>
      <w:marTop w:val="0"/>
      <w:marBottom w:val="0"/>
      <w:divBdr>
        <w:top w:val="none" w:sz="0" w:space="0" w:color="auto"/>
        <w:left w:val="none" w:sz="0" w:space="0" w:color="auto"/>
        <w:bottom w:val="none" w:sz="0" w:space="0" w:color="auto"/>
        <w:right w:val="none" w:sz="0" w:space="0" w:color="auto"/>
      </w:divBdr>
    </w:div>
    <w:div w:id="1444226530">
      <w:bodyDiv w:val="1"/>
      <w:marLeft w:val="0"/>
      <w:marRight w:val="0"/>
      <w:marTop w:val="0"/>
      <w:marBottom w:val="0"/>
      <w:divBdr>
        <w:top w:val="none" w:sz="0" w:space="0" w:color="auto"/>
        <w:left w:val="none" w:sz="0" w:space="0" w:color="auto"/>
        <w:bottom w:val="none" w:sz="0" w:space="0" w:color="auto"/>
        <w:right w:val="none" w:sz="0" w:space="0" w:color="auto"/>
      </w:divBdr>
      <w:divsChild>
        <w:div w:id="866679855">
          <w:marLeft w:val="0"/>
          <w:marRight w:val="0"/>
          <w:marTop w:val="0"/>
          <w:marBottom w:val="0"/>
          <w:divBdr>
            <w:top w:val="none" w:sz="0" w:space="0" w:color="auto"/>
            <w:left w:val="none" w:sz="0" w:space="0" w:color="auto"/>
            <w:bottom w:val="none" w:sz="0" w:space="0" w:color="auto"/>
            <w:right w:val="none" w:sz="0" w:space="0" w:color="auto"/>
          </w:divBdr>
        </w:div>
      </w:divsChild>
    </w:div>
    <w:div w:id="1526748997">
      <w:bodyDiv w:val="1"/>
      <w:marLeft w:val="0"/>
      <w:marRight w:val="0"/>
      <w:marTop w:val="0"/>
      <w:marBottom w:val="0"/>
      <w:divBdr>
        <w:top w:val="none" w:sz="0" w:space="0" w:color="auto"/>
        <w:left w:val="none" w:sz="0" w:space="0" w:color="auto"/>
        <w:bottom w:val="none" w:sz="0" w:space="0" w:color="auto"/>
        <w:right w:val="none" w:sz="0" w:space="0" w:color="auto"/>
      </w:divBdr>
    </w:div>
    <w:div w:id="1542207954">
      <w:bodyDiv w:val="1"/>
      <w:marLeft w:val="0"/>
      <w:marRight w:val="0"/>
      <w:marTop w:val="0"/>
      <w:marBottom w:val="0"/>
      <w:divBdr>
        <w:top w:val="none" w:sz="0" w:space="0" w:color="auto"/>
        <w:left w:val="none" w:sz="0" w:space="0" w:color="auto"/>
        <w:bottom w:val="none" w:sz="0" w:space="0" w:color="auto"/>
        <w:right w:val="none" w:sz="0" w:space="0" w:color="auto"/>
      </w:divBdr>
    </w:div>
    <w:div w:id="1549950983">
      <w:bodyDiv w:val="1"/>
      <w:marLeft w:val="0"/>
      <w:marRight w:val="0"/>
      <w:marTop w:val="0"/>
      <w:marBottom w:val="0"/>
      <w:divBdr>
        <w:top w:val="none" w:sz="0" w:space="0" w:color="auto"/>
        <w:left w:val="none" w:sz="0" w:space="0" w:color="auto"/>
        <w:bottom w:val="none" w:sz="0" w:space="0" w:color="auto"/>
        <w:right w:val="none" w:sz="0" w:space="0" w:color="auto"/>
      </w:divBdr>
    </w:div>
    <w:div w:id="1568223627">
      <w:bodyDiv w:val="1"/>
      <w:marLeft w:val="0"/>
      <w:marRight w:val="0"/>
      <w:marTop w:val="0"/>
      <w:marBottom w:val="0"/>
      <w:divBdr>
        <w:top w:val="none" w:sz="0" w:space="0" w:color="auto"/>
        <w:left w:val="none" w:sz="0" w:space="0" w:color="auto"/>
        <w:bottom w:val="none" w:sz="0" w:space="0" w:color="auto"/>
        <w:right w:val="none" w:sz="0" w:space="0" w:color="auto"/>
      </w:divBdr>
    </w:div>
    <w:div w:id="1572883247">
      <w:bodyDiv w:val="1"/>
      <w:marLeft w:val="0"/>
      <w:marRight w:val="0"/>
      <w:marTop w:val="0"/>
      <w:marBottom w:val="0"/>
      <w:divBdr>
        <w:top w:val="none" w:sz="0" w:space="0" w:color="auto"/>
        <w:left w:val="none" w:sz="0" w:space="0" w:color="auto"/>
        <w:bottom w:val="none" w:sz="0" w:space="0" w:color="auto"/>
        <w:right w:val="none" w:sz="0" w:space="0" w:color="auto"/>
      </w:divBdr>
    </w:div>
    <w:div w:id="1601915404">
      <w:bodyDiv w:val="1"/>
      <w:marLeft w:val="0"/>
      <w:marRight w:val="0"/>
      <w:marTop w:val="0"/>
      <w:marBottom w:val="0"/>
      <w:divBdr>
        <w:top w:val="none" w:sz="0" w:space="0" w:color="auto"/>
        <w:left w:val="none" w:sz="0" w:space="0" w:color="auto"/>
        <w:bottom w:val="none" w:sz="0" w:space="0" w:color="auto"/>
        <w:right w:val="none" w:sz="0" w:space="0" w:color="auto"/>
      </w:divBdr>
    </w:div>
    <w:div w:id="1612129139">
      <w:bodyDiv w:val="1"/>
      <w:marLeft w:val="0"/>
      <w:marRight w:val="0"/>
      <w:marTop w:val="0"/>
      <w:marBottom w:val="0"/>
      <w:divBdr>
        <w:top w:val="none" w:sz="0" w:space="0" w:color="auto"/>
        <w:left w:val="none" w:sz="0" w:space="0" w:color="auto"/>
        <w:bottom w:val="none" w:sz="0" w:space="0" w:color="auto"/>
        <w:right w:val="none" w:sz="0" w:space="0" w:color="auto"/>
      </w:divBdr>
    </w:div>
    <w:div w:id="1624195049">
      <w:bodyDiv w:val="1"/>
      <w:marLeft w:val="0"/>
      <w:marRight w:val="0"/>
      <w:marTop w:val="0"/>
      <w:marBottom w:val="0"/>
      <w:divBdr>
        <w:top w:val="none" w:sz="0" w:space="0" w:color="auto"/>
        <w:left w:val="none" w:sz="0" w:space="0" w:color="auto"/>
        <w:bottom w:val="none" w:sz="0" w:space="0" w:color="auto"/>
        <w:right w:val="none" w:sz="0" w:space="0" w:color="auto"/>
      </w:divBdr>
    </w:div>
    <w:div w:id="1625380397">
      <w:bodyDiv w:val="1"/>
      <w:marLeft w:val="0"/>
      <w:marRight w:val="0"/>
      <w:marTop w:val="0"/>
      <w:marBottom w:val="0"/>
      <w:divBdr>
        <w:top w:val="none" w:sz="0" w:space="0" w:color="auto"/>
        <w:left w:val="none" w:sz="0" w:space="0" w:color="auto"/>
        <w:bottom w:val="none" w:sz="0" w:space="0" w:color="auto"/>
        <w:right w:val="none" w:sz="0" w:space="0" w:color="auto"/>
      </w:divBdr>
    </w:div>
    <w:div w:id="1647852670">
      <w:bodyDiv w:val="1"/>
      <w:marLeft w:val="0"/>
      <w:marRight w:val="0"/>
      <w:marTop w:val="0"/>
      <w:marBottom w:val="0"/>
      <w:divBdr>
        <w:top w:val="none" w:sz="0" w:space="0" w:color="auto"/>
        <w:left w:val="none" w:sz="0" w:space="0" w:color="auto"/>
        <w:bottom w:val="none" w:sz="0" w:space="0" w:color="auto"/>
        <w:right w:val="none" w:sz="0" w:space="0" w:color="auto"/>
      </w:divBdr>
    </w:div>
    <w:div w:id="1664166325">
      <w:bodyDiv w:val="1"/>
      <w:marLeft w:val="0"/>
      <w:marRight w:val="0"/>
      <w:marTop w:val="0"/>
      <w:marBottom w:val="0"/>
      <w:divBdr>
        <w:top w:val="none" w:sz="0" w:space="0" w:color="auto"/>
        <w:left w:val="none" w:sz="0" w:space="0" w:color="auto"/>
        <w:bottom w:val="none" w:sz="0" w:space="0" w:color="auto"/>
        <w:right w:val="none" w:sz="0" w:space="0" w:color="auto"/>
      </w:divBdr>
    </w:div>
    <w:div w:id="1678192878">
      <w:bodyDiv w:val="1"/>
      <w:marLeft w:val="0"/>
      <w:marRight w:val="0"/>
      <w:marTop w:val="0"/>
      <w:marBottom w:val="0"/>
      <w:divBdr>
        <w:top w:val="none" w:sz="0" w:space="0" w:color="auto"/>
        <w:left w:val="none" w:sz="0" w:space="0" w:color="auto"/>
        <w:bottom w:val="none" w:sz="0" w:space="0" w:color="auto"/>
        <w:right w:val="none" w:sz="0" w:space="0" w:color="auto"/>
      </w:divBdr>
    </w:div>
    <w:div w:id="1682510712">
      <w:bodyDiv w:val="1"/>
      <w:marLeft w:val="0"/>
      <w:marRight w:val="0"/>
      <w:marTop w:val="0"/>
      <w:marBottom w:val="0"/>
      <w:divBdr>
        <w:top w:val="none" w:sz="0" w:space="0" w:color="auto"/>
        <w:left w:val="none" w:sz="0" w:space="0" w:color="auto"/>
        <w:bottom w:val="none" w:sz="0" w:space="0" w:color="auto"/>
        <w:right w:val="none" w:sz="0" w:space="0" w:color="auto"/>
      </w:divBdr>
      <w:divsChild>
        <w:div w:id="960844692">
          <w:marLeft w:val="0"/>
          <w:marRight w:val="0"/>
          <w:marTop w:val="0"/>
          <w:marBottom w:val="0"/>
          <w:divBdr>
            <w:top w:val="none" w:sz="0" w:space="0" w:color="auto"/>
            <w:left w:val="none" w:sz="0" w:space="0" w:color="auto"/>
            <w:bottom w:val="none" w:sz="0" w:space="0" w:color="auto"/>
            <w:right w:val="none" w:sz="0" w:space="0" w:color="auto"/>
          </w:divBdr>
        </w:div>
      </w:divsChild>
    </w:div>
    <w:div w:id="1722711212">
      <w:bodyDiv w:val="1"/>
      <w:marLeft w:val="0"/>
      <w:marRight w:val="0"/>
      <w:marTop w:val="0"/>
      <w:marBottom w:val="0"/>
      <w:divBdr>
        <w:top w:val="none" w:sz="0" w:space="0" w:color="auto"/>
        <w:left w:val="none" w:sz="0" w:space="0" w:color="auto"/>
        <w:bottom w:val="none" w:sz="0" w:space="0" w:color="auto"/>
        <w:right w:val="none" w:sz="0" w:space="0" w:color="auto"/>
      </w:divBdr>
    </w:div>
    <w:div w:id="1745953175">
      <w:bodyDiv w:val="1"/>
      <w:marLeft w:val="0"/>
      <w:marRight w:val="0"/>
      <w:marTop w:val="0"/>
      <w:marBottom w:val="0"/>
      <w:divBdr>
        <w:top w:val="none" w:sz="0" w:space="0" w:color="auto"/>
        <w:left w:val="none" w:sz="0" w:space="0" w:color="auto"/>
        <w:bottom w:val="none" w:sz="0" w:space="0" w:color="auto"/>
        <w:right w:val="none" w:sz="0" w:space="0" w:color="auto"/>
      </w:divBdr>
    </w:div>
    <w:div w:id="1790392029">
      <w:bodyDiv w:val="1"/>
      <w:marLeft w:val="0"/>
      <w:marRight w:val="0"/>
      <w:marTop w:val="0"/>
      <w:marBottom w:val="0"/>
      <w:divBdr>
        <w:top w:val="none" w:sz="0" w:space="0" w:color="auto"/>
        <w:left w:val="none" w:sz="0" w:space="0" w:color="auto"/>
        <w:bottom w:val="none" w:sz="0" w:space="0" w:color="auto"/>
        <w:right w:val="none" w:sz="0" w:space="0" w:color="auto"/>
      </w:divBdr>
    </w:div>
    <w:div w:id="1802308076">
      <w:bodyDiv w:val="1"/>
      <w:marLeft w:val="0"/>
      <w:marRight w:val="0"/>
      <w:marTop w:val="0"/>
      <w:marBottom w:val="0"/>
      <w:divBdr>
        <w:top w:val="none" w:sz="0" w:space="0" w:color="auto"/>
        <w:left w:val="none" w:sz="0" w:space="0" w:color="auto"/>
        <w:bottom w:val="none" w:sz="0" w:space="0" w:color="auto"/>
        <w:right w:val="none" w:sz="0" w:space="0" w:color="auto"/>
      </w:divBdr>
    </w:div>
    <w:div w:id="1829516227">
      <w:bodyDiv w:val="1"/>
      <w:marLeft w:val="0"/>
      <w:marRight w:val="0"/>
      <w:marTop w:val="0"/>
      <w:marBottom w:val="0"/>
      <w:divBdr>
        <w:top w:val="none" w:sz="0" w:space="0" w:color="auto"/>
        <w:left w:val="none" w:sz="0" w:space="0" w:color="auto"/>
        <w:bottom w:val="none" w:sz="0" w:space="0" w:color="auto"/>
        <w:right w:val="none" w:sz="0" w:space="0" w:color="auto"/>
      </w:divBdr>
    </w:div>
    <w:div w:id="1829857310">
      <w:bodyDiv w:val="1"/>
      <w:marLeft w:val="0"/>
      <w:marRight w:val="0"/>
      <w:marTop w:val="0"/>
      <w:marBottom w:val="0"/>
      <w:divBdr>
        <w:top w:val="none" w:sz="0" w:space="0" w:color="auto"/>
        <w:left w:val="none" w:sz="0" w:space="0" w:color="auto"/>
        <w:bottom w:val="none" w:sz="0" w:space="0" w:color="auto"/>
        <w:right w:val="none" w:sz="0" w:space="0" w:color="auto"/>
      </w:divBdr>
    </w:div>
    <w:div w:id="1834418542">
      <w:bodyDiv w:val="1"/>
      <w:marLeft w:val="0"/>
      <w:marRight w:val="0"/>
      <w:marTop w:val="0"/>
      <w:marBottom w:val="0"/>
      <w:divBdr>
        <w:top w:val="none" w:sz="0" w:space="0" w:color="auto"/>
        <w:left w:val="none" w:sz="0" w:space="0" w:color="auto"/>
        <w:bottom w:val="none" w:sz="0" w:space="0" w:color="auto"/>
        <w:right w:val="none" w:sz="0" w:space="0" w:color="auto"/>
      </w:divBdr>
      <w:divsChild>
        <w:div w:id="1916546008">
          <w:marLeft w:val="0"/>
          <w:marRight w:val="0"/>
          <w:marTop w:val="0"/>
          <w:marBottom w:val="0"/>
          <w:divBdr>
            <w:top w:val="none" w:sz="0" w:space="0" w:color="auto"/>
            <w:left w:val="none" w:sz="0" w:space="0" w:color="auto"/>
            <w:bottom w:val="none" w:sz="0" w:space="0" w:color="auto"/>
            <w:right w:val="none" w:sz="0" w:space="0" w:color="auto"/>
          </w:divBdr>
        </w:div>
        <w:div w:id="519247516">
          <w:marLeft w:val="0"/>
          <w:marRight w:val="0"/>
          <w:marTop w:val="0"/>
          <w:marBottom w:val="0"/>
          <w:divBdr>
            <w:top w:val="none" w:sz="0" w:space="0" w:color="auto"/>
            <w:left w:val="none" w:sz="0" w:space="0" w:color="auto"/>
            <w:bottom w:val="none" w:sz="0" w:space="0" w:color="auto"/>
            <w:right w:val="none" w:sz="0" w:space="0" w:color="auto"/>
          </w:divBdr>
        </w:div>
      </w:divsChild>
    </w:div>
    <w:div w:id="1842694936">
      <w:bodyDiv w:val="1"/>
      <w:marLeft w:val="0"/>
      <w:marRight w:val="0"/>
      <w:marTop w:val="0"/>
      <w:marBottom w:val="0"/>
      <w:divBdr>
        <w:top w:val="none" w:sz="0" w:space="0" w:color="auto"/>
        <w:left w:val="none" w:sz="0" w:space="0" w:color="auto"/>
        <w:bottom w:val="none" w:sz="0" w:space="0" w:color="auto"/>
        <w:right w:val="none" w:sz="0" w:space="0" w:color="auto"/>
      </w:divBdr>
    </w:div>
    <w:div w:id="1861889653">
      <w:bodyDiv w:val="1"/>
      <w:marLeft w:val="0"/>
      <w:marRight w:val="0"/>
      <w:marTop w:val="0"/>
      <w:marBottom w:val="0"/>
      <w:divBdr>
        <w:top w:val="none" w:sz="0" w:space="0" w:color="auto"/>
        <w:left w:val="none" w:sz="0" w:space="0" w:color="auto"/>
        <w:bottom w:val="none" w:sz="0" w:space="0" w:color="auto"/>
        <w:right w:val="none" w:sz="0" w:space="0" w:color="auto"/>
      </w:divBdr>
    </w:div>
    <w:div w:id="1863205611">
      <w:bodyDiv w:val="1"/>
      <w:marLeft w:val="0"/>
      <w:marRight w:val="0"/>
      <w:marTop w:val="0"/>
      <w:marBottom w:val="0"/>
      <w:divBdr>
        <w:top w:val="none" w:sz="0" w:space="0" w:color="auto"/>
        <w:left w:val="none" w:sz="0" w:space="0" w:color="auto"/>
        <w:bottom w:val="none" w:sz="0" w:space="0" w:color="auto"/>
        <w:right w:val="none" w:sz="0" w:space="0" w:color="auto"/>
      </w:divBdr>
    </w:div>
    <w:div w:id="1864437688">
      <w:bodyDiv w:val="1"/>
      <w:marLeft w:val="0"/>
      <w:marRight w:val="0"/>
      <w:marTop w:val="0"/>
      <w:marBottom w:val="0"/>
      <w:divBdr>
        <w:top w:val="none" w:sz="0" w:space="0" w:color="auto"/>
        <w:left w:val="none" w:sz="0" w:space="0" w:color="auto"/>
        <w:bottom w:val="none" w:sz="0" w:space="0" w:color="auto"/>
        <w:right w:val="none" w:sz="0" w:space="0" w:color="auto"/>
      </w:divBdr>
    </w:div>
    <w:div w:id="1896505850">
      <w:bodyDiv w:val="1"/>
      <w:marLeft w:val="0"/>
      <w:marRight w:val="0"/>
      <w:marTop w:val="0"/>
      <w:marBottom w:val="0"/>
      <w:divBdr>
        <w:top w:val="none" w:sz="0" w:space="0" w:color="auto"/>
        <w:left w:val="none" w:sz="0" w:space="0" w:color="auto"/>
        <w:bottom w:val="none" w:sz="0" w:space="0" w:color="auto"/>
        <w:right w:val="none" w:sz="0" w:space="0" w:color="auto"/>
      </w:divBdr>
    </w:div>
    <w:div w:id="1914848252">
      <w:bodyDiv w:val="1"/>
      <w:marLeft w:val="0"/>
      <w:marRight w:val="0"/>
      <w:marTop w:val="0"/>
      <w:marBottom w:val="0"/>
      <w:divBdr>
        <w:top w:val="none" w:sz="0" w:space="0" w:color="auto"/>
        <w:left w:val="none" w:sz="0" w:space="0" w:color="auto"/>
        <w:bottom w:val="none" w:sz="0" w:space="0" w:color="auto"/>
        <w:right w:val="none" w:sz="0" w:space="0" w:color="auto"/>
      </w:divBdr>
    </w:div>
    <w:div w:id="1955792390">
      <w:bodyDiv w:val="1"/>
      <w:marLeft w:val="0"/>
      <w:marRight w:val="0"/>
      <w:marTop w:val="0"/>
      <w:marBottom w:val="0"/>
      <w:divBdr>
        <w:top w:val="none" w:sz="0" w:space="0" w:color="auto"/>
        <w:left w:val="none" w:sz="0" w:space="0" w:color="auto"/>
        <w:bottom w:val="none" w:sz="0" w:space="0" w:color="auto"/>
        <w:right w:val="none" w:sz="0" w:space="0" w:color="auto"/>
      </w:divBdr>
    </w:div>
    <w:div w:id="1960989180">
      <w:bodyDiv w:val="1"/>
      <w:marLeft w:val="0"/>
      <w:marRight w:val="0"/>
      <w:marTop w:val="0"/>
      <w:marBottom w:val="0"/>
      <w:divBdr>
        <w:top w:val="none" w:sz="0" w:space="0" w:color="auto"/>
        <w:left w:val="none" w:sz="0" w:space="0" w:color="auto"/>
        <w:bottom w:val="none" w:sz="0" w:space="0" w:color="auto"/>
        <w:right w:val="none" w:sz="0" w:space="0" w:color="auto"/>
      </w:divBdr>
    </w:div>
    <w:div w:id="1981104924">
      <w:bodyDiv w:val="1"/>
      <w:marLeft w:val="0"/>
      <w:marRight w:val="0"/>
      <w:marTop w:val="0"/>
      <w:marBottom w:val="0"/>
      <w:divBdr>
        <w:top w:val="none" w:sz="0" w:space="0" w:color="auto"/>
        <w:left w:val="none" w:sz="0" w:space="0" w:color="auto"/>
        <w:bottom w:val="none" w:sz="0" w:space="0" w:color="auto"/>
        <w:right w:val="none" w:sz="0" w:space="0" w:color="auto"/>
      </w:divBdr>
    </w:div>
    <w:div w:id="1989893052">
      <w:bodyDiv w:val="1"/>
      <w:marLeft w:val="0"/>
      <w:marRight w:val="0"/>
      <w:marTop w:val="0"/>
      <w:marBottom w:val="0"/>
      <w:divBdr>
        <w:top w:val="none" w:sz="0" w:space="0" w:color="auto"/>
        <w:left w:val="none" w:sz="0" w:space="0" w:color="auto"/>
        <w:bottom w:val="none" w:sz="0" w:space="0" w:color="auto"/>
        <w:right w:val="none" w:sz="0" w:space="0" w:color="auto"/>
      </w:divBdr>
    </w:div>
    <w:div w:id="2004507434">
      <w:bodyDiv w:val="1"/>
      <w:marLeft w:val="0"/>
      <w:marRight w:val="0"/>
      <w:marTop w:val="0"/>
      <w:marBottom w:val="0"/>
      <w:divBdr>
        <w:top w:val="none" w:sz="0" w:space="0" w:color="auto"/>
        <w:left w:val="none" w:sz="0" w:space="0" w:color="auto"/>
        <w:bottom w:val="none" w:sz="0" w:space="0" w:color="auto"/>
        <w:right w:val="none" w:sz="0" w:space="0" w:color="auto"/>
      </w:divBdr>
    </w:div>
    <w:div w:id="2075807492">
      <w:bodyDiv w:val="1"/>
      <w:marLeft w:val="0"/>
      <w:marRight w:val="0"/>
      <w:marTop w:val="0"/>
      <w:marBottom w:val="0"/>
      <w:divBdr>
        <w:top w:val="none" w:sz="0" w:space="0" w:color="auto"/>
        <w:left w:val="none" w:sz="0" w:space="0" w:color="auto"/>
        <w:bottom w:val="none" w:sz="0" w:space="0" w:color="auto"/>
        <w:right w:val="none" w:sz="0" w:space="0" w:color="auto"/>
      </w:divBdr>
    </w:div>
    <w:div w:id="2113697411">
      <w:bodyDiv w:val="1"/>
      <w:marLeft w:val="0"/>
      <w:marRight w:val="0"/>
      <w:marTop w:val="0"/>
      <w:marBottom w:val="0"/>
      <w:divBdr>
        <w:top w:val="none" w:sz="0" w:space="0" w:color="auto"/>
        <w:left w:val="none" w:sz="0" w:space="0" w:color="auto"/>
        <w:bottom w:val="none" w:sz="0" w:space="0" w:color="auto"/>
        <w:right w:val="none" w:sz="0" w:space="0" w:color="auto"/>
      </w:divBdr>
    </w:div>
    <w:div w:id="21429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16357</Words>
  <Characters>93240</Characters>
  <Application>Microsoft Office Word</Application>
  <DocSecurity>0</DocSecurity>
  <Lines>777</Lines>
  <Paragraphs>218</Paragraphs>
  <ScaleCrop>false</ScaleCrop>
  <Company/>
  <LinksUpToDate>false</LinksUpToDate>
  <CharactersWithSpaces>109379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212</cp:revision>
  <dcterms:created xsi:type="dcterms:W3CDTF">2023-09-11T08:20:00Z</dcterms:created>
  <dcterms:modified xsi:type="dcterms:W3CDTF">2023-09-15T14:27:00Z</dcterms:modified>
</cp:coreProperties>
</file>