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67A">
        <w:rPr>
          <w:rFonts w:ascii="Times New Roman" w:hAnsi="Times New Roman" w:cs="Times New Roman"/>
          <w:b/>
          <w:bCs/>
          <w:sz w:val="28"/>
          <w:szCs w:val="28"/>
        </w:rPr>
        <w:t>УКАЗ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67A">
        <w:rPr>
          <w:rFonts w:ascii="Times New Roman" w:hAnsi="Times New Roman" w:cs="Times New Roman"/>
          <w:b/>
          <w:bCs/>
          <w:sz w:val="28"/>
          <w:szCs w:val="28"/>
        </w:rPr>
        <w:t>ПРЕЗИДЕНТА РОССИЙСКОЙ ФЕДЕРАЦИИ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3067A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СПРАВКИ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67A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 И ОБЯЗАТЕЛЬСТВАХ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67A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 И ВНЕСЕНИИ ИЗМЕНЕНИЙ В НЕКОТОРЫЕ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67A">
        <w:rPr>
          <w:rFonts w:ascii="Times New Roman" w:hAnsi="Times New Roman" w:cs="Times New Roman"/>
          <w:b/>
          <w:bCs/>
          <w:sz w:val="28"/>
          <w:szCs w:val="28"/>
        </w:rPr>
        <w:t>АКТЫ ПРЕЗИДЕНТА РОССИЙСКОЙ ФЕДЕРАЦИИ</w:t>
      </w:r>
    </w:p>
    <w:bookmarkEnd w:id="0"/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3067A" w:rsidRPr="00F30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19.09.2017 </w:t>
            </w:r>
            <w:hyperlink r:id="rId4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431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09.10.2017 </w:t>
            </w:r>
            <w:hyperlink r:id="rId5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472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15.01.2020 </w:t>
            </w:r>
            <w:hyperlink r:id="rId6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10.12.2020 </w:t>
            </w:r>
            <w:hyperlink r:id="rId7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778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18.07.2022 </w:t>
            </w:r>
            <w:hyperlink r:id="rId8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472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25.01.2024 </w:t>
            </w:r>
            <w:hyperlink r:id="rId9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N 230-ФЗ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ar82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справки о доходах, расходах, об имуществе и обязательствах имущественного характера.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82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Президента РФ от 15.01.2020 N 13)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3. Внести в </w:t>
      </w:r>
      <w:hyperlink r:id="rId12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</w:t>
      </w:r>
      <w:r w:rsidRPr="00F3067A">
        <w:rPr>
          <w:rFonts w:ascii="Times New Roman" w:hAnsi="Times New Roman" w:cs="Times New Roman"/>
          <w:sz w:val="28"/>
          <w:szCs w:val="28"/>
        </w:rPr>
        <w:lastRenderedPageBreak/>
        <w:t>о доходах, об имуществе и обязательствах имущественного характера, утвержденное этим Указом, следующие изменения: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4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Указе</w:t>
        </w:r>
      </w:hyperlink>
      <w:r w:rsidRPr="00F3067A">
        <w:rPr>
          <w:rFonts w:ascii="Times New Roman" w:hAnsi="Times New Roman" w:cs="Times New Roman"/>
          <w:sz w:val="28"/>
          <w:szCs w:val="28"/>
        </w:rPr>
        <w:t>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подпункты "б"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"и" пункта 1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9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Положении</w:t>
        </w:r>
      </w:hyperlink>
      <w:r w:rsidRPr="00F3067A">
        <w:rPr>
          <w:rFonts w:ascii="Times New Roman" w:hAnsi="Times New Roman" w:cs="Times New Roman"/>
          <w:sz w:val="28"/>
          <w:szCs w:val="28"/>
        </w:rPr>
        <w:t>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4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5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4. Внести в </w:t>
      </w:r>
      <w:hyperlink r:id="rId23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lastRenderedPageBreak/>
        <w:t xml:space="preserve">а) в </w:t>
      </w:r>
      <w:hyperlink r:id="rId25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Указе</w:t>
        </w:r>
      </w:hyperlink>
      <w:r w:rsidRPr="00F3067A">
        <w:rPr>
          <w:rFonts w:ascii="Times New Roman" w:hAnsi="Times New Roman" w:cs="Times New Roman"/>
          <w:sz w:val="28"/>
          <w:szCs w:val="28"/>
        </w:rPr>
        <w:t>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подпункты "б"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"д" пункта 1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9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3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5. Внести в </w:t>
      </w:r>
      <w:hyperlink r:id="rId30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абзац первый пункта 1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3067A">
        <w:rPr>
          <w:rFonts w:ascii="Times New Roman" w:hAnsi="Times New Roman" w:cs="Times New Roman"/>
          <w:sz w:val="28"/>
          <w:szCs w:val="28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6. Внести в </w:t>
      </w:r>
      <w:hyperlink r:id="rId33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hyperlink r:id="rId34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абзац первый пункта 1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дополнить словами "по утвержденной Президентом Российской Федерации форме справки";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35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36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г) в </w:t>
      </w:r>
      <w:hyperlink r:id="rId37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д) в </w:t>
      </w:r>
      <w:hyperlink r:id="rId38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е) в </w:t>
      </w:r>
      <w:hyperlink r:id="rId39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ж) </w:t>
      </w:r>
      <w:hyperlink r:id="rId40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 8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7. Внести в </w:t>
      </w:r>
      <w:hyperlink r:id="rId41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а) </w:t>
      </w:r>
      <w:hyperlink r:id="rId42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пункт 9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43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пунктом 9.1 следующего содержания: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 xml:space="preserve">"9.1. Установить, что сведения, предусмотренные </w:t>
      </w:r>
      <w:hyperlink r:id="rId44" w:history="1">
        <w:r w:rsidRPr="00F3067A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Pr="00F3067A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lastRenderedPageBreak/>
        <w:t>8. Настоящий Указ вступает в силу с 1 января 2015 г.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Президент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В.ПУТИН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23 июня 2014 года</w:t>
      </w:r>
    </w:p>
    <w:p w:rsidR="00F3067A" w:rsidRPr="00F3067A" w:rsidRDefault="00F3067A" w:rsidP="00F3067A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N 460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Утверждена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67A">
        <w:rPr>
          <w:rFonts w:ascii="Times New Roman" w:hAnsi="Times New Roman" w:cs="Times New Roman"/>
          <w:sz w:val="28"/>
          <w:szCs w:val="28"/>
        </w:rPr>
        <w:t>от 23 июня 2014 г. N 460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3067A" w:rsidRPr="00F30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19.09.2017 </w:t>
            </w:r>
            <w:hyperlink r:id="rId45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431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09.10.2017 </w:t>
            </w:r>
            <w:hyperlink r:id="rId46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472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15.01.2020 </w:t>
            </w:r>
            <w:hyperlink r:id="rId47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10.12.2020 </w:t>
            </w:r>
            <w:hyperlink r:id="rId48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778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18.07.2022 </w:t>
            </w:r>
            <w:hyperlink r:id="rId49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472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25.01.2024 </w:t>
            </w:r>
            <w:hyperlink r:id="rId50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3067A" w:rsidRPr="00F30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КонсультантПлюс: примечание.</w:t>
            </w:r>
          </w:p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 заполнении Справки в 2024 году (за отчетный 2023 год) см. Методические </w:t>
            </w:r>
            <w:hyperlink r:id="rId51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рекомендации</w:t>
              </w:r>
            </w:hyperlink>
            <w:r w:rsidRPr="00F3067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26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В 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(указывается наименование кадрового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подразделения федерального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государственного органа, иного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органа или организации)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" w:name="Par82"/>
      <w:bookmarkEnd w:id="1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СПРАВКА </w:t>
      </w:r>
      <w:hyperlink w:anchor="Par122" w:history="1"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&lt;1&gt;</w:t>
        </w:r>
      </w:hyperlink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о доходах, расходах, об имуществе и обязательствах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имущественного характера </w:t>
      </w:r>
      <w:hyperlink w:anchor="Par130" w:history="1"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&lt;2&gt;</w:t>
        </w:r>
      </w:hyperlink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Я, 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(фамилия, имя, отчество (при наличии), дата рождения, серия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     и номер паспорта, дата выдачи и орган, выдавший паспорт,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страховой номер индивидуального лицевого счета (при наличии)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(место работы (службы), занимаемая (замещаемая) должность; в случае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отсутствия основного места работы (службы) - род занятий; должность,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на замещение которой претендует гражданин (если применимо))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зарегистрированный по адресу: ____________________________________________,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(адрес места регистрации)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сообщаю   сведения   о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доходах,   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расходах   своих,  супруги   (супруга),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несовершеннолетнего ребенка (нужное подчеркнуть)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(фамилия, имя, отчество (при наличии) в именительном падеже,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дата рождения, серия и номер паспорта или свидетельства о рождении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(для несовершеннолетнего ребенка, не имеющего паспорта), дата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выдачи и орган, выдавший документ, страховой номер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индивидуального лицевого счета (при наличии)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(адрес места регистрации, основное место работы (службы), занимаемая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(замещаемая) должность)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(в случае отсутствия основного места работы (службы) - род занятий)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за    отчетный   период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  1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января  20__ г.   по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31  декабря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20__ г.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об                      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имуществе,   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принадлежащем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(фамилия, имя, отчество)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на   праве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собственности,   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   вкладах  в  банках,  ценных  бумагах,  об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обязательствах имущественного характера по состоянию на "__" ______ 20__ г.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" w:name="Par122"/>
      <w:bookmarkEnd w:id="2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Заполняется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 использованием специального программного обеспечения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"Справки БК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",  размещенного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  официальном  сайте  Президента  Российской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Федерации,   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ссылка  на  который  также  размещается  на  официальном сайте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федеральной     государственной    информационной     системы   в   области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государственной    службы   в     информационно-телекоммуникационной   сети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"Интернет".    При   печати   справки   формируются    зоны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со  служебной</w:t>
      </w:r>
      <w:proofErr w:type="gramEnd"/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информацией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(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штриховые коды  и  т.п.),   нанесение   каких-либо   пометок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на которые не допускается.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" w:name="Par130"/>
      <w:bookmarkEnd w:id="3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Сведения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представляются лицом, замещающим должность, осуществление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полномочий  по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которой  влечет  за  собой  обязанность  представлять такие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сведения (гражданином, претендующим на замещение такой должности), отдельно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на себя, на супругу (супруга) и на каждого несовершеннолетнего ребенка.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Раздел 1. Сведения о доходах </w:t>
      </w:r>
      <w:hyperlink w:anchor="Par172" w:history="1"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&lt;1&gt;</w:t>
        </w:r>
      </w:hyperlink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дохода </w:t>
            </w:r>
            <w:hyperlink w:anchor="Par174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(указать вид дохода) </w:t>
            </w:r>
            <w:hyperlink w:anchor="Par180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4" w:name="Par172"/>
      <w:bookmarkEnd w:id="4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доходы  (включая  пенсии,  пособия,  иные выплаты) за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отчетный период.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Par174"/>
      <w:bookmarkEnd w:id="5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Доход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полученный  в  иностранной валюте, указывается в рублях по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курсу  Банка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России на дату получения дохода. Доход, полученный в цифровой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валюте,  стоимость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которой определяется в иностранной валюте, указывается в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рублях  путем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пересчета стоимости полученной цифровой валюты, выраженной в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иностранной  валюте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в рубли по курсу Банка России, установленному на дату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получения дохода.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6" w:name="Par180"/>
      <w:bookmarkEnd w:id="6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&lt;3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случае указания дохода от продажи цифрового финансового актива,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цифровых  прав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цифровой валюты дополнительно указываются дата отчуждения,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сведения об операторе информационной системы (инвестиционной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платформы)   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вид цифровой валюты.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Раздел 2. Сведения о расходах </w:t>
      </w:r>
      <w:hyperlink w:anchor="Par289" w:history="1"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&lt;1&gt;</w:t>
        </w:r>
      </w:hyperlink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F3067A" w:rsidRPr="00F306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Основание приобретения &lt;2&gt;</w:t>
            </w:r>
          </w:p>
        </w:tc>
      </w:tr>
      <w:tr w:rsidR="00F3067A" w:rsidRPr="00F306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067A" w:rsidRPr="00F3067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7" w:name="Par289"/>
      <w:bookmarkEnd w:id="7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&lt;1&gt; Сведения о расходах представляются в случаях, установленных статьей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r:id="rId52" w:history="1"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3</w:t>
        </w:r>
      </w:hyperlink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Федерального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закона  от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3  декабря  2012  г.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N  230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-ФЗ "О контроле за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соответствием  расходов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лиц,  замещающих государственные должности, и иных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лиц  их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доходам".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Если  правовые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основания  для  представления указанных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сведений отсутствуют, данный раздел не заполняется.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&lt;2&gt;   Указываются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наименование  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реквизиты  документа,  являющегося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законным  основанием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для возникновения права собственности. Копия документа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прилагается к настоящей справке.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В   отношении   цифровых   финансовых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активов  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качестве  основания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приобретения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реквизиты записи о цифровых финансовых активах в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информационной системе, в которой осуществляется выпуск цифровых финансовых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активов, и прикладывается выписка из данной информационной системы.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В   отношении   цифровой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валюты  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качестве  основания  приобретения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указываются  идентификационный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номер  и  дата  транзакции и прикладывается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выписка о транзакции при ее наличии по применимому праву.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  отношении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сделок  по  приобретению  цифровых  финансовых  активов 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цифровой   валюты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к  справке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прилагаются  документы  (при  их  наличии),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подтверждающие  сумму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сделки и (или) содержащие информацию о второй стороне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сделки.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Раздел 3. Сведения об имуществе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3.1. Недвижимое имущество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F3067A" w:rsidRPr="00F3067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ar407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 и источник средств </w:t>
            </w:r>
            <w:hyperlink w:anchor="Par411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F3067A" w:rsidRPr="00F3067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</w:t>
            </w:r>
            <w:hyperlink w:anchor="Par419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8" w:name="Par407"/>
      <w:bookmarkEnd w:id="8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&lt;1&gt; Указывается вид собственности (индивидуальная, долевая, общая); для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совместной собственности указываются иные лица (Ф.И.О. или наименование), в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собственности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которых  находится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имущество;  для  долевой  собственности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указывается доля лица, сведения об имуществе которого представляются.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9" w:name="Par411"/>
      <w:bookmarkEnd w:id="9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&lt;2&gt; Указываются   наименование   и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реквизиты  документа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являющегося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законным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основанием  для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возникновения  права  собственности,  а  также  в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случаях, предусмотренных </w:t>
      </w:r>
      <w:hyperlink r:id="rId53" w:history="1"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частью 1 статьи 4</w:t>
        </w:r>
      </w:hyperlink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Федерального  закона  от  7  мая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2013 г. N 79-ФЗ "О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запрете  отдельным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категориям  лиц  открывать  и  иметь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счета (вклады), хранить наличные денежные средства и ценности в иностранных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банках, расположенных за пределами территории Российской Федерации, владеть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и (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или)  пользоваться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иностранными  финансовыми  инструментами",  источник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получения средств, за счет которых приобретено имущество.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0" w:name="Par419"/>
      <w:bookmarkEnd w:id="10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&lt;3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Указывается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вид земельного участка (пая, доли): под индивидуальное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жилищное строительство, дачный, садовый, приусадебный, огородный и другие.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3.2. Транспортные средства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F3067A" w:rsidRPr="00F3067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ar496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F3067A" w:rsidRPr="00F3067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1" w:name="Par496"/>
      <w:bookmarkEnd w:id="11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&lt;1&gt;   Указывается   вид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собственности  (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индивидуальная,  общая);  для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совместной собственности указываются иные лица (Ф.И.О. или наименование), в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собственности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которых  находится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имущество;  для  долевой  собственности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указывается доля лица, сведения об имуществе которого представляются.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3.3.   Цифровые   финансовые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активы,   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цифровые   права,   включающие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одновременно цифровые финансовые активы и иные цифровые права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цифрового финансового актива или цифрового права </w:t>
            </w:r>
            <w:hyperlink w:anchor="Par526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533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2" w:name="Par526"/>
      <w:bookmarkEnd w:id="12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наименования  цифрового  финансового актива (если его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нельзя определить, указываются вид и объем прав, удостоверяемых выпускаемым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цифровым   финансовым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активом)   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и  (или)  цифрового  права,  включающего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одновременно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цифровые  финансовые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активы и иные цифровые  права  (если его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нельзя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определить,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вид и объем прав, удостоверяемых  цифровыми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финансовыми  активами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иными  цифровыми  правами с указанием  видов  иных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цифровых прав).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3" w:name="Par533"/>
      <w:bookmarkEnd w:id="13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&lt;2&gt;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Указываются  наименование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оператора  информационной  системы,  в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которой  осуществляется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выпуск  цифровых  финансовых  активов,  страна его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регистрации  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его регистрационный номер в соответствии с применимым правом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(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  отношении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российского  юридического лица указываются идентификационный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номер налогоплательщика и основной государственный регистрационный номер).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3.4. Утилитарные цифровые права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F3067A" w:rsidRPr="00F306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Уникальное условное обозначение </w:t>
            </w:r>
            <w:hyperlink w:anchor="Par573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операторе инвестиционной платформы </w:t>
            </w:r>
            <w:hyperlink w:anchor="Par575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F3067A" w:rsidRPr="00F306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067A" w:rsidRPr="00F306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4" w:name="Par573"/>
      <w:bookmarkEnd w:id="14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&lt;1&gt;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Указывается  уникальное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условное  обозначение,  идентифицирующее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утилитарное цифровое право.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5" w:name="Par575"/>
      <w:bookmarkEnd w:id="15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наименование  оператора инвестиционной платформы, его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идентификационный   номер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налогоплательщика  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основной  государственный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регистрационный номер.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3.5. Цифровая валюта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Раздел 4. Сведения о счетах в банках и иных кредитных организациях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F3067A" w:rsidRPr="00F306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</w:t>
            </w:r>
            <w:hyperlink w:anchor="Par640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счете </w:t>
            </w:r>
            <w:hyperlink w:anchor="Par642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поступивших на счет денежных средств </w:t>
            </w:r>
            <w:hyperlink w:anchor="Par645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F3067A" w:rsidRPr="00F306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067A" w:rsidRPr="00F306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6" w:name="Par640"/>
      <w:bookmarkEnd w:id="16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вид счета (депозитный, текущий, расчетный и другие) 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валюта счета.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7" w:name="Par642"/>
      <w:bookmarkEnd w:id="17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Остаток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  счете указывается по состоянию на отчетную дату.  Для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счетов  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иностранной  валюте  остаток указывается в рублях по курсу Банка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России на отчетную дату.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8" w:name="Par645"/>
      <w:bookmarkEnd w:id="18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&lt;3&gt;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Указываются  суммы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денежных  средств, поступивших  на  счета  за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отчетный период, в случае если общая сумма таких денежных средств превышает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общий доход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лица,  его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супруги  (супруга)  и  несовершеннолетних  детей за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отчетный период и предшествующие два года.  Для счетов в иностранной валюте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суммы указываются в рублях по курсу Банка России на отчетную дату.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9" w:name="Par651"/>
      <w:bookmarkEnd w:id="19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Раздел 5. Сведения о ценных бумагах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0" w:name="Par653"/>
      <w:bookmarkEnd w:id="20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5.1. Акции и иное участие в коммерческих организациях и фондах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F3067A" w:rsidRPr="00F3067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организационно-правовая форма организации </w:t>
            </w:r>
            <w:hyperlink w:anchor="Par699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капитал </w:t>
            </w:r>
            <w:hyperlink w:anchor="Par703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Доля участия </w:t>
            </w:r>
            <w:hyperlink w:anchor="Par707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участия </w:t>
            </w:r>
            <w:hyperlink w:anchor="Par710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F3067A" w:rsidRPr="00F3067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067A" w:rsidRPr="00F3067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1" w:name="Par699"/>
      <w:bookmarkEnd w:id="21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&lt;1&gt;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Указываются  полное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или  сокращенное  официальное   наименование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организации  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ее  организационно-правовая  форма  (акционерное  общество,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общество  с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ограниченной  ответственностью, товарищество, производственный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кооператив, фонд и другие).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2" w:name="Par703"/>
      <w:bookmarkEnd w:id="22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Уставный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капитал  указывается  согласно учредительным  документам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организации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по  состоянию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  отчетную  дату.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Для  уставных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капиталов,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выраженных  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иностранной валюте, уставный капитал указывается в рублях по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курсу Банка России на отчетную дату.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3" w:name="Par707"/>
      <w:bookmarkEnd w:id="23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&lt;3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Доля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участия  выражается  в процентах от уставного капитала.  Для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акционерных  обществ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указываются  также номинальная стоимость и количество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акций.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4" w:name="Par710"/>
      <w:bookmarkEnd w:id="24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&lt;4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основание  приобретения  доли участия  (учредительный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договор,  приватизация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покупка,  мена, дарение, наследование и другие), 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также реквизиты (дата, номер) соответствующего договора или акта.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5.2. Иные ценные бумаги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Вид ценной бумаги </w:t>
            </w:r>
            <w:hyperlink w:anchor="Par771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</w:t>
            </w:r>
            <w:hyperlink w:anchor="Par774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Итого   по   </w:t>
      </w:r>
      <w:hyperlink w:anchor="Par651" w:history="1"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разделу   5</w:t>
        </w:r>
      </w:hyperlink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"Сведения   о   ценных   бумагах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"  суммарная</w:t>
      </w:r>
      <w:proofErr w:type="gramEnd"/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декларированная стоимость ценных бумаг, включая доли участия в коммерческих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организациях (руб.), 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5" w:name="Par771"/>
      <w:bookmarkEnd w:id="25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&lt;1&gt; Указываются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все  ценные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бумаги  по  видам  (облигации,  векселя  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другие), за исключением акций, указанных в </w:t>
      </w:r>
      <w:hyperlink w:anchor="Par653" w:history="1">
        <w:proofErr w:type="gramStart"/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подразделе  5</w:t>
        </w:r>
        <w:proofErr w:type="gramEnd"/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.1</w:t>
        </w:r>
      </w:hyperlink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"Акции  и  иное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участие в коммерческих организациях и фондах".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6" w:name="Par774"/>
      <w:bookmarkEnd w:id="26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Указывается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общая  стоимость ценных бумаг данного вида исходя  из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стоимости  их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приобретения (если ее нельзя определить - исходя из рыночной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стоимости  или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номинальной  стоимости).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Для  обязательств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выраженных  в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иностранной валюте, стоимость указывается в рублях по курсу Банка России на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отчетную дату.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Раздел 6. Сведения об обязательствах имущественного характера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6.1. Объекты недвижимого имущества, находящиеся в пользовании </w:t>
      </w:r>
      <w:hyperlink w:anchor="Par816" w:history="1"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&lt;1&gt;</w:t>
        </w:r>
      </w:hyperlink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Вид имущества </w:t>
            </w:r>
            <w:hyperlink w:anchor="Par817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Вид и сроки пользования </w:t>
            </w:r>
            <w:hyperlink w:anchor="Par819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пользования </w:t>
            </w:r>
            <w:hyperlink w:anchor="Par821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7" w:name="Par816"/>
      <w:bookmarkEnd w:id="27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&lt;1&gt; Указываются по состоянию на отчетную дату.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8" w:name="Par817"/>
      <w:bookmarkEnd w:id="28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Указывается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вид  недвижимого имущества (земельный участок,  жилой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дом, дача и другие).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9" w:name="Par819"/>
      <w:bookmarkEnd w:id="29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&lt;3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вид пользования (аренда, безвозмездное пользование  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другие) и сроки пользования.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0" w:name="Par821"/>
      <w:bookmarkEnd w:id="30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&lt;4&gt;    Указываются   основание    пользования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(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договор,   фактическое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предоставление  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другие), а также реквизиты (дата, номер) соответствующего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договора или акта.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6.2. Срочные обязательства финансового характера </w:t>
      </w:r>
      <w:hyperlink w:anchor="Par859" w:history="1">
        <w:r w:rsidRPr="00F3067A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&lt;1&gt;</w:t>
        </w:r>
      </w:hyperlink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F3067A" w:rsidRPr="00F3067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обязательства </w:t>
            </w:r>
            <w:hyperlink w:anchor="Par863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Кредитор (должник) </w:t>
            </w:r>
            <w:hyperlink w:anchor="Par864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возникновения </w:t>
            </w:r>
            <w:hyperlink w:anchor="Par866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Сумма обязательства/размер обязательства по состоянию на отчетную дату </w:t>
            </w:r>
            <w:hyperlink w:anchor="Par868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Условия обязательства </w:t>
            </w:r>
            <w:hyperlink w:anchor="Par872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</w:tr>
      <w:tr w:rsidR="00F3067A" w:rsidRPr="00F3067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067A" w:rsidRPr="00F3067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1" w:name="Par859"/>
      <w:bookmarkEnd w:id="31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имеющиеся  на  отчетную  дату  срочные  обязательства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финансового  характера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  сумму,  равную  или  превышающую  500 000 руб.,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кредитором   или   должником   по   которым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является  лицо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сведения  об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обязательствах которого представляются.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2" w:name="Par863"/>
      <w:bookmarkEnd w:id="32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&lt;2&gt; Указывается существо обязательства (заем, кредит и другие).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3" w:name="Par864"/>
      <w:bookmarkEnd w:id="33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&lt;3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Указывается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вторая  сторона обязательства: кредитор или  должник,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его фамилия, имя и отчество (наименование юридического лица), адрес.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4" w:name="Par866"/>
      <w:bookmarkEnd w:id="34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&lt;4&gt;   Указываются   основание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возникновения  обязательства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а  также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реквизиты (дата, номер) соответствующего договора или акта.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5" w:name="Par868"/>
      <w:bookmarkEnd w:id="35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&lt;5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сумма основного обязательства (без суммы процентов)  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размер  обязательства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по  состоянию  на  отчетную  дату. Для обязательств,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выраженных  в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иностранной валюте, сумма указывается в рублях по курсу Банка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России на отчетную дату.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6" w:name="Par872"/>
      <w:bookmarkEnd w:id="36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&lt;6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годовая процентная ставка обязательства, заложенное  в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обеспечение  обязательства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имущество, выданные в обеспечение обязательства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гарантии и поручительства.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Раздел  7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 Сведения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  недвижимом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имуществе, транспортных средствах,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ценных  бумагах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цифровых  финансовых активах, цифровых правах, включающих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одновременно   цифровые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финансовые  активы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 иные  цифровые  права,  об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утилитарных  цифровых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правах  и  цифровой  валюте,  отчужденных  в течение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отчетного периода в результате безвозмездной сделки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Приобретатель имущества (права) по сделке </w:t>
            </w:r>
            <w:hyperlink w:anchor="Par1020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отчуждения имущества (права) </w:t>
            </w:r>
            <w:hyperlink w:anchor="Par1027" w:history="1">
              <w:r w:rsidRPr="00F3067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права, включающие одновременно цифровые финансовые </w:t>
            </w:r>
            <w:r w:rsidRPr="00F30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7A" w:rsidRPr="00F3067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7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A" w:rsidRPr="00F3067A" w:rsidRDefault="00F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--------------------------------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7" w:name="Par1020"/>
      <w:bookmarkEnd w:id="37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&lt;1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&gt;  Указываются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фамилия,  имя, отчество (при наличии), дата рождения,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серия    и    номер    паспорта   или   свидетельства   о   рождении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(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для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несовершеннолетнего  ребенка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не  имеющего паспорта), дата выдачи и орган,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выдавший  документ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,  адрес  регистрации  физического лица или наименование,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идентификационный   номер 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налогоплательщика  и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основной  государственный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регистрационный  номер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юридического  лица,  которым  передано имущество по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безвозмездной сделке.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8" w:name="Par1027"/>
      <w:bookmarkEnd w:id="38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&lt;2&gt; Указываются основания прекращения права собственности или цифрового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права (наименование и реквизиты (дата, номер) соответствующего договора или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акта).  </w:t>
      </w:r>
      <w:proofErr w:type="gramStart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Для  цифровых</w:t>
      </w:r>
      <w:proofErr w:type="gramEnd"/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финансовых  активов, цифровых прав и цифровой валюты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также указывается дата их отчуждения.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Достоверность и полноту настоящих сведений подтверждаю.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"__" _______________ 20__ г. 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                            (подпись лица, представляющего сведения)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F3067A" w:rsidRPr="00F3067A" w:rsidRDefault="00F3067A" w:rsidP="00F3067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3067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(Ф.И.О. и подпись лица, принявшего справку)</w:t>
      </w: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A" w:rsidRPr="00F3067A" w:rsidRDefault="00F3067A" w:rsidP="00F3067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3C" w:rsidRPr="00F3067A" w:rsidRDefault="00612A3C">
      <w:pPr>
        <w:rPr>
          <w:rFonts w:ascii="Times New Roman" w:hAnsi="Times New Roman" w:cs="Times New Roman"/>
          <w:sz w:val="28"/>
          <w:szCs w:val="28"/>
        </w:rPr>
      </w:pPr>
    </w:p>
    <w:sectPr w:rsidR="00612A3C" w:rsidRPr="00F3067A" w:rsidSect="00B8354F">
      <w:pgSz w:w="11905" w:h="16838"/>
      <w:pgMar w:top="567" w:right="850" w:bottom="127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7A"/>
    <w:rsid w:val="00612A3C"/>
    <w:rsid w:val="00F3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106F"/>
  <w15:chartTrackingRefBased/>
  <w15:docId w15:val="{72D68EB8-BB76-4737-BC6D-71D11B50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st=100024" TargetMode="External"/><Relationship Id="rId18" Type="http://schemas.openxmlformats.org/officeDocument/2006/relationships/hyperlink" Target="https://login.consultant.ru/link/?req=doc&amp;base=LAW&amp;n=164614&amp;dst=100018" TargetMode="External"/><Relationship Id="rId26" Type="http://schemas.openxmlformats.org/officeDocument/2006/relationships/hyperlink" Target="https://login.consultant.ru/link/?req=doc&amp;base=LAW&amp;n=164696&amp;dst=100009" TargetMode="External"/><Relationship Id="rId39" Type="http://schemas.openxmlformats.org/officeDocument/2006/relationships/hyperlink" Target="https://login.consultant.ru/link/?req=doc&amp;base=LAW&amp;n=166413&amp;dst=100024" TargetMode="External"/><Relationship Id="rId21" Type="http://schemas.openxmlformats.org/officeDocument/2006/relationships/hyperlink" Target="https://login.consultant.ru/link/?req=doc&amp;base=LAW&amp;n=164614&amp;dst=101164" TargetMode="External"/><Relationship Id="rId34" Type="http://schemas.openxmlformats.org/officeDocument/2006/relationships/hyperlink" Target="https://login.consultant.ru/link/?req=doc&amp;base=LAW&amp;n=166413&amp;dst=100007" TargetMode="External"/><Relationship Id="rId42" Type="http://schemas.openxmlformats.org/officeDocument/2006/relationships/hyperlink" Target="https://login.consultant.ru/link/?req=doc&amp;base=LAW&amp;n=155218&amp;dst=100035" TargetMode="External"/><Relationship Id="rId47" Type="http://schemas.openxmlformats.org/officeDocument/2006/relationships/hyperlink" Target="https://login.consultant.ru/link/?req=doc&amp;base=LAW&amp;n=342949&amp;dst=100025" TargetMode="External"/><Relationship Id="rId50" Type="http://schemas.openxmlformats.org/officeDocument/2006/relationships/hyperlink" Target="https://login.consultant.ru/link/?req=doc&amp;base=LAW&amp;n=467999&amp;dst=10011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0554&amp;dst=100083" TargetMode="External"/><Relationship Id="rId12" Type="http://schemas.openxmlformats.org/officeDocument/2006/relationships/hyperlink" Target="https://login.consultant.ru/link/?req=doc&amp;base=LAW&amp;n=164614" TargetMode="External"/><Relationship Id="rId17" Type="http://schemas.openxmlformats.org/officeDocument/2006/relationships/hyperlink" Target="https://login.consultant.ru/link/?req=doc&amp;base=LAW&amp;n=164614&amp;dst=100017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66413" TargetMode="External"/><Relationship Id="rId38" Type="http://schemas.openxmlformats.org/officeDocument/2006/relationships/hyperlink" Target="https://login.consultant.ru/link/?req=doc&amp;base=LAW&amp;n=166413&amp;dst=100023" TargetMode="External"/><Relationship Id="rId46" Type="http://schemas.openxmlformats.org/officeDocument/2006/relationships/hyperlink" Target="https://login.consultant.ru/link/?req=doc&amp;base=LAW&amp;n=450715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16" TargetMode="External"/><Relationship Id="rId20" Type="http://schemas.openxmlformats.org/officeDocument/2006/relationships/hyperlink" Target="https://login.consultant.ru/link/?req=doc&amp;base=LAW&amp;n=164614&amp;dst=100027" TargetMode="External"/><Relationship Id="rId29" Type="http://schemas.openxmlformats.org/officeDocument/2006/relationships/hyperlink" Target="https://login.consultant.ru/link/?req=doc&amp;base=LAW&amp;n=164696&amp;dst=100027" TargetMode="External"/><Relationship Id="rId41" Type="http://schemas.openxmlformats.org/officeDocument/2006/relationships/hyperlink" Target="https://login.consultant.ru/link/?req=doc&amp;base=LAW&amp;n=15521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3" TargetMode="External"/><Relationship Id="rId11" Type="http://schemas.openxmlformats.org/officeDocument/2006/relationships/hyperlink" Target="https://login.consultant.ru/link/?req=doc&amp;base=LAW&amp;n=342949&amp;dst=100024" TargetMode="External"/><Relationship Id="rId24" Type="http://schemas.openxmlformats.org/officeDocument/2006/relationships/hyperlink" Target="https://login.consultant.ru/link/?req=doc&amp;base=LAW&amp;n=164696&amp;dst=100024" TargetMode="External"/><Relationship Id="rId32" Type="http://schemas.openxmlformats.org/officeDocument/2006/relationships/hyperlink" Target="https://login.consultant.ru/link/?req=doc&amp;base=LAW&amp;n=164696&amp;dst=100024" TargetMode="External"/><Relationship Id="rId37" Type="http://schemas.openxmlformats.org/officeDocument/2006/relationships/hyperlink" Target="https://login.consultant.ru/link/?req=doc&amp;base=LAW&amp;n=166413&amp;dst=100022" TargetMode="External"/><Relationship Id="rId40" Type="http://schemas.openxmlformats.org/officeDocument/2006/relationships/hyperlink" Target="https://login.consultant.ru/link/?req=doc&amp;base=LAW&amp;n=166413&amp;dst=100030" TargetMode="External"/><Relationship Id="rId45" Type="http://schemas.openxmlformats.org/officeDocument/2006/relationships/hyperlink" Target="https://login.consultant.ru/link/?req=doc&amp;base=LAW&amp;n=450580&amp;dst=100060" TargetMode="External"/><Relationship Id="rId53" Type="http://schemas.openxmlformats.org/officeDocument/2006/relationships/hyperlink" Target="https://login.consultant.ru/link/?req=doc&amp;base=LAW&amp;n=451740&amp;dst=100030" TargetMode="External"/><Relationship Id="rId5" Type="http://schemas.openxmlformats.org/officeDocument/2006/relationships/hyperlink" Target="https://login.consultant.ru/link/?req=doc&amp;base=LAW&amp;n=450715&amp;dst=100039" TargetMode="External"/><Relationship Id="rId15" Type="http://schemas.openxmlformats.org/officeDocument/2006/relationships/hyperlink" Target="https://login.consultant.ru/link/?req=doc&amp;base=LAW&amp;n=164614&amp;dst=100009" TargetMode="External"/><Relationship Id="rId23" Type="http://schemas.openxmlformats.org/officeDocument/2006/relationships/hyperlink" Target="https://login.consultant.ru/link/?req=doc&amp;base=LAW&amp;n=164696" TargetMode="External"/><Relationship Id="rId28" Type="http://schemas.openxmlformats.org/officeDocument/2006/relationships/hyperlink" Target="https://login.consultant.ru/link/?req=doc&amp;base=LAW&amp;n=164696&amp;dst=100013" TargetMode="External"/><Relationship Id="rId36" Type="http://schemas.openxmlformats.org/officeDocument/2006/relationships/hyperlink" Target="https://login.consultant.ru/link/?req=doc&amp;base=LAW&amp;n=166413&amp;dst=100021" TargetMode="External"/><Relationship Id="rId49" Type="http://schemas.openxmlformats.org/officeDocument/2006/relationships/hyperlink" Target="https://login.consultant.ru/link/?req=doc&amp;base=LAW&amp;n=422354&amp;dst=100008" TargetMode="External"/><Relationship Id="rId10" Type="http://schemas.openxmlformats.org/officeDocument/2006/relationships/hyperlink" Target="https://login.consultant.ru/link/?req=doc&amp;base=LAW&amp;n=442435" TargetMode="External"/><Relationship Id="rId19" Type="http://schemas.openxmlformats.org/officeDocument/2006/relationships/hyperlink" Target="https://login.consultant.ru/link/?req=doc&amp;base=LAW&amp;n=164614&amp;dst=100024" TargetMode="External"/><Relationship Id="rId31" Type="http://schemas.openxmlformats.org/officeDocument/2006/relationships/hyperlink" Target="https://login.consultant.ru/link/?req=doc&amp;base=LAW&amp;n=152586&amp;dst=100007" TargetMode="External"/><Relationship Id="rId44" Type="http://schemas.openxmlformats.org/officeDocument/2006/relationships/hyperlink" Target="https://login.consultant.ru/link/?req=doc&amp;base=LAW&amp;n=442435&amp;dst=100027" TargetMode="External"/><Relationship Id="rId52" Type="http://schemas.openxmlformats.org/officeDocument/2006/relationships/hyperlink" Target="https://login.consultant.ru/link/?req=doc&amp;base=LAW&amp;n=442435&amp;dst=100127" TargetMode="External"/><Relationship Id="rId4" Type="http://schemas.openxmlformats.org/officeDocument/2006/relationships/hyperlink" Target="https://login.consultant.ru/link/?req=doc&amp;base=LAW&amp;n=450580&amp;dst=100060" TargetMode="External"/><Relationship Id="rId9" Type="http://schemas.openxmlformats.org/officeDocument/2006/relationships/hyperlink" Target="https://login.consultant.ru/link/?req=doc&amp;base=LAW&amp;n=467999&amp;dst=100117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32" TargetMode="External"/><Relationship Id="rId27" Type="http://schemas.openxmlformats.org/officeDocument/2006/relationships/hyperlink" Target="https://login.consultant.ru/link/?req=doc&amp;base=LAW&amp;n=164696&amp;dst=100012" TargetMode="External"/><Relationship Id="rId30" Type="http://schemas.openxmlformats.org/officeDocument/2006/relationships/hyperlink" Target="https://login.consultant.ru/link/?req=doc&amp;base=LAW&amp;n=152586" TargetMode="External"/><Relationship Id="rId35" Type="http://schemas.openxmlformats.org/officeDocument/2006/relationships/hyperlink" Target="https://login.consultant.ru/link/?req=doc&amp;base=LAW&amp;n=166413&amp;dst=100020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370554&amp;dst=100083" TargetMode="External"/><Relationship Id="rId8" Type="http://schemas.openxmlformats.org/officeDocument/2006/relationships/hyperlink" Target="https://login.consultant.ru/link/?req=doc&amp;base=LAW&amp;n=422354&amp;dst=100008" TargetMode="External"/><Relationship Id="rId51" Type="http://schemas.openxmlformats.org/officeDocument/2006/relationships/hyperlink" Target="https://login.consultant.ru/link/?req=doc&amp;base=LAW&amp;n=46963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4923</Words>
  <Characters>28066</Characters>
  <Application>Microsoft Office Word</Application>
  <DocSecurity>0</DocSecurity>
  <Lines>233</Lines>
  <Paragraphs>65</Paragraphs>
  <ScaleCrop>false</ScaleCrop>
  <Company/>
  <LinksUpToDate>false</LinksUpToDate>
  <CharactersWithSpaces>32924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Подоплелова Виктория Вячеславовна</dc:creator>
  <cp:keywords/>
  <dc:description/>
  <cp:lastModifiedBy>Подоплелова Виктория Вячеславовна</cp:lastModifiedBy>
  <cp:revision>1</cp:revision>
  <dcterms:created xsi:type="dcterms:W3CDTF">2024-07-15T13:14:00Z</dcterms:created>
  <dcterms:modified xsi:type="dcterms:W3CDTF">2024-07-15T13:15:00Z</dcterms:modified>
</cp:coreProperties>
</file>