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ГУБЕРНАТОР СТАВРОПОЛЬСКОГО КРАЯ</w:t>
      </w:r>
      <w:bookmarkStart w:id="0" w:name="_GoBack"/>
      <w:bookmarkEnd w:id="0"/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23 мая 2017 г. N 244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ОБ УТВЕРЖДЕНИИ ПОЛОЖЕНИЯ О ПОРЯДКЕ ПРИМЕНЕНИЯ ВЗЫСКАНИЙ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ЗА НЕСОБЛЮДЕНИЕ МУНИЦИПАЛЬНЫМИ СЛУЖАЩИМИ МУНИЦИПАЛЬНОЙ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СЛУЖБЫ В СТАВРОПОЛЬСКОМ КРАЕ ОГРАНИЧЕНИЙ И ЗАПРЕТОВ,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ТРЕБОВАНИЙ О ПРЕДОТВРАЩЕНИИ ИЛИ ОБ УРЕГУЛИРОВАНИИ КОНФЛИКТА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ИНТЕРЕСОВ И НЕИСПОЛНЕНИЕ ОБЯЗАННОСТЕЙ, УСТАНОВЛЕННЫХ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В ЦЕЛЯХ ПРОТИВОДЕЙСТВИЯ КОРРУПЦИИ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2502" w:rsidRPr="0001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02.10.2018 </w:t>
            </w:r>
            <w:hyperlink r:id="rId4" w:history="1">
              <w:r w:rsidRPr="000125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320</w:t>
              </w:r>
            </w:hyperlink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06.02.2020 </w:t>
            </w:r>
            <w:hyperlink r:id="rId5" w:history="1">
              <w:r w:rsidRPr="000125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</w:t>
              </w:r>
            </w:hyperlink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01.09.2023 </w:t>
            </w:r>
            <w:hyperlink r:id="rId6" w:history="1">
              <w:r w:rsidRPr="000125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440</w:t>
              </w:r>
            </w:hyperlink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  1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В  соответствии  с  </w:t>
      </w:r>
      <w:hyperlink r:id="rId7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частями  3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 </w:t>
      </w:r>
      <w:hyperlink r:id="rId8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6  статьи 27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Федерального закона "О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муниципальной службе в Российской Федерации" и </w:t>
      </w:r>
      <w:hyperlink r:id="rId9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Законом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Ставропольского края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"О противодействии коррупции в Ставропольском крае" постановляю: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8" w:history="1">
        <w:r w:rsidRPr="0001250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12502">
        <w:rPr>
          <w:rFonts w:ascii="Times New Roman" w:hAnsi="Times New Roman" w:cs="Times New Roman"/>
          <w:sz w:val="28"/>
          <w:szCs w:val="28"/>
        </w:rPr>
        <w:t xml:space="preserve">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Положение).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муниципальных образований Ставропольского края при разработке и утверждении муниципальных нормативных правовых актов, определяющих порядок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руководствоваться </w:t>
      </w:r>
      <w:hyperlink w:anchor="Par38" w:history="1">
        <w:r w:rsidRPr="00012502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12502">
        <w:rPr>
          <w:rFonts w:ascii="Times New Roman" w:hAnsi="Times New Roman" w:cs="Times New Roman"/>
          <w:sz w:val="28"/>
          <w:szCs w:val="28"/>
        </w:rPr>
        <w:t>.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Губернатор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lastRenderedPageBreak/>
        <w:t>В.В.ВЛАДИМИРОВ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Утверждено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от 23 мая 2017 г. N 244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1" w:name="Par38"/>
      <w:bookmarkEnd w:id="1"/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ПОРЯДКЕ ПРИМЕНЕНИЯ ВЗЫСКАНИЙ ЗА НЕСОБЛЮДЕНИЕ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МУНИЦИПАЛЬНЫМИ СЛУЖАЩИМИ МУНИЦИПАЛЬНОЙ СЛУЖБЫ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В СТАВРОПОЛЬСКОМ КРАЕ ОГРАНИЧЕНИЙ И ЗАПРЕТОВ, ТРЕБОВАНИЙ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ПРЕДОТВРАЩЕНИИ ИЛИ ОБ УРЕГУЛИРОВАНИИ КОНФЛИКТА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ИНТЕРЕСОВ И НЕИСПОЛНЕНИЕ ОБЯЗАННОСТЕЙ, УСТАНОВЛЕННЫХ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В ЦЕЛЯХ ПРОТИВОДЕЙСТВИЯ КОРРУПЦИИ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2502" w:rsidRPr="0001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02.10.2018 </w:t>
            </w:r>
            <w:hyperlink r:id="rId10" w:history="1">
              <w:r w:rsidRPr="000125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320</w:t>
              </w:r>
            </w:hyperlink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06.02.2020 </w:t>
            </w:r>
            <w:hyperlink r:id="rId11" w:history="1">
              <w:r w:rsidRPr="000125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</w:t>
              </w:r>
            </w:hyperlink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01.09.2023 </w:t>
            </w:r>
            <w:hyperlink r:id="rId12" w:history="1">
              <w:r w:rsidRPr="000125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440</w:t>
              </w:r>
            </w:hyperlink>
            <w:r w:rsidRPr="0001250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02" w:rsidRPr="00012502" w:rsidRDefault="0001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 сроки применения взысканий за несоблюдение муниципальными служащими муниципальной службы в Ставропольском крае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"</w:t>
      </w:r>
      <w:hyperlink r:id="rId13" w:history="1">
        <w:r w:rsidRPr="00012502">
          <w:rPr>
            <w:rFonts w:ascii="Times New Roman" w:hAnsi="Times New Roman" w:cs="Times New Roman"/>
            <w:color w:val="0000FF"/>
            <w:sz w:val="28"/>
            <w:szCs w:val="28"/>
          </w:rPr>
          <w:t>О муниципальной службе</w:t>
        </w:r>
      </w:hyperlink>
      <w:r w:rsidRPr="00012502">
        <w:rPr>
          <w:rFonts w:ascii="Times New Roman" w:hAnsi="Times New Roman" w:cs="Times New Roman"/>
          <w:sz w:val="28"/>
          <w:szCs w:val="28"/>
        </w:rPr>
        <w:t xml:space="preserve"> в Российской Федерации" (далее - Федеральный закон), "</w:t>
      </w:r>
      <w:hyperlink r:id="rId14" w:history="1">
        <w:r w:rsidRPr="00012502">
          <w:rPr>
            <w:rFonts w:ascii="Times New Roman" w:hAnsi="Times New Roman" w:cs="Times New Roman"/>
            <w:color w:val="0000FF"/>
            <w:sz w:val="28"/>
            <w:szCs w:val="28"/>
          </w:rPr>
          <w:t>О противодействии</w:t>
        </w:r>
      </w:hyperlink>
      <w:r w:rsidRPr="00012502">
        <w:rPr>
          <w:rFonts w:ascii="Times New Roman" w:hAnsi="Times New Roman" w:cs="Times New Roman"/>
          <w:sz w:val="28"/>
          <w:szCs w:val="28"/>
        </w:rPr>
        <w:t xml:space="preserve"> коррупции" и другими федеральными законами, в целях противодействия коррупции (далее - взыскание).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1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2.  Взыскания,  предусмотренные  </w:t>
      </w:r>
      <w:hyperlink r:id="rId15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статьями  14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,  </w:t>
      </w:r>
      <w:hyperlink r:id="rId16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15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 </w:t>
      </w:r>
      <w:hyperlink r:id="rId17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27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Федерального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закона, применяются представителем нанимателя (работодателем) на основании: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кадровой службой (специалистом, ответственным за работу по профилактике коррупционных и иных правонарушений) органа местного самоуправления муниципального образования Ставропольского края, отраслевого </w:t>
      </w:r>
      <w:r w:rsidRPr="00012502">
        <w:rPr>
          <w:rFonts w:ascii="Times New Roman" w:hAnsi="Times New Roman" w:cs="Times New Roman"/>
          <w:sz w:val="28"/>
          <w:szCs w:val="28"/>
        </w:rPr>
        <w:lastRenderedPageBreak/>
        <w:t>(функционального) или территориального органа местной администрации, обладающего правом юридического лица (далее соответственно - доклад о результатах проверки, проверка, кадровая служба, орган местного самоуправления края);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и урегулированию конфликта интересов, образованной органом местного самоуправления края 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1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2 )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доклада кадровой службы о совершении коррупционного правонарушения,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  котором   излагаются   </w:t>
      </w: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фактические  обстоятельства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его  совершения,  и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письменного объяснения муниципального служащего только с его согласия и при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условии  признания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им  факта  совершения коррупционного правонарушения (за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исключением  применения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взыскания  в  виде  увольнения  в  связи с утратой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доверия);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250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12502">
        <w:rPr>
          <w:rFonts w:ascii="Times New Roman" w:hAnsi="Times New Roman" w:cs="Times New Roman"/>
          <w:sz w:val="28"/>
          <w:szCs w:val="28"/>
        </w:rPr>
        <w:t xml:space="preserve">. 2.1 введен </w:t>
      </w:r>
      <w:hyperlink r:id="rId18" w:history="1">
        <w:r w:rsidRPr="0001250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12502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02.10.2018 N 320)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3)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                1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3.  При  применении  взысканий,  предусмотренных  </w:t>
      </w:r>
      <w:hyperlink r:id="rId19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статьями 14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, </w:t>
      </w:r>
      <w:hyperlink r:id="rId20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15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</w:t>
      </w:r>
      <w:hyperlink r:id="rId21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27</w:t>
        </w:r>
      </w:hyperlink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Федерального закона, учитываются: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1) характер совершенного муниципальным служащим коррупционного правонарушения и его тяжесть;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2) обстоятельства, при которых совершено коррупционное правонарушение;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1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4. Взыскания,  предусмотренные  </w:t>
      </w:r>
      <w:hyperlink r:id="rId22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статьями  14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,  </w:t>
      </w:r>
      <w:hyperlink r:id="rId23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15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 </w:t>
      </w:r>
      <w:hyperlink r:id="rId24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27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Федерального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закона,  применяются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не  позднее 6 месяцев со дня поступления информации о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совершении  муниципальным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служащим коррупционного правонарушения, не считая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периодов  временной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нетрудоспособности муниципального служащего, нахождения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его  в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отпуске,  и не позднее трех лет со дня совершения им коррупционного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правонарушения.  </w:t>
      </w: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В  указанные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сроки  не  включается  время производства по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уголовному делу.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(п.  4  в ред. </w:t>
      </w:r>
      <w:hyperlink r:id="rId25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Губернатора Ставропольского края от 06.02.2020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N 48)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1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4.   Муниципальный   служащий   освобождается   </w:t>
      </w: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от  ответственности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за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несоблюдение  ограничений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 запретов,  требований о предотвращении или об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урегулировании    конфликта    интересов   и   неисполнение   обязанностей,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установленных  Федеральным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законом и другими федеральными законами в целях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противодействия  коррупции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,  в случае, если несоблюдение таких ограничений,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запретов  и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требований, а также неисполнение таких обязанностей признается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следствием  не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зависящих  от него обстоятельств в порядке, предусмотренном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r:id="rId26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частями   3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-   </w:t>
      </w:r>
      <w:hyperlink r:id="rId27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6   статьи  13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Федерального  закона  "О  противодействии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коррупции".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 xml:space="preserve">(п. 4.1 введен </w:t>
      </w:r>
      <w:hyperlink r:id="rId28" w:history="1">
        <w:r w:rsidRPr="0001250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12502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01.09.2023 N 440)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01250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12502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02.10.2018 N 320)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6. За каждое коррупционное правонарушение к муниципальному служащему может быть применено только 1 взыскание.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30" w:history="1">
        <w:r w:rsidRPr="0001250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12502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02.10.2018 N 320)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7.  </w:t>
      </w: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В  акте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 применении к муниципальному служащему взыскания в случае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совершения им коррупционного правонарушения в качестве основания применения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  1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взыскания указывается </w:t>
      </w:r>
      <w:hyperlink r:id="rId31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часть 1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или </w:t>
      </w:r>
      <w:hyperlink r:id="rId32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часть 2 статьи 27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Федерального закона.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012502" w:rsidRPr="00012502" w:rsidRDefault="00012502" w:rsidP="000125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502">
        <w:rPr>
          <w:rFonts w:ascii="Times New Roman" w:hAnsi="Times New Roman" w:cs="Times New Roman"/>
          <w:sz w:val="28"/>
          <w:szCs w:val="28"/>
        </w:rPr>
        <w:t>9. Муниципальный служащий вправе обжаловать взыскание в письменной форме в комиссию органа местного самоуправления края по трудовым спорам или в суд.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10.  </w:t>
      </w: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Если  в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течение  1 года со дня применения взыскания муниципальный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служащий  не</w:t>
      </w:r>
      <w:proofErr w:type="gramEnd"/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был  подвергнут  дисциплинарному  взысканию, предусмотренному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r:id="rId33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пунктами  1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</w:t>
      </w:r>
      <w:hyperlink r:id="rId34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2 части 1 статьи 27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Федерального закона, или взысканию в виде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            1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замечания  или  выговора, предусмотренному </w:t>
      </w:r>
      <w:hyperlink r:id="rId35" w:history="1">
        <w:r w:rsidRPr="00012502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частью 1 статьи 27</w:t>
        </w:r>
      </w:hyperlink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Федерального</w:t>
      </w:r>
    </w:p>
    <w:p w:rsidR="00012502" w:rsidRPr="00012502" w:rsidRDefault="00012502" w:rsidP="0001250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12502">
        <w:rPr>
          <w:rFonts w:ascii="Times New Roman" w:eastAsiaTheme="minorHAnsi" w:hAnsi="Times New Roman" w:cs="Times New Roman"/>
          <w:color w:val="auto"/>
          <w:sz w:val="28"/>
          <w:szCs w:val="28"/>
        </w:rPr>
        <w:t>закона, он считается не имеющим взыскания.</w:t>
      </w:r>
    </w:p>
    <w:p w:rsidR="00012502" w:rsidRPr="00012502" w:rsidRDefault="00012502" w:rsidP="0001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B32" w:rsidRPr="00012502" w:rsidRDefault="003A1B32">
      <w:pPr>
        <w:rPr>
          <w:rFonts w:ascii="Times New Roman" w:hAnsi="Times New Roman" w:cs="Times New Roman"/>
          <w:sz w:val="28"/>
          <w:szCs w:val="28"/>
        </w:rPr>
      </w:pPr>
    </w:p>
    <w:sectPr w:rsidR="003A1B32" w:rsidRPr="00012502" w:rsidSect="00533F6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02"/>
    <w:rsid w:val="00012502"/>
    <w:rsid w:val="003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50BC-1E6D-4E2E-BE1A-8B54876E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40" TargetMode="External"/><Relationship Id="rId13" Type="http://schemas.openxmlformats.org/officeDocument/2006/relationships/hyperlink" Target="https://login.consultant.ru/link/?req=doc&amp;base=LAW&amp;n=472833&amp;dst=33" TargetMode="External"/><Relationship Id="rId18" Type="http://schemas.openxmlformats.org/officeDocument/2006/relationships/hyperlink" Target="https://login.consultant.ru/link/?req=doc&amp;base=RLAW077&amp;n=138051&amp;dst=100006" TargetMode="External"/><Relationship Id="rId26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2833&amp;dst=100221" TargetMode="External"/><Relationship Id="rId34" Type="http://schemas.openxmlformats.org/officeDocument/2006/relationships/hyperlink" Target="https://login.consultant.ru/link/?req=doc&amp;base=LAW&amp;n=472833&amp;dst=100224" TargetMode="External"/><Relationship Id="rId7" Type="http://schemas.openxmlformats.org/officeDocument/2006/relationships/hyperlink" Target="https://login.consultant.ru/link/?req=doc&amp;base=LAW&amp;n=472833&amp;dst=33" TargetMode="External"/><Relationship Id="rId12" Type="http://schemas.openxmlformats.org/officeDocument/2006/relationships/hyperlink" Target="https://login.consultant.ru/link/?req=doc&amp;base=RLAW077&amp;n=212009&amp;dst=100005" TargetMode="External"/><Relationship Id="rId17" Type="http://schemas.openxmlformats.org/officeDocument/2006/relationships/hyperlink" Target="https://login.consultant.ru/link/?req=doc&amp;base=LAW&amp;n=472833&amp;dst=100221" TargetMode="External"/><Relationship Id="rId25" Type="http://schemas.openxmlformats.org/officeDocument/2006/relationships/hyperlink" Target="https://login.consultant.ru/link/?req=doc&amp;base=RLAW077&amp;n=158370&amp;dst=100005" TargetMode="External"/><Relationship Id="rId33" Type="http://schemas.openxmlformats.org/officeDocument/2006/relationships/hyperlink" Target="https://login.consultant.ru/link/?req=doc&amp;base=LAW&amp;n=472833&amp;dst=1002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833&amp;dst=41" TargetMode="External"/><Relationship Id="rId20" Type="http://schemas.openxmlformats.org/officeDocument/2006/relationships/hyperlink" Target="https://login.consultant.ru/link/?req=doc&amp;base=LAW&amp;n=472833&amp;dst=41" TargetMode="External"/><Relationship Id="rId29" Type="http://schemas.openxmlformats.org/officeDocument/2006/relationships/hyperlink" Target="https://login.consultant.ru/link/?req=doc&amp;base=RLAW077&amp;n=138051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12009&amp;dst=100005" TargetMode="External"/><Relationship Id="rId11" Type="http://schemas.openxmlformats.org/officeDocument/2006/relationships/hyperlink" Target="https://login.consultant.ru/link/?req=doc&amp;base=RLAW077&amp;n=158370&amp;dst=100005" TargetMode="External"/><Relationship Id="rId24" Type="http://schemas.openxmlformats.org/officeDocument/2006/relationships/hyperlink" Target="https://login.consultant.ru/link/?req=doc&amp;base=LAW&amp;n=472833&amp;dst=100221" TargetMode="External"/><Relationship Id="rId32" Type="http://schemas.openxmlformats.org/officeDocument/2006/relationships/hyperlink" Target="https://login.consultant.ru/link/?req=doc&amp;base=LAW&amp;n=472833&amp;dst=3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7&amp;n=158370&amp;dst=100005" TargetMode="External"/><Relationship Id="rId15" Type="http://schemas.openxmlformats.org/officeDocument/2006/relationships/hyperlink" Target="https://login.consultant.ru/link/?req=doc&amp;base=LAW&amp;n=472833&amp;dst=100289" TargetMode="External"/><Relationship Id="rId23" Type="http://schemas.openxmlformats.org/officeDocument/2006/relationships/hyperlink" Target="https://login.consultant.ru/link/?req=doc&amp;base=LAW&amp;n=472833&amp;dst=41" TargetMode="External"/><Relationship Id="rId28" Type="http://schemas.openxmlformats.org/officeDocument/2006/relationships/hyperlink" Target="https://login.consultant.ru/link/?req=doc&amp;base=RLAW077&amp;n=212009&amp;dst=10000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138051&amp;dst=100005" TargetMode="External"/><Relationship Id="rId19" Type="http://schemas.openxmlformats.org/officeDocument/2006/relationships/hyperlink" Target="https://login.consultant.ru/link/?req=doc&amp;base=LAW&amp;n=472833&amp;dst=100289" TargetMode="External"/><Relationship Id="rId31" Type="http://schemas.openxmlformats.org/officeDocument/2006/relationships/hyperlink" Target="https://login.consultant.ru/link/?req=doc&amp;base=LAW&amp;n=472833&amp;dst=31" TargetMode="External"/><Relationship Id="rId4" Type="http://schemas.openxmlformats.org/officeDocument/2006/relationships/hyperlink" Target="https://login.consultant.ru/link/?req=doc&amp;base=RLAW077&amp;n=138051&amp;dst=100005" TargetMode="External"/><Relationship Id="rId9" Type="http://schemas.openxmlformats.org/officeDocument/2006/relationships/hyperlink" Target="https://login.consultant.ru/link/?req=doc&amp;base=RLAW077&amp;n=200655" TargetMode="External"/><Relationship Id="rId14" Type="http://schemas.openxmlformats.org/officeDocument/2006/relationships/hyperlink" Target="https://login.consultant.ru/link/?req=doc&amp;base=LAW&amp;n=464894&amp;dst=100018" TargetMode="External"/><Relationship Id="rId22" Type="http://schemas.openxmlformats.org/officeDocument/2006/relationships/hyperlink" Target="https://login.consultant.ru/link/?req=doc&amp;base=LAW&amp;n=472833&amp;dst=100289" TargetMode="External"/><Relationship Id="rId27" Type="http://schemas.openxmlformats.org/officeDocument/2006/relationships/hyperlink" Target="https://login.consultant.ru/link/?req=doc&amp;base=LAW&amp;n=464894&amp;dst=339" TargetMode="External"/><Relationship Id="rId30" Type="http://schemas.openxmlformats.org/officeDocument/2006/relationships/hyperlink" Target="https://login.consultant.ru/link/?req=doc&amp;base=RLAW077&amp;n=138051&amp;dst=100011" TargetMode="External"/><Relationship Id="rId35" Type="http://schemas.openxmlformats.org/officeDocument/2006/relationships/hyperlink" Target="https://login.consultant.ru/link/?req=doc&amp;base=LAW&amp;n=472833&amp;dst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Подоплелова Виктория Вячеславовна</dc:creator>
  <cp:keywords/>
  <dc:description/>
  <cp:lastModifiedBy>Подоплелова Виктория Вячеславовна</cp:lastModifiedBy>
  <cp:revision>1</cp:revision>
  <dcterms:created xsi:type="dcterms:W3CDTF">2024-07-16T09:03:00Z</dcterms:created>
  <dcterms:modified xsi:type="dcterms:W3CDTF">2024-07-16T09:03:00Z</dcterms:modified>
</cp:coreProperties>
</file>