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F9B10" w14:textId="77777777" w:rsidR="00AC198A" w:rsidRDefault="00AC198A" w:rsidP="00AC198A">
      <w:pPr>
        <w:pStyle w:val="1"/>
        <w:spacing w:before="0" w:beforeAutospacing="0" w:after="225" w:afterAutospacing="0"/>
        <w:rPr>
          <w:rFonts w:ascii="Georgia" w:hAnsi="Georgia"/>
          <w:color w:val="342E2F"/>
          <w:sz w:val="36"/>
          <w:szCs w:val="36"/>
        </w:rPr>
      </w:pPr>
      <w:r>
        <w:rPr>
          <w:rFonts w:ascii="Georgia" w:hAnsi="Georgia"/>
          <w:color w:val="342E2F"/>
          <w:sz w:val="36"/>
          <w:szCs w:val="36"/>
        </w:rPr>
        <w:t>Отчет контрольно-счетной палаты города Лермонтова</w:t>
      </w:r>
    </w:p>
    <w:p w14:paraId="1B6C95C6" w14:textId="77777777" w:rsidR="00AC198A" w:rsidRDefault="00AC198A" w:rsidP="00AC198A">
      <w:pPr>
        <w:spacing w:line="238" w:lineRule="atLeast"/>
        <w:rPr>
          <w:rFonts w:ascii="Arial" w:hAnsi="Arial" w:cs="Arial"/>
          <w:color w:val="333333"/>
          <w:sz w:val="20"/>
          <w:szCs w:val="20"/>
        </w:rPr>
      </w:pPr>
      <w:r>
        <w:rPr>
          <w:rStyle w:val="news-date-time"/>
          <w:rFonts w:ascii="Arial" w:hAnsi="Arial" w:cs="Arial"/>
          <w:color w:val="486DAA"/>
          <w:sz w:val="20"/>
          <w:szCs w:val="20"/>
          <w:bdr w:val="none" w:sz="0" w:space="0" w:color="auto" w:frame="1"/>
        </w:rPr>
        <w:t>08.06.2021</w:t>
      </w:r>
    </w:p>
    <w:p w14:paraId="2FBA820E" w14:textId="77777777" w:rsidR="00AC198A" w:rsidRDefault="00AC198A" w:rsidP="00AC198A">
      <w:pPr>
        <w:pStyle w:val="3"/>
        <w:spacing w:before="0" w:beforeAutospacing="0" w:after="225" w:afterAutospacing="0" w:line="238" w:lineRule="atLeast"/>
        <w:rPr>
          <w:rFonts w:ascii="Georgia" w:hAnsi="Georgia" w:cs="Arial"/>
          <w:b w:val="0"/>
          <w:bCs w:val="0"/>
          <w:color w:val="333333"/>
          <w:sz w:val="24"/>
          <w:szCs w:val="24"/>
        </w:rPr>
      </w:pPr>
      <w:r>
        <w:rPr>
          <w:rFonts w:ascii="Georgia" w:hAnsi="Georgia" w:cs="Arial"/>
          <w:b w:val="0"/>
          <w:bCs w:val="0"/>
          <w:color w:val="333333"/>
          <w:sz w:val="24"/>
          <w:szCs w:val="24"/>
        </w:rPr>
        <w:t>Отчет контрольно-счетной палаты города Лермонтова</w:t>
      </w:r>
    </w:p>
    <w:p w14:paraId="211C249C" w14:textId="77777777" w:rsidR="00AC198A" w:rsidRDefault="00AC198A" w:rsidP="00AC198A">
      <w:pPr>
        <w:pStyle w:val="1"/>
        <w:spacing w:before="0" w:beforeAutospacing="0" w:after="225" w:afterAutospacing="0" w:line="238" w:lineRule="atLeast"/>
        <w:rPr>
          <w:rFonts w:ascii="Georgia" w:hAnsi="Georgia" w:cs="Arial"/>
          <w:b w:val="0"/>
          <w:bCs w:val="0"/>
          <w:color w:val="333333"/>
          <w:sz w:val="42"/>
          <w:szCs w:val="42"/>
        </w:rPr>
      </w:pPr>
      <w:r>
        <w:rPr>
          <w:b w:val="0"/>
          <w:bCs w:val="0"/>
          <w:color w:val="333333"/>
          <w:sz w:val="24"/>
          <w:szCs w:val="24"/>
        </w:rPr>
        <w:t>Отчет контрольно-счетной палаты города Лермонтова</w:t>
      </w:r>
    </w:p>
    <w:p w14:paraId="4FB54020" w14:textId="77777777" w:rsidR="00AC198A" w:rsidRDefault="00AC198A" w:rsidP="00AC198A">
      <w:pPr>
        <w:pStyle w:val="1"/>
        <w:spacing w:before="0" w:beforeAutospacing="0" w:after="225" w:afterAutospacing="0" w:line="238" w:lineRule="atLeast"/>
        <w:rPr>
          <w:rFonts w:ascii="Georgia" w:hAnsi="Georgia" w:cs="Arial"/>
          <w:b w:val="0"/>
          <w:bCs w:val="0"/>
          <w:color w:val="333333"/>
          <w:sz w:val="42"/>
          <w:szCs w:val="42"/>
        </w:rPr>
      </w:pPr>
      <w:r>
        <w:rPr>
          <w:b w:val="0"/>
          <w:bCs w:val="0"/>
          <w:color w:val="333333"/>
          <w:sz w:val="24"/>
          <w:szCs w:val="24"/>
        </w:rPr>
        <w:t>о результатах контрольного мероприятия</w:t>
      </w:r>
    </w:p>
    <w:p w14:paraId="7769E217" w14:textId="77777777" w:rsidR="00AC198A" w:rsidRDefault="00AC198A" w:rsidP="00AC198A">
      <w:pPr>
        <w:pStyle w:val="a5"/>
        <w:spacing w:before="0" w:beforeAutospacing="0" w:after="0" w:afterAutospacing="0" w:line="238" w:lineRule="atLeast"/>
        <w:jc w:val="both"/>
        <w:rPr>
          <w:rFonts w:ascii="Arial" w:hAnsi="Arial" w:cs="Arial"/>
          <w:color w:val="242424"/>
          <w:sz w:val="20"/>
          <w:szCs w:val="20"/>
        </w:rPr>
      </w:pPr>
      <w:r>
        <w:rPr>
          <w:b/>
          <w:bCs/>
          <w:color w:val="242424"/>
          <w:bdr w:val="none" w:sz="0" w:space="0" w:color="auto" w:frame="1"/>
        </w:rPr>
        <w:t>«Проверка эффективности исполнения полномочий управлением имущественных отношений администрации города Лермонтова, финансирование которых осуществляется за счёт средств местного бюджета города Лермонтова в 2020 году»</w:t>
      </w:r>
    </w:p>
    <w:p w14:paraId="34137DB9" w14:textId="77777777" w:rsidR="00AC198A" w:rsidRDefault="00AC198A" w:rsidP="00AC198A">
      <w:pPr>
        <w:pStyle w:val="a5"/>
        <w:spacing w:before="0" w:beforeAutospacing="0" w:after="0" w:afterAutospacing="0" w:line="238" w:lineRule="atLeast"/>
        <w:jc w:val="both"/>
        <w:rPr>
          <w:rFonts w:ascii="Arial" w:hAnsi="Arial" w:cs="Arial"/>
          <w:color w:val="242424"/>
          <w:sz w:val="20"/>
          <w:szCs w:val="20"/>
        </w:rPr>
      </w:pPr>
      <w:r>
        <w:rPr>
          <w:color w:val="242424"/>
          <w:bdr w:val="none" w:sz="0" w:space="0" w:color="auto" w:frame="1"/>
        </w:rPr>
        <w:t> </w:t>
      </w:r>
    </w:p>
    <w:p w14:paraId="6ACAF54D" w14:textId="77777777" w:rsidR="00AC198A" w:rsidRDefault="00AC198A" w:rsidP="00AC198A">
      <w:pPr>
        <w:pStyle w:val="a5"/>
        <w:spacing w:before="0" w:beforeAutospacing="0" w:after="0" w:afterAutospacing="0" w:line="238" w:lineRule="atLeast"/>
        <w:jc w:val="both"/>
        <w:rPr>
          <w:rFonts w:ascii="Arial" w:hAnsi="Arial" w:cs="Arial"/>
          <w:color w:val="242424"/>
          <w:sz w:val="20"/>
          <w:szCs w:val="20"/>
        </w:rPr>
      </w:pPr>
      <w:r>
        <w:rPr>
          <w:color w:val="242424"/>
          <w:bdr w:val="none" w:sz="0" w:space="0" w:color="auto" w:frame="1"/>
        </w:rPr>
        <w:t>       На основании решения Совета города Лермонтова от 30.04.2019 г. № 17 об утверждении Положения о контрольно-счетной палате  города Лермонтова, в соответствии с Планом работы контрольно-счетной палаты города Лермонтова, утвержденным распоряжением председателя контрольно-счетной палаты города Лермонтова от  28.12.2020 г. № 14,  на основании распоряжения председателя контрольно-счетной палаты от 05.04.2021 г. № 5, проведена Проверка эффективности исполнения полномочий управлением имущественных отношений администрации города Лермонтова, финансирование которых осуществляется за счёт средств местного бюджета города Лермонтова в 2020 году</w:t>
      </w:r>
    </w:p>
    <w:p w14:paraId="073175AD" w14:textId="77777777" w:rsidR="00AC198A" w:rsidRDefault="00AC198A" w:rsidP="00AC198A">
      <w:pPr>
        <w:jc w:val="both"/>
        <w:rPr>
          <w:rFonts w:ascii="Arial" w:hAnsi="Arial" w:cs="Arial"/>
          <w:color w:val="242424"/>
          <w:sz w:val="20"/>
          <w:szCs w:val="20"/>
        </w:rPr>
      </w:pPr>
      <w:r>
        <w:rPr>
          <w:b/>
          <w:bCs/>
          <w:color w:val="242424"/>
        </w:rPr>
        <w:t> </w:t>
      </w:r>
    </w:p>
    <w:p w14:paraId="0F7C1424" w14:textId="77777777" w:rsidR="00AC198A" w:rsidRDefault="00AC198A" w:rsidP="00AC198A">
      <w:pPr>
        <w:jc w:val="both"/>
        <w:rPr>
          <w:rFonts w:ascii="Arial" w:hAnsi="Arial" w:cs="Arial"/>
          <w:color w:val="242424"/>
          <w:sz w:val="20"/>
          <w:szCs w:val="20"/>
        </w:rPr>
      </w:pPr>
      <w:r>
        <w:rPr>
          <w:b/>
          <w:bCs/>
          <w:color w:val="242424"/>
          <w:bdr w:val="none" w:sz="0" w:space="0" w:color="auto" w:frame="1"/>
        </w:rPr>
        <w:t>           </w:t>
      </w:r>
      <w:r>
        <w:rPr>
          <w:b/>
          <w:bCs/>
          <w:color w:val="242424"/>
        </w:rPr>
        <w:t>Цель контрольного мероприятия: </w:t>
      </w:r>
      <w:r>
        <w:rPr>
          <w:color w:val="242424"/>
        </w:rPr>
        <w:t>определение эффективности использования средств бюджета города Лермонтова, при исполнении полномочий УИО с учётом результативности при реализации мероприятий муниципальной программы «Создание условий для эффективного использования муниципального имущества города Лермонтова».</w:t>
      </w:r>
    </w:p>
    <w:p w14:paraId="261D5596" w14:textId="77777777" w:rsidR="00AC198A" w:rsidRDefault="00AC198A" w:rsidP="00AC198A">
      <w:pPr>
        <w:jc w:val="both"/>
        <w:rPr>
          <w:rFonts w:ascii="Arial" w:hAnsi="Arial" w:cs="Arial"/>
          <w:color w:val="242424"/>
          <w:sz w:val="20"/>
          <w:szCs w:val="20"/>
        </w:rPr>
      </w:pPr>
      <w:r>
        <w:rPr>
          <w:color w:val="242424"/>
          <w:bdr w:val="none" w:sz="0" w:space="0" w:color="auto" w:frame="1"/>
        </w:rPr>
        <w:t> </w:t>
      </w:r>
    </w:p>
    <w:p w14:paraId="4E693149" w14:textId="77777777" w:rsidR="00AC198A" w:rsidRDefault="00AC198A" w:rsidP="00AC198A">
      <w:pPr>
        <w:pStyle w:val="a3"/>
        <w:spacing w:before="0" w:beforeAutospacing="0" w:after="0" w:afterAutospacing="0" w:line="238" w:lineRule="atLeast"/>
        <w:rPr>
          <w:rFonts w:ascii="Arial" w:hAnsi="Arial" w:cs="Arial"/>
          <w:color w:val="242424"/>
          <w:sz w:val="20"/>
          <w:szCs w:val="20"/>
        </w:rPr>
      </w:pPr>
      <w:r>
        <w:rPr>
          <w:b/>
          <w:bCs/>
          <w:color w:val="242424"/>
          <w:bdr w:val="none" w:sz="0" w:space="0" w:color="auto" w:frame="1"/>
        </w:rPr>
        <w:t>       Объект проверки: </w:t>
      </w:r>
      <w:r>
        <w:rPr>
          <w:color w:val="242424"/>
          <w:bdr w:val="none" w:sz="0" w:space="0" w:color="auto" w:frame="1"/>
        </w:rPr>
        <w:t>управление имущественных отношений администрации города Лермонтова.</w:t>
      </w:r>
    </w:p>
    <w:p w14:paraId="34949689" w14:textId="77777777" w:rsidR="00AC198A" w:rsidRDefault="00AC198A" w:rsidP="00AC198A">
      <w:pPr>
        <w:pStyle w:val="a3"/>
        <w:spacing w:before="0" w:beforeAutospacing="0" w:after="0" w:afterAutospacing="0" w:line="238" w:lineRule="atLeast"/>
        <w:rPr>
          <w:rFonts w:ascii="Arial" w:hAnsi="Arial" w:cs="Arial"/>
          <w:color w:val="242424"/>
          <w:sz w:val="20"/>
          <w:szCs w:val="20"/>
        </w:rPr>
      </w:pPr>
      <w:r>
        <w:rPr>
          <w:color w:val="242424"/>
          <w:bdr w:val="none" w:sz="0" w:space="0" w:color="auto" w:frame="1"/>
        </w:rPr>
        <w:t> </w:t>
      </w:r>
    </w:p>
    <w:p w14:paraId="435FD784" w14:textId="77777777" w:rsidR="00AC198A" w:rsidRDefault="00AC198A" w:rsidP="00AC198A">
      <w:pPr>
        <w:pStyle w:val="a3"/>
        <w:spacing w:before="0" w:beforeAutospacing="0" w:after="0" w:afterAutospacing="0" w:line="238" w:lineRule="atLeast"/>
        <w:rPr>
          <w:rFonts w:ascii="Arial" w:hAnsi="Arial" w:cs="Arial"/>
          <w:color w:val="242424"/>
          <w:sz w:val="20"/>
          <w:szCs w:val="20"/>
        </w:rPr>
      </w:pPr>
      <w:r>
        <w:rPr>
          <w:color w:val="242424"/>
          <w:bdr w:val="none" w:sz="0" w:space="0" w:color="auto" w:frame="1"/>
        </w:rPr>
        <w:t>       </w:t>
      </w:r>
      <w:r>
        <w:rPr>
          <w:rStyle w:val="apple-style-span"/>
          <w:color w:val="242424"/>
          <w:bdr w:val="none" w:sz="0" w:space="0" w:color="auto" w:frame="1"/>
        </w:rPr>
        <w:t>Контрольно-счетной палатой города Лермонтова обобщены результаты контрольного мероприятия </w:t>
      </w:r>
      <w:r>
        <w:rPr>
          <w:color w:val="242424"/>
          <w:bdr w:val="none" w:sz="0" w:space="0" w:color="auto" w:frame="1"/>
        </w:rPr>
        <w:t>«Проверка эффективности исполнения полномочий управлением имущественных отношений администрации города Лермонтова, финансирование которых осуществляется за счёт средств местного бюджета города Лермонтова в 2020 году».</w:t>
      </w:r>
    </w:p>
    <w:p w14:paraId="4EDBC34F" w14:textId="77777777" w:rsidR="00AC198A" w:rsidRDefault="00AC198A" w:rsidP="00AC198A">
      <w:pPr>
        <w:jc w:val="both"/>
        <w:rPr>
          <w:rFonts w:ascii="Arial" w:hAnsi="Arial" w:cs="Arial"/>
          <w:color w:val="242424"/>
          <w:sz w:val="20"/>
          <w:szCs w:val="20"/>
        </w:rPr>
      </w:pPr>
      <w:r>
        <w:rPr>
          <w:color w:val="242424"/>
          <w:bdr w:val="none" w:sz="0" w:space="0" w:color="auto" w:frame="1"/>
        </w:rPr>
        <w:t>      </w:t>
      </w:r>
      <w:r>
        <w:rPr>
          <w:color w:val="242424"/>
        </w:rPr>
        <w:t>По результатам контрольного мероприятия составлен акт контрольного мероприятия от 26.05.2021 года. Акт подписан без разногласий.</w:t>
      </w:r>
    </w:p>
    <w:p w14:paraId="5FE09E2A" w14:textId="77777777" w:rsidR="00AC198A" w:rsidRDefault="00AC198A" w:rsidP="00AC198A">
      <w:pPr>
        <w:jc w:val="both"/>
        <w:rPr>
          <w:rFonts w:ascii="Arial" w:hAnsi="Arial" w:cs="Arial"/>
          <w:color w:val="242424"/>
          <w:sz w:val="20"/>
          <w:szCs w:val="20"/>
        </w:rPr>
      </w:pPr>
      <w:r>
        <w:rPr>
          <w:color w:val="242424"/>
        </w:rPr>
        <w:t> </w:t>
      </w:r>
    </w:p>
    <w:p w14:paraId="4720A3C0" w14:textId="77777777" w:rsidR="00AC198A" w:rsidRDefault="00AC198A" w:rsidP="00AC198A">
      <w:pPr>
        <w:jc w:val="both"/>
        <w:rPr>
          <w:rFonts w:ascii="Arial" w:hAnsi="Arial" w:cs="Arial"/>
          <w:color w:val="242424"/>
          <w:sz w:val="20"/>
          <w:szCs w:val="20"/>
        </w:rPr>
      </w:pPr>
      <w:r>
        <w:rPr>
          <w:color w:val="242424"/>
          <w:bdr w:val="none" w:sz="0" w:space="0" w:color="auto" w:frame="1"/>
        </w:rPr>
        <w:t>       </w:t>
      </w:r>
      <w:r>
        <w:rPr>
          <w:color w:val="242424"/>
        </w:rPr>
        <w:t>Объем проверенных средств: 26255,8 тыс. руб., в том числе доходы от использования имущества, находящегося в муниципальной собственности и от продажи материальных и нематериальных активов 19940,9 тыс. руб., средства бюджета города Лермонтова на исполнение полномочий 6314,9 тыс. руб.</w:t>
      </w:r>
    </w:p>
    <w:p w14:paraId="4A36C535" w14:textId="77777777" w:rsidR="00AC198A" w:rsidRDefault="00AC198A" w:rsidP="00AC198A">
      <w:pPr>
        <w:jc w:val="both"/>
        <w:rPr>
          <w:rFonts w:ascii="Arial" w:hAnsi="Arial" w:cs="Arial"/>
          <w:color w:val="242424"/>
          <w:sz w:val="20"/>
          <w:szCs w:val="20"/>
        </w:rPr>
      </w:pPr>
      <w:r>
        <w:rPr>
          <w:color w:val="242424"/>
          <w:bdr w:val="none" w:sz="0" w:space="0" w:color="auto" w:frame="1"/>
        </w:rPr>
        <w:t>      </w:t>
      </w:r>
    </w:p>
    <w:p w14:paraId="32384E88" w14:textId="77777777" w:rsidR="00AC198A" w:rsidRDefault="00AC198A" w:rsidP="00AC198A">
      <w:pPr>
        <w:jc w:val="both"/>
        <w:rPr>
          <w:rFonts w:ascii="Arial" w:hAnsi="Arial" w:cs="Arial"/>
          <w:color w:val="242424"/>
          <w:sz w:val="20"/>
          <w:szCs w:val="20"/>
        </w:rPr>
      </w:pPr>
      <w:r>
        <w:rPr>
          <w:color w:val="242424"/>
          <w:bdr w:val="none" w:sz="0" w:space="0" w:color="auto" w:frame="1"/>
        </w:rPr>
        <w:t> </w:t>
      </w:r>
      <w:r>
        <w:rPr>
          <w:b/>
          <w:bCs/>
          <w:color w:val="242424"/>
        </w:rPr>
        <w:t>В результате проверки установлено:</w:t>
      </w:r>
    </w:p>
    <w:p w14:paraId="35298DCD" w14:textId="77777777" w:rsidR="00AC198A" w:rsidRDefault="00AC198A" w:rsidP="00AC198A">
      <w:pPr>
        <w:jc w:val="both"/>
        <w:rPr>
          <w:rFonts w:ascii="Arial" w:hAnsi="Arial" w:cs="Arial"/>
          <w:color w:val="242424"/>
          <w:sz w:val="20"/>
          <w:szCs w:val="20"/>
        </w:rPr>
      </w:pPr>
      <w:r>
        <w:rPr>
          <w:b/>
          <w:bCs/>
          <w:color w:val="242424"/>
          <w:bdr w:val="none" w:sz="0" w:space="0" w:color="auto" w:frame="1"/>
        </w:rPr>
        <w:t> </w:t>
      </w:r>
    </w:p>
    <w:p w14:paraId="1631B583" w14:textId="77777777" w:rsidR="00AC198A" w:rsidRDefault="00AC198A" w:rsidP="00AC198A">
      <w:pPr>
        <w:pStyle w:val="a7"/>
        <w:shd w:val="clear" w:color="auto" w:fill="FFFFFF"/>
        <w:spacing w:before="0" w:beforeAutospacing="0" w:after="0" w:afterAutospacing="0"/>
        <w:ind w:firstLine="426"/>
        <w:jc w:val="both"/>
        <w:rPr>
          <w:rFonts w:ascii="Arial" w:hAnsi="Arial" w:cs="Arial"/>
          <w:color w:val="242424"/>
          <w:sz w:val="20"/>
          <w:szCs w:val="20"/>
        </w:rPr>
      </w:pPr>
      <w:r>
        <w:rPr>
          <w:color w:val="242424"/>
          <w:bdr w:val="none" w:sz="0" w:space="0" w:color="auto" w:frame="1"/>
        </w:rPr>
        <w:lastRenderedPageBreak/>
        <w:t>1.   </w:t>
      </w:r>
      <w:r>
        <w:rPr>
          <w:color w:val="000000"/>
          <w:bdr w:val="none" w:sz="0" w:space="0" w:color="auto" w:frame="1"/>
        </w:rPr>
        <w:t>Нарушения и недоработки в муниципальной программе, отмеченные в экспертном заключении контрольно-счетной палаты города Лермонтова по проекту муниципальной программы «Создание условий для эффективного использования муниципального имущества города Лермонтова» от 14.10.2019, не были устранены. К этому вопросу отнеслись формально и внесённые «исправления» не изменили сути, а в некоторых случаях даже усугубили нарушения. Требование п. 4.5 Методических указаний по разработке и реализации муниципальных программ города Лермонтова (постановление администрации г. Лермонтова от 07.10.2013 г.  № 1307, в редакции постановления администрации города Лермонтова от 18.09.2015 г. № 951)  «При постановке целей программы и задач подпрограммы необходимо обеспечить возможность проверки и подтверждения достижения целей программы или решения задач подпрограммы. Для этого необходимо сформировать индикаторы достижения целей программы и показатели решения задач подпрограммы.» не выполнено.</w:t>
      </w:r>
    </w:p>
    <w:p w14:paraId="0C0D135F" w14:textId="77777777" w:rsidR="00AC198A" w:rsidRDefault="00AC198A" w:rsidP="00AC198A">
      <w:pPr>
        <w:ind w:left="644"/>
        <w:jc w:val="both"/>
        <w:rPr>
          <w:rFonts w:ascii="Arial" w:hAnsi="Arial" w:cs="Arial"/>
          <w:color w:val="242424"/>
          <w:sz w:val="20"/>
          <w:szCs w:val="20"/>
        </w:rPr>
      </w:pPr>
      <w:r>
        <w:rPr>
          <w:color w:val="242424"/>
        </w:rPr>
        <w:t> </w:t>
      </w:r>
    </w:p>
    <w:p w14:paraId="6CACE080" w14:textId="77777777" w:rsidR="00AC198A" w:rsidRDefault="00AC198A" w:rsidP="00AC198A">
      <w:pPr>
        <w:pStyle w:val="a7"/>
        <w:spacing w:before="0" w:beforeAutospacing="0" w:after="0" w:afterAutospacing="0"/>
        <w:ind w:firstLine="426"/>
        <w:jc w:val="both"/>
        <w:rPr>
          <w:rFonts w:ascii="Arial" w:hAnsi="Arial" w:cs="Arial"/>
          <w:color w:val="242424"/>
          <w:sz w:val="20"/>
          <w:szCs w:val="20"/>
        </w:rPr>
      </w:pPr>
      <w:r>
        <w:rPr>
          <w:color w:val="242424"/>
          <w:bdr w:val="none" w:sz="0" w:space="0" w:color="auto" w:frame="1"/>
        </w:rPr>
        <w:t>2.   </w:t>
      </w:r>
      <w:r>
        <w:rPr>
          <w:color w:val="000000"/>
          <w:bdr w:val="none" w:sz="0" w:space="0" w:color="auto" w:frame="1"/>
        </w:rPr>
        <w:t>На момент проведения проверки, установлены повторные нарушения порядка ведения Реестра муниципальной собственности города Лермонтова, определённого </w:t>
      </w:r>
      <w:r>
        <w:rPr>
          <w:color w:val="242424"/>
        </w:rPr>
        <w:t>Приказом Минэкономразвития РФ от 30.08.2011 года № 424 «Об утверждении порядка ведения органами местного самоуправления реестров муниципального имущества»</w:t>
      </w:r>
      <w:r>
        <w:rPr>
          <w:color w:val="000000"/>
          <w:bdr w:val="none" w:sz="0" w:space="0" w:color="auto" w:frame="1"/>
        </w:rPr>
        <w:t>.</w:t>
      </w:r>
    </w:p>
    <w:p w14:paraId="3F2D8928" w14:textId="77777777" w:rsidR="00AC198A" w:rsidRDefault="00AC198A" w:rsidP="00AC198A">
      <w:pPr>
        <w:pStyle w:val="a7"/>
        <w:spacing w:before="0" w:beforeAutospacing="0" w:after="0" w:afterAutospacing="0"/>
        <w:ind w:left="644"/>
        <w:jc w:val="both"/>
        <w:rPr>
          <w:rFonts w:ascii="Arial" w:hAnsi="Arial" w:cs="Arial"/>
          <w:color w:val="242424"/>
          <w:sz w:val="20"/>
          <w:szCs w:val="20"/>
        </w:rPr>
      </w:pPr>
      <w:r>
        <w:rPr>
          <w:color w:val="242424"/>
        </w:rPr>
        <w:t> </w:t>
      </w:r>
    </w:p>
    <w:p w14:paraId="50F3AAB5" w14:textId="77777777" w:rsidR="00AC198A" w:rsidRDefault="00AC198A" w:rsidP="00AC198A">
      <w:pPr>
        <w:pStyle w:val="a7"/>
        <w:spacing w:before="0" w:beforeAutospacing="0" w:after="0" w:afterAutospacing="0"/>
        <w:ind w:firstLine="426"/>
        <w:jc w:val="both"/>
        <w:rPr>
          <w:rFonts w:ascii="Arial" w:hAnsi="Arial" w:cs="Arial"/>
          <w:color w:val="242424"/>
          <w:sz w:val="20"/>
          <w:szCs w:val="20"/>
        </w:rPr>
      </w:pPr>
      <w:r>
        <w:rPr>
          <w:color w:val="242424"/>
          <w:bdr w:val="none" w:sz="0" w:space="0" w:color="auto" w:frame="1"/>
        </w:rPr>
        <w:t>3.   </w:t>
      </w:r>
      <w:r>
        <w:rPr>
          <w:color w:val="242424"/>
        </w:rPr>
        <w:t>В нарушение требований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Решения Совета города Лермонтова от 27.01.2005 № 4 «О порядке управления имуществом муниципальной казны города Лермонтова в УИО:</w:t>
      </w:r>
    </w:p>
    <w:p w14:paraId="2EE8C02A" w14:textId="77777777" w:rsidR="00AC198A" w:rsidRDefault="00AC198A" w:rsidP="00AC198A">
      <w:pPr>
        <w:pStyle w:val="a7"/>
        <w:spacing w:before="0" w:beforeAutospacing="0" w:after="0" w:afterAutospacing="0"/>
        <w:ind w:hanging="360"/>
        <w:jc w:val="both"/>
        <w:rPr>
          <w:rFonts w:ascii="Arial" w:hAnsi="Arial" w:cs="Arial"/>
          <w:color w:val="242424"/>
          <w:sz w:val="20"/>
          <w:szCs w:val="20"/>
        </w:rPr>
      </w:pPr>
      <w:r>
        <w:rPr>
          <w:color w:val="242424"/>
          <w:bdr w:val="none" w:sz="0" w:space="0" w:color="auto" w:frame="1"/>
        </w:rPr>
        <w:t>·        </w:t>
      </w:r>
      <w:r>
        <w:rPr>
          <w:color w:val="242424"/>
        </w:rPr>
        <w:t>не ведется Реестр имущества муниципальной казны;</w:t>
      </w:r>
    </w:p>
    <w:p w14:paraId="3220E001" w14:textId="77777777" w:rsidR="00AC198A" w:rsidRDefault="00AC198A" w:rsidP="00AC198A">
      <w:pPr>
        <w:pStyle w:val="a7"/>
        <w:spacing w:before="0" w:beforeAutospacing="0" w:after="0" w:afterAutospacing="0"/>
        <w:ind w:firstLine="360"/>
        <w:jc w:val="both"/>
        <w:rPr>
          <w:rFonts w:ascii="Arial" w:hAnsi="Arial" w:cs="Arial"/>
          <w:color w:val="242424"/>
          <w:sz w:val="20"/>
          <w:szCs w:val="20"/>
        </w:rPr>
      </w:pPr>
      <w:r>
        <w:rPr>
          <w:color w:val="242424"/>
          <w:bdr w:val="none" w:sz="0" w:space="0" w:color="auto" w:frame="1"/>
        </w:rPr>
        <w:t>·       </w:t>
      </w:r>
      <w:r>
        <w:rPr>
          <w:color w:val="242424"/>
        </w:rPr>
        <w:t>не осуществляется контроль соответствия учетных данных по объектам нефинансовых активов с данными реестра муниципальной казны:</w:t>
      </w:r>
    </w:p>
    <w:p w14:paraId="323E4A8D" w14:textId="77777777" w:rsidR="00AC198A" w:rsidRDefault="00AC198A" w:rsidP="00AC198A">
      <w:pPr>
        <w:pStyle w:val="a7"/>
        <w:spacing w:before="0" w:beforeAutospacing="0" w:after="0" w:afterAutospacing="0"/>
        <w:ind w:firstLine="360"/>
        <w:jc w:val="both"/>
        <w:rPr>
          <w:rFonts w:ascii="Arial" w:hAnsi="Arial" w:cs="Arial"/>
          <w:color w:val="242424"/>
          <w:sz w:val="20"/>
          <w:szCs w:val="20"/>
        </w:rPr>
      </w:pPr>
      <w:r>
        <w:rPr>
          <w:color w:val="242424"/>
          <w:bdr w:val="none" w:sz="0" w:space="0" w:color="auto" w:frame="1"/>
        </w:rPr>
        <w:t>·       </w:t>
      </w:r>
      <w:r>
        <w:rPr>
          <w:color w:val="242424"/>
        </w:rPr>
        <w:t>в учетной политике отсутствует порядок ведения аналитического учета по объектам в составе имущества казны.</w:t>
      </w:r>
    </w:p>
    <w:p w14:paraId="1ABEC1F1" w14:textId="77777777" w:rsidR="00AC198A" w:rsidRDefault="00AC198A" w:rsidP="00AC198A">
      <w:pPr>
        <w:ind w:left="567" w:hanging="567"/>
        <w:jc w:val="both"/>
        <w:rPr>
          <w:rFonts w:ascii="Arial" w:hAnsi="Arial" w:cs="Arial"/>
          <w:color w:val="242424"/>
          <w:sz w:val="20"/>
          <w:szCs w:val="20"/>
        </w:rPr>
      </w:pPr>
      <w:r>
        <w:rPr>
          <w:color w:val="242424"/>
        </w:rPr>
        <w:t> </w:t>
      </w:r>
    </w:p>
    <w:p w14:paraId="2322EF4D" w14:textId="77777777" w:rsidR="00AC198A" w:rsidRDefault="00AC198A" w:rsidP="00AC198A">
      <w:pPr>
        <w:pStyle w:val="a7"/>
        <w:spacing w:before="0" w:beforeAutospacing="0" w:after="0" w:afterAutospacing="0" w:line="280" w:lineRule="atLeast"/>
        <w:ind w:firstLine="426"/>
        <w:jc w:val="both"/>
        <w:rPr>
          <w:rFonts w:ascii="Arial" w:hAnsi="Arial" w:cs="Arial"/>
          <w:color w:val="242424"/>
          <w:sz w:val="20"/>
          <w:szCs w:val="20"/>
        </w:rPr>
      </w:pPr>
      <w:r>
        <w:rPr>
          <w:color w:val="242424"/>
          <w:bdr w:val="none" w:sz="0" w:space="0" w:color="auto" w:frame="1"/>
        </w:rPr>
        <w:t>4.    </w:t>
      </w:r>
      <w:r>
        <w:rPr>
          <w:color w:val="000000"/>
          <w:bdr w:val="none" w:sz="0" w:space="0" w:color="auto" w:frame="1"/>
          <w:shd w:val="clear" w:color="auto" w:fill="FFFFFF"/>
        </w:rPr>
        <w:t>В нарушение </w:t>
      </w:r>
      <w:r>
        <w:rPr>
          <w:color w:val="242424"/>
        </w:rPr>
        <w:t>п.14 ч. 1 ст.17.1 Федерального закона от 26.07. 2006 г.</w:t>
      </w:r>
      <w:r>
        <w:rPr>
          <w:color w:val="242424"/>
          <w:bdr w:val="none" w:sz="0" w:space="0" w:color="auto" w:frame="1"/>
        </w:rPr>
        <w:t>        </w:t>
      </w:r>
      <w:r>
        <w:rPr>
          <w:color w:val="242424"/>
        </w:rPr>
        <w:t>№ 135-ФЗ «О защите конкуренции», имели место случаи </w:t>
      </w:r>
      <w:r>
        <w:rPr>
          <w:color w:val="000000"/>
          <w:bdr w:val="none" w:sz="0" w:space="0" w:color="auto" w:frame="1"/>
          <w:shd w:val="clear" w:color="auto" w:fill="FFFFFF"/>
        </w:rPr>
        <w:t>заключения договоров аренды, без проведения торгов. Д</w:t>
      </w:r>
      <w:r>
        <w:rPr>
          <w:color w:val="242424"/>
        </w:rPr>
        <w:t>оход, получаемый от использования сданного в аренду муниципального имущества, подлежит перечислению в бюджет города Лермонтова.</w:t>
      </w:r>
    </w:p>
    <w:p w14:paraId="0E433205" w14:textId="77777777" w:rsidR="00AC198A" w:rsidRDefault="00AC198A" w:rsidP="00AC198A">
      <w:pPr>
        <w:pStyle w:val="consplusnormal"/>
        <w:spacing w:before="0" w:beforeAutospacing="0" w:after="150" w:afterAutospacing="0" w:line="238" w:lineRule="atLeast"/>
        <w:jc w:val="both"/>
        <w:rPr>
          <w:rFonts w:ascii="Arial" w:hAnsi="Arial" w:cs="Arial"/>
          <w:color w:val="242424"/>
          <w:sz w:val="20"/>
          <w:szCs w:val="20"/>
        </w:rPr>
      </w:pPr>
      <w:r>
        <w:rPr>
          <w:color w:val="242424"/>
        </w:rPr>
        <w:t> </w:t>
      </w:r>
    </w:p>
    <w:p w14:paraId="42E2A383" w14:textId="77777777" w:rsidR="00AC198A" w:rsidRDefault="00AC198A" w:rsidP="00AC198A">
      <w:pPr>
        <w:pStyle w:val="a7"/>
        <w:spacing w:before="0" w:beforeAutospacing="0" w:after="0" w:afterAutospacing="0"/>
        <w:ind w:firstLine="426"/>
        <w:jc w:val="both"/>
        <w:rPr>
          <w:rFonts w:ascii="Arial" w:hAnsi="Arial" w:cs="Arial"/>
          <w:color w:val="242424"/>
          <w:sz w:val="20"/>
          <w:szCs w:val="20"/>
        </w:rPr>
      </w:pPr>
      <w:r>
        <w:rPr>
          <w:color w:val="242424"/>
          <w:bdr w:val="none" w:sz="0" w:space="0" w:color="auto" w:frame="1"/>
        </w:rPr>
        <w:t>5.   </w:t>
      </w:r>
      <w:r>
        <w:rPr>
          <w:color w:val="242424"/>
        </w:rPr>
        <w:t>В нарушение требований </w:t>
      </w:r>
      <w:r>
        <w:rPr>
          <w:color w:val="242424"/>
          <w:bdr w:val="none" w:sz="0" w:space="0" w:color="auto" w:frame="1"/>
        </w:rPr>
        <w:t>Федерального закона № 135-ФЗ</w:t>
      </w:r>
      <w:r>
        <w:rPr>
          <w:b/>
          <w:bCs/>
          <w:color w:val="242424"/>
          <w:bdr w:val="none" w:sz="0" w:space="0" w:color="auto" w:frame="1"/>
        </w:rPr>
        <w:t>, </w:t>
      </w:r>
      <w:r>
        <w:rPr>
          <w:color w:val="242424"/>
          <w:bdr w:val="none" w:sz="0" w:space="0" w:color="auto" w:frame="1"/>
        </w:rPr>
        <w:t>п.</w:t>
      </w:r>
      <w:r>
        <w:rPr>
          <w:color w:val="242424"/>
        </w:rPr>
        <w:t> 6.1</w:t>
      </w:r>
      <w:r>
        <w:rPr>
          <w:color w:val="242424"/>
          <w:bdr w:val="none" w:sz="0" w:space="0" w:color="auto" w:frame="1"/>
        </w:rPr>
        <w:t> </w:t>
      </w:r>
      <w:r>
        <w:rPr>
          <w:color w:val="242424"/>
        </w:rPr>
        <w:t>Порядка сдачи в аренду имущества (решение Совета города Лермонтова от 29.07.2009</w:t>
      </w:r>
      <w:r>
        <w:rPr>
          <w:color w:val="242424"/>
          <w:bdr w:val="none" w:sz="0" w:space="0" w:color="auto" w:frame="1"/>
        </w:rPr>
        <w:t>  </w:t>
      </w:r>
      <w:r>
        <w:rPr>
          <w:color w:val="242424"/>
        </w:rPr>
        <w:t>№ 58) проведение независимым оценщиком оценки муниципального недвижимого имущества, сдаваемого в аренду, не проводилось с 2016 года.</w:t>
      </w:r>
    </w:p>
    <w:p w14:paraId="0BA7AD30" w14:textId="77777777" w:rsidR="00AC198A" w:rsidRDefault="00AC198A" w:rsidP="00AC198A">
      <w:pPr>
        <w:ind w:firstLine="426"/>
        <w:jc w:val="both"/>
        <w:rPr>
          <w:rFonts w:ascii="Arial" w:hAnsi="Arial" w:cs="Arial"/>
          <w:color w:val="242424"/>
          <w:sz w:val="20"/>
          <w:szCs w:val="20"/>
        </w:rPr>
      </w:pPr>
      <w:r>
        <w:rPr>
          <w:color w:val="242424"/>
        </w:rPr>
        <w:t>Договорами аренды недвижимого муниципального имущества</w:t>
      </w:r>
      <w:r>
        <w:rPr>
          <w:color w:val="242424"/>
          <w:bdr w:val="none" w:sz="0" w:space="0" w:color="auto" w:frame="1"/>
        </w:rPr>
        <w:t>  </w:t>
      </w:r>
      <w:r>
        <w:rPr>
          <w:color w:val="242424"/>
        </w:rPr>
        <w:t>(зданий, сооружений и нежилых помещений), пунктом 4.6, раздела 4 «Арендная плата и другие платежи, их размер и порядок расчётов» предусмотрено увеличение размера арендной платы, не чаще одного раза в год, с учётом роста инфляции и эксплуатационных затрат. Перерасчёт арендной платы не производился, сумма упущенных доходов за проверяемый период (2019-2020 годы) составила 297 137,89 руб.</w:t>
      </w:r>
    </w:p>
    <w:p w14:paraId="3AABC0B0" w14:textId="77777777" w:rsidR="00AC198A" w:rsidRDefault="00AC198A" w:rsidP="00AC198A">
      <w:pPr>
        <w:ind w:left="709" w:hanging="284"/>
        <w:jc w:val="both"/>
        <w:rPr>
          <w:rFonts w:ascii="Arial" w:hAnsi="Arial" w:cs="Arial"/>
          <w:color w:val="242424"/>
          <w:sz w:val="20"/>
          <w:szCs w:val="20"/>
        </w:rPr>
      </w:pPr>
      <w:r>
        <w:rPr>
          <w:color w:val="242424"/>
          <w:bdr w:val="none" w:sz="0" w:space="0" w:color="auto" w:frame="1"/>
        </w:rPr>
        <w:t> </w:t>
      </w:r>
    </w:p>
    <w:p w14:paraId="6A0BE6E4" w14:textId="77777777" w:rsidR="00AC198A" w:rsidRDefault="00AC198A" w:rsidP="00AC198A">
      <w:pPr>
        <w:pStyle w:val="a7"/>
        <w:spacing w:before="0" w:beforeAutospacing="0" w:after="0" w:afterAutospacing="0" w:line="238" w:lineRule="atLeast"/>
        <w:ind w:firstLine="426"/>
        <w:jc w:val="both"/>
        <w:rPr>
          <w:rFonts w:ascii="Arial" w:hAnsi="Arial" w:cs="Arial"/>
          <w:color w:val="242424"/>
          <w:sz w:val="20"/>
          <w:szCs w:val="20"/>
        </w:rPr>
      </w:pPr>
      <w:r>
        <w:rPr>
          <w:color w:val="242424"/>
          <w:bdr w:val="none" w:sz="0" w:space="0" w:color="auto" w:frame="1"/>
        </w:rPr>
        <w:lastRenderedPageBreak/>
        <w:t>6.   </w:t>
      </w:r>
      <w:r>
        <w:rPr>
          <w:color w:val="242424"/>
        </w:rPr>
        <w:t>Ежегодно, решением Совета города Лермонтова об утверждении бюджета города Лермонтова на очередной финансовый год и плановый период, в приложении 4 «Перечень главных администраторов доходов местного бюджета – органов местного самоуправления города Лермонтова, отраслевых (функциональных) органов администрации города Лермонтова, муниципальных казенных учреждений города Лермонтова», управление имущественных отношений администрации города Лермонтова указано как главный администратор доходов местного бюджета. Статьёй 160.1 Бюджетного кодекса РФ и статьёй 9 Решения Совета города Лермонтова от 30.10.2018 г.</w:t>
      </w:r>
      <w:r>
        <w:rPr>
          <w:color w:val="242424"/>
          <w:bdr w:val="none" w:sz="0" w:space="0" w:color="auto" w:frame="1"/>
        </w:rPr>
        <w:t>      </w:t>
      </w:r>
      <w:r>
        <w:rPr>
          <w:color w:val="242424"/>
        </w:rPr>
        <w:t>№ 57 «Об утверждении Положения о бюджетном процессе в городе Лермонтове» определены полномочия главного администратора (администратора) доходов бюджета, в том числе формирует и представляет бюджетную отчетность главного администратора доходов бюджета,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65A5B98E" w14:textId="77777777" w:rsidR="00AC198A" w:rsidRDefault="00AC198A" w:rsidP="00AC198A">
      <w:pPr>
        <w:ind w:firstLine="426"/>
        <w:jc w:val="both"/>
        <w:rPr>
          <w:rFonts w:ascii="Arial" w:hAnsi="Arial" w:cs="Arial"/>
          <w:color w:val="242424"/>
          <w:sz w:val="20"/>
          <w:szCs w:val="20"/>
        </w:rPr>
      </w:pPr>
      <w:r>
        <w:rPr>
          <w:color w:val="242424"/>
          <w:bdr w:val="none" w:sz="0" w:space="0" w:color="auto" w:frame="1"/>
        </w:rPr>
        <w:t> </w:t>
      </w:r>
      <w:r>
        <w:rPr>
          <w:color w:val="242424"/>
        </w:rPr>
        <w:t>В нарушение требований, установленных </w:t>
      </w:r>
      <w:r>
        <w:rPr>
          <w:color w:val="242424"/>
          <w:bdr w:val="none" w:sz="0" w:space="0" w:color="auto" w:frame="1"/>
        </w:rPr>
        <w:t>пунктом 200</w:t>
      </w:r>
      <w:r>
        <w:rPr>
          <w:color w:val="242424"/>
        </w:rPr>
        <w:t> Инструкции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бюджетном учете управления имущественных отношений не велся аналитический учет расчетов по видам доходов (поступлений) в разрезе контрагентов (плательщиков доходов (групп плательщиков доходов), идентификационных номеров расчетов по доходам (уникальных идентификаторов начислений (УИН) (при наличии), правовых оснований возникновения расчетов и видов валют) в Журнале операций расчетов с дебиторами по доходам, что повлекло за собой нарушение бюджетного законодательства, выразившееся в недостоверном отражении сведений о наличии дебиторской задолженности (в том числе просроченной) по арендным платежам за нежилые помещения и земельные участки в годовой бюджетной отчетности.</w:t>
      </w:r>
    </w:p>
    <w:p w14:paraId="21CC58AD" w14:textId="77777777" w:rsidR="00AC198A" w:rsidRDefault="00AC198A" w:rsidP="00AC198A">
      <w:pPr>
        <w:pStyle w:val="100"/>
        <w:spacing w:before="0" w:beforeAutospacing="0" w:after="0" w:afterAutospacing="0"/>
        <w:ind w:left="20" w:right="20" w:firstLine="720"/>
        <w:jc w:val="both"/>
        <w:rPr>
          <w:rFonts w:ascii="Arial" w:hAnsi="Arial" w:cs="Arial"/>
          <w:color w:val="242424"/>
          <w:sz w:val="20"/>
          <w:szCs w:val="20"/>
        </w:rPr>
      </w:pPr>
      <w:r>
        <w:rPr>
          <w:color w:val="242424"/>
        </w:rPr>
        <w:t>Меры к должникам, для погашения задолженности в судебном порядке, не применялись, претензионно-исковая работа не проводилась в достаточном объёме. Не принятие полного комплекса своевременных мер по взысканию задолженности по арендной плате с арендаторов</w:t>
      </w:r>
      <w:r>
        <w:rPr>
          <w:color w:val="242424"/>
          <w:bdr w:val="none" w:sz="0" w:space="0" w:color="auto" w:frame="1"/>
        </w:rPr>
        <w:t>  </w:t>
      </w:r>
      <w:r>
        <w:rPr>
          <w:color w:val="242424"/>
        </w:rPr>
        <w:t>нежилых помещений и земельных участков может привести к невозможности взыскания образовавшейся задолженности из-за пропуска срока исковой давности, установленного ч. 1 ст. 196 Гражданского кодекса РФ.</w:t>
      </w:r>
    </w:p>
    <w:p w14:paraId="3772A164" w14:textId="77777777" w:rsidR="00AC198A" w:rsidRDefault="00AC198A" w:rsidP="00AC198A">
      <w:pPr>
        <w:ind w:firstLine="708"/>
        <w:jc w:val="both"/>
        <w:rPr>
          <w:rFonts w:ascii="Arial" w:hAnsi="Arial" w:cs="Arial"/>
          <w:color w:val="242424"/>
          <w:sz w:val="20"/>
          <w:szCs w:val="20"/>
        </w:rPr>
      </w:pPr>
      <w:r>
        <w:rPr>
          <w:color w:val="242424"/>
        </w:rPr>
        <w:t>Таким образом, управление имущественных отношений администрации города Лермонтова не осуществляет, в полном объёме, полномочия администратора доходов в части контроля за поступлением арендной платы и пени за пользование муниципальным имуществом, принятие мер к должникам для погашения задолженности в досудебном и судебном порядках.</w:t>
      </w:r>
    </w:p>
    <w:p w14:paraId="43A64A2D" w14:textId="77777777" w:rsidR="00AC198A" w:rsidRDefault="00AC198A" w:rsidP="00AC198A">
      <w:pPr>
        <w:pStyle w:val="a7"/>
        <w:spacing w:before="0" w:beforeAutospacing="0" w:after="0" w:afterAutospacing="0"/>
        <w:ind w:firstLine="851"/>
        <w:jc w:val="both"/>
        <w:rPr>
          <w:rFonts w:ascii="Arial" w:hAnsi="Arial" w:cs="Arial"/>
          <w:color w:val="242424"/>
          <w:sz w:val="20"/>
          <w:szCs w:val="20"/>
        </w:rPr>
      </w:pPr>
      <w:r>
        <w:rPr>
          <w:color w:val="242424"/>
          <w:bdr w:val="none" w:sz="0" w:space="0" w:color="auto" w:frame="1"/>
        </w:rPr>
        <w:t>7.            </w:t>
      </w:r>
      <w:r>
        <w:rPr>
          <w:color w:val="242424"/>
        </w:rPr>
        <w:t>В ходе проверки действующих договоров аренды земельных участков, в части их оформления, установлен ряд нарушений и недоработок.</w:t>
      </w:r>
    </w:p>
    <w:p w14:paraId="5D7879D0" w14:textId="77777777" w:rsidR="00AC198A" w:rsidRDefault="00AC198A" w:rsidP="00AC198A">
      <w:pPr>
        <w:pStyle w:val="a7"/>
        <w:spacing w:before="0" w:beforeAutospacing="0" w:after="0" w:afterAutospacing="0"/>
        <w:ind w:firstLine="851"/>
        <w:jc w:val="both"/>
        <w:rPr>
          <w:rFonts w:ascii="Arial" w:hAnsi="Arial" w:cs="Arial"/>
          <w:color w:val="242424"/>
          <w:sz w:val="20"/>
          <w:szCs w:val="20"/>
        </w:rPr>
      </w:pPr>
      <w:r>
        <w:rPr>
          <w:color w:val="242424"/>
          <w:bdr w:val="none" w:sz="0" w:space="0" w:color="auto" w:frame="1"/>
        </w:rPr>
        <w:t>8.            </w:t>
      </w:r>
      <w:r>
        <w:rPr>
          <w:color w:val="242424"/>
        </w:rPr>
        <w:t>Низкое выполнение Прогнозного плана (программы) приватизации муниципального имущества города Лермонтова за 2020 год. </w:t>
      </w:r>
      <w:r>
        <w:rPr>
          <w:color w:val="000000"/>
          <w:bdr w:val="none" w:sz="0" w:space="0" w:color="auto" w:frame="1"/>
          <w:shd w:val="clear" w:color="auto" w:fill="FFFFFF"/>
        </w:rPr>
        <w:t>За период 2020 года не было продано ни одного объекта муниципальной собственности, включенного в Прогнозный план, </w:t>
      </w:r>
      <w:r>
        <w:rPr>
          <w:color w:val="242424"/>
        </w:rPr>
        <w:t>неисполнение Прогнозного плана составляет 100% (справочно: в 2019 году исполнение 6,3%). Недопоступление собственных доходов бюджета города Лермонтова за счёт приватизации муниципального имущества, в течение 2019-2020 г. г., составляет 30 345,8 тыс. руб.</w:t>
      </w:r>
    </w:p>
    <w:p w14:paraId="71E5F5C1" w14:textId="77777777" w:rsidR="00AC198A" w:rsidRDefault="00AC198A" w:rsidP="00AC198A">
      <w:pPr>
        <w:pStyle w:val="a7"/>
        <w:spacing w:before="0" w:beforeAutospacing="0" w:after="0" w:afterAutospacing="0"/>
        <w:ind w:firstLine="993"/>
        <w:jc w:val="both"/>
        <w:rPr>
          <w:rFonts w:ascii="Arial" w:hAnsi="Arial" w:cs="Arial"/>
          <w:color w:val="242424"/>
          <w:sz w:val="20"/>
          <w:szCs w:val="20"/>
        </w:rPr>
      </w:pPr>
      <w:r>
        <w:rPr>
          <w:color w:val="242424"/>
          <w:bdr w:val="none" w:sz="0" w:space="0" w:color="auto" w:frame="1"/>
        </w:rPr>
        <w:t>9.       </w:t>
      </w:r>
      <w:r>
        <w:rPr>
          <w:color w:val="242424"/>
        </w:rPr>
        <w:t xml:space="preserve">В соответствии с нормами Федерального закона № 45-ФЗ «О внесении изменений в Федеральный закон «О приватизации государственного и муниципального имущества», были внесены изменения в Федеральный закон от 21.12.2001 № 178-ФЗ «О приватизации государственного и муниципального имущества», в том числе предусматривающие с 01.06.2019 обязательное проведение торгов по продаже </w:t>
      </w:r>
      <w:r>
        <w:rPr>
          <w:color w:val="242424"/>
        </w:rPr>
        <w:lastRenderedPageBreak/>
        <w:t>государственного или муниципального имущества в электронной форме (часть 1 статьи 32.1 Закона о приватизации).</w:t>
      </w:r>
    </w:p>
    <w:p w14:paraId="1E11DB1C" w14:textId="77777777" w:rsidR="00AC198A" w:rsidRDefault="00AC198A" w:rsidP="00AC198A">
      <w:pPr>
        <w:pStyle w:val="a7"/>
        <w:spacing w:before="0" w:beforeAutospacing="0" w:after="0" w:afterAutospacing="0"/>
        <w:ind w:firstLine="851"/>
        <w:jc w:val="both"/>
        <w:rPr>
          <w:rFonts w:ascii="Arial" w:hAnsi="Arial" w:cs="Arial"/>
          <w:color w:val="242424"/>
          <w:sz w:val="20"/>
          <w:szCs w:val="20"/>
        </w:rPr>
      </w:pPr>
      <w:r>
        <w:rPr>
          <w:color w:val="242424"/>
        </w:rPr>
        <w:t>В настоящее время положения статей административного регламента предоставления муниципальной услуги «Приватизация муниципального имущества города Лермонтова» не содержат методики проведения торгов муниципального имущества исключительно в электронной форме, что противоречит нормам действующего законодательства.</w:t>
      </w:r>
    </w:p>
    <w:p w14:paraId="2E0F8D86" w14:textId="77777777" w:rsidR="00AC198A" w:rsidRDefault="00AC198A" w:rsidP="00AC198A">
      <w:pPr>
        <w:jc w:val="both"/>
        <w:rPr>
          <w:rFonts w:ascii="Arial" w:hAnsi="Arial" w:cs="Arial"/>
          <w:color w:val="242424"/>
          <w:sz w:val="20"/>
          <w:szCs w:val="20"/>
        </w:rPr>
      </w:pPr>
      <w:r>
        <w:rPr>
          <w:color w:val="242424"/>
        </w:rPr>
        <w:t> </w:t>
      </w:r>
    </w:p>
    <w:p w14:paraId="25B52B0B" w14:textId="77777777" w:rsidR="00AC198A" w:rsidRDefault="00AC198A" w:rsidP="00AC198A">
      <w:pPr>
        <w:jc w:val="both"/>
        <w:rPr>
          <w:rFonts w:ascii="Arial" w:hAnsi="Arial" w:cs="Arial"/>
          <w:color w:val="242424"/>
          <w:sz w:val="20"/>
          <w:szCs w:val="20"/>
        </w:rPr>
      </w:pPr>
      <w:r>
        <w:rPr>
          <w:color w:val="242424"/>
        </w:rPr>
        <w:t> </w:t>
      </w:r>
    </w:p>
    <w:p w14:paraId="324104E9" w14:textId="77777777" w:rsidR="00AC198A" w:rsidRDefault="00AC198A" w:rsidP="00AC198A">
      <w:pPr>
        <w:jc w:val="both"/>
        <w:rPr>
          <w:rFonts w:ascii="Arial" w:hAnsi="Arial" w:cs="Arial"/>
          <w:color w:val="242424"/>
          <w:sz w:val="20"/>
          <w:szCs w:val="20"/>
        </w:rPr>
      </w:pPr>
      <w:r>
        <w:rPr>
          <w:b/>
          <w:bCs/>
          <w:color w:val="242424"/>
        </w:rPr>
        <w:t>Контрольно-счетной палатой города Лермонтова рекомендовано</w:t>
      </w:r>
      <w:r>
        <w:rPr>
          <w:b/>
          <w:bCs/>
          <w:color w:val="242424"/>
          <w:bdr w:val="none" w:sz="0" w:space="0" w:color="auto" w:frame="1"/>
        </w:rPr>
        <w:t>    </w:t>
      </w:r>
      <w:r>
        <w:rPr>
          <w:b/>
          <w:bCs/>
          <w:color w:val="242424"/>
        </w:rPr>
        <w:t>администрации города Лермонтова:</w:t>
      </w:r>
    </w:p>
    <w:p w14:paraId="0366362A" w14:textId="77777777" w:rsidR="00AC198A" w:rsidRDefault="00AC198A" w:rsidP="00AC198A">
      <w:pPr>
        <w:jc w:val="both"/>
        <w:rPr>
          <w:rFonts w:ascii="Arial" w:hAnsi="Arial" w:cs="Arial"/>
          <w:color w:val="242424"/>
          <w:sz w:val="20"/>
          <w:szCs w:val="20"/>
        </w:rPr>
      </w:pPr>
      <w:r>
        <w:rPr>
          <w:color w:val="242424"/>
          <w:bdr w:val="none" w:sz="0" w:space="0" w:color="auto" w:frame="1"/>
        </w:rPr>
        <w:t> </w:t>
      </w:r>
    </w:p>
    <w:p w14:paraId="0338A2BB" w14:textId="77777777" w:rsidR="00AC198A" w:rsidRDefault="00AC198A" w:rsidP="00AC198A">
      <w:pPr>
        <w:pStyle w:val="a7"/>
        <w:spacing w:before="0" w:beforeAutospacing="0" w:after="0" w:afterAutospacing="0"/>
        <w:ind w:hanging="360"/>
        <w:rPr>
          <w:rFonts w:ascii="Arial" w:hAnsi="Arial" w:cs="Arial"/>
          <w:color w:val="242424"/>
          <w:sz w:val="20"/>
          <w:szCs w:val="20"/>
        </w:rPr>
      </w:pPr>
      <w:r>
        <w:rPr>
          <w:color w:val="242424"/>
          <w:bdr w:val="none" w:sz="0" w:space="0" w:color="auto" w:frame="1"/>
        </w:rPr>
        <w:t>1.     </w:t>
      </w:r>
      <w:r>
        <w:rPr>
          <w:color w:val="242424"/>
        </w:rPr>
        <w:t>Принять к сведению результаты проверки.</w:t>
      </w:r>
    </w:p>
    <w:p w14:paraId="2EC79FA0" w14:textId="77777777" w:rsidR="00AC198A" w:rsidRDefault="00AC198A" w:rsidP="00AC198A">
      <w:pPr>
        <w:pStyle w:val="a7"/>
        <w:spacing w:before="0" w:beforeAutospacing="0" w:after="0" w:afterAutospacing="0"/>
        <w:ind w:hanging="360"/>
        <w:jc w:val="both"/>
        <w:rPr>
          <w:rFonts w:ascii="Arial" w:hAnsi="Arial" w:cs="Arial"/>
          <w:color w:val="242424"/>
          <w:sz w:val="20"/>
          <w:szCs w:val="20"/>
        </w:rPr>
      </w:pPr>
      <w:r>
        <w:rPr>
          <w:color w:val="242424"/>
          <w:bdr w:val="none" w:sz="0" w:space="0" w:color="auto" w:frame="1"/>
        </w:rPr>
        <w:t>2.     </w:t>
      </w:r>
      <w:r>
        <w:rPr>
          <w:color w:val="242424"/>
        </w:rPr>
        <w:t>Определить меру ответственности должностных лиц, допустивших нарушения.</w:t>
      </w:r>
    </w:p>
    <w:p w14:paraId="3B437FBD" w14:textId="77777777" w:rsidR="00AC198A" w:rsidRDefault="00AC198A" w:rsidP="00AC198A">
      <w:pPr>
        <w:pStyle w:val="a3"/>
        <w:spacing w:before="0" w:beforeAutospacing="0" w:after="0" w:afterAutospacing="0" w:line="238" w:lineRule="atLeast"/>
        <w:ind w:left="720" w:hanging="360"/>
        <w:rPr>
          <w:rFonts w:ascii="Arial" w:hAnsi="Arial" w:cs="Arial"/>
          <w:color w:val="242424"/>
          <w:sz w:val="20"/>
          <w:szCs w:val="20"/>
        </w:rPr>
      </w:pPr>
      <w:r>
        <w:rPr>
          <w:color w:val="242424"/>
          <w:bdr w:val="none" w:sz="0" w:space="0" w:color="auto" w:frame="1"/>
        </w:rPr>
        <w:t>3.     В соответствии с пунктом 3 статьи 18 Положения о контрольно-счетной палате города Лермонтова, утвержденного Советом города Лермонтова от 30.04.2019 № 17 о принятых решениях и мерах по устранению нарушений, выявленных в ходе контрольного мероприятия,  уведомить контрольно-счетную палату  города Лермонтова  в срок  до 08.07.2021 года.</w:t>
      </w:r>
    </w:p>
    <w:p w14:paraId="27885280" w14:textId="77777777" w:rsidR="00AC198A" w:rsidRDefault="00AC198A" w:rsidP="00AC198A">
      <w:pPr>
        <w:pStyle w:val="a3"/>
        <w:spacing w:before="0" w:beforeAutospacing="0" w:after="0" w:afterAutospacing="0" w:line="238" w:lineRule="atLeast"/>
        <w:ind w:left="360"/>
        <w:rPr>
          <w:rFonts w:ascii="Arial" w:hAnsi="Arial" w:cs="Arial"/>
          <w:color w:val="242424"/>
          <w:sz w:val="20"/>
          <w:szCs w:val="20"/>
        </w:rPr>
      </w:pPr>
      <w:r>
        <w:rPr>
          <w:color w:val="242424"/>
          <w:bdr w:val="none" w:sz="0" w:space="0" w:color="auto" w:frame="1"/>
        </w:rPr>
        <w:t> </w:t>
      </w:r>
    </w:p>
    <w:p w14:paraId="33D1AE00" w14:textId="77777777" w:rsidR="00AC198A" w:rsidRDefault="00AC198A" w:rsidP="00AC198A">
      <w:pPr>
        <w:pStyle w:val="a3"/>
        <w:spacing w:before="0" w:beforeAutospacing="0" w:after="0" w:afterAutospacing="0" w:line="238" w:lineRule="atLeast"/>
        <w:rPr>
          <w:rFonts w:ascii="Arial" w:hAnsi="Arial" w:cs="Arial"/>
          <w:color w:val="242424"/>
          <w:sz w:val="20"/>
          <w:szCs w:val="20"/>
        </w:rPr>
      </w:pPr>
      <w:r>
        <w:rPr>
          <w:color w:val="242424"/>
          <w:bdr w:val="none" w:sz="0" w:space="0" w:color="auto" w:frame="1"/>
        </w:rPr>
        <w:t>Председатель контрольно-счетной</w:t>
      </w:r>
    </w:p>
    <w:p w14:paraId="0E0D0401" w14:textId="77777777" w:rsidR="00AC198A" w:rsidRDefault="00AC198A" w:rsidP="00AC198A">
      <w:pPr>
        <w:pStyle w:val="a3"/>
        <w:spacing w:before="0" w:beforeAutospacing="0" w:after="0" w:afterAutospacing="0" w:line="238" w:lineRule="atLeast"/>
        <w:rPr>
          <w:rFonts w:ascii="Arial" w:hAnsi="Arial" w:cs="Arial"/>
          <w:color w:val="242424"/>
          <w:sz w:val="20"/>
          <w:szCs w:val="20"/>
        </w:rPr>
      </w:pPr>
      <w:r>
        <w:rPr>
          <w:color w:val="242424"/>
          <w:bdr w:val="none" w:sz="0" w:space="0" w:color="auto" w:frame="1"/>
        </w:rPr>
        <w:t>палаты  города Лермонтова                                                            А.С.Бондарев</w:t>
      </w:r>
    </w:p>
    <w:p w14:paraId="51BBBDF9" w14:textId="77777777" w:rsidR="00D3397D" w:rsidRPr="00AC198A" w:rsidRDefault="00D3397D" w:rsidP="00AC198A">
      <w:bookmarkStart w:id="0" w:name="_GoBack"/>
      <w:bookmarkEnd w:id="0"/>
    </w:p>
    <w:sectPr w:rsidR="00D3397D" w:rsidRPr="00AC1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80138"/>
    <w:rsid w:val="002F33D1"/>
    <w:rsid w:val="00733BA8"/>
    <w:rsid w:val="00AC198A"/>
    <w:rsid w:val="00D33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Words>
  <Characters>8900</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2023-08-25T07:34:00Z</dcterms:created>
  <dcterms:modified xsi:type="dcterms:W3CDTF">2023-08-25T07:37:00Z</dcterms:modified>
</cp:coreProperties>
</file>