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0AFB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85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Отчет контрольно-счетной палаты города Лермонтова</w:t>
      </w:r>
    </w:p>
    <w:p w14:paraId="7FCC29F4" w14:textId="77777777" w:rsidR="006F2504" w:rsidRDefault="006F2504" w:rsidP="006F2504">
      <w:pPr>
        <w:shd w:val="clear" w:color="auto" w:fill="FFFFFF"/>
        <w:spacing w:after="150" w:line="238" w:lineRule="atLeast"/>
        <w:ind w:left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 результатам контрольного мероприятия «Проверка отдельных вопросов финансово-хозяйственной деятельности муниципального унитарного предприятия города Лермонтова «Ремонт и содержание жилищного фонда» за период 2014-2015 годов и истекший период 2016 года»</w:t>
      </w:r>
    </w:p>
    <w:p w14:paraId="56726F9F" w14:textId="77777777" w:rsidR="006F2504" w:rsidRDefault="006F2504" w:rsidP="006F2504">
      <w:pPr>
        <w:shd w:val="clear" w:color="auto" w:fill="FFFFFF"/>
        <w:spacing w:after="150" w:line="238" w:lineRule="atLeast"/>
        <w:ind w:left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F311BDF" w14:textId="77777777" w:rsidR="006F2504" w:rsidRDefault="006F2504" w:rsidP="006F250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10июня 2016 г.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г. Лермонтов</w:t>
      </w:r>
    </w:p>
    <w:p w14:paraId="1A07368C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C44824" w14:textId="77777777" w:rsidR="006F2504" w:rsidRDefault="006F2504" w:rsidP="006F250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Руководствуясь Положением о контрольно-счетной палате города Лермонтова, утвержденным решением Совета города Лермонтова от 27 марта 2013 г. № 22 «О контрольно-счетной палате города Лермонтова», на основании плана работы контрольно-счетной палаты города Лермонтова утвержденного распоряжением председателя контрольно-счетной палаты города Лермонтова от 24 сентября 2013 года № 21-од, проведена проверка отдельных вопросов финансово-хозяйственной деятельности муниципального унитарного предприятия города Лермонтова «Ремонт и содержание жилищного фонда» за период 2014-2015 годов и истекший период 2016 года».</w:t>
      </w:r>
    </w:p>
    <w:p w14:paraId="02105829" w14:textId="77777777" w:rsidR="006F2504" w:rsidRDefault="006F2504" w:rsidP="006F250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spacing w:val="-4"/>
          <w:bdr w:val="none" w:sz="0" w:space="0" w:color="auto" w:frame="1"/>
        </w:rPr>
        <w:t> </w:t>
      </w:r>
    </w:p>
    <w:p w14:paraId="4812D085" w14:textId="77777777" w:rsidR="006F2504" w:rsidRDefault="006F2504" w:rsidP="006F2504">
      <w:pPr>
        <w:pStyle w:val="2"/>
        <w:shd w:val="clear" w:color="auto" w:fill="FFFFFF"/>
        <w:spacing w:after="150" w:line="238" w:lineRule="atLeast"/>
        <w:ind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МУП «РСЖФ» осуществляет свою деятельность в соответствии с Уставом, утвержденным распоряжением управления имущественных отношений администрации города Лермонтова от 11.01.2013 №2-р. Предприятие создано в целях осуществления функций управления многоквартирными жилыми домами, выполнения подрядных работ по содержанию и ремонту общего имущества многоквартирных жилых домов и в других целях, связанных с предоставлением услуг жилищно-коммунального характера и прочих услуг населению и юридическим лицам.</w:t>
      </w:r>
    </w:p>
    <w:p w14:paraId="14D65DEE" w14:textId="77777777" w:rsidR="006F2504" w:rsidRDefault="006F2504" w:rsidP="006F2504">
      <w:pPr>
        <w:pStyle w:val="2"/>
        <w:shd w:val="clear" w:color="auto" w:fill="FFFFFF"/>
        <w:spacing w:after="150" w:line="238" w:lineRule="atLeast"/>
        <w:ind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Распоряжением управления имущественных отношений администрации города Лермонтова от 10.11.2015 №81-р «О внесении изменений в Устав МУП «РСЖФ» внесены дополнения в п. 6  «Права Учредителя» Устава МУП «РСЖФ» - утверждать формы и системы оплаты труда, численность работников, производственную структуру и штатное расписание. П.7 «Права и обязанности Предприятия» изложить в следующей редакции – утверждать у Учредителя формы и системы оплаты труда, численность работников, производственную структуру и штатное расписание. Предприятие вправе самостоятельно формировать и утверждать сметы, баланс расходов и доходов, распределение чистой прибыли и другие вопросы, относящиеся  к деятельности предприятия.</w:t>
      </w:r>
    </w:p>
    <w:p w14:paraId="7EDE353F" w14:textId="77777777" w:rsidR="006F2504" w:rsidRDefault="006F2504" w:rsidP="006F2504">
      <w:pPr>
        <w:pStyle w:val="2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Предприятие является юридическим лицом, имеет обособленное имущество, являющееся муниципальным, переданным ему Учредителем в бессрочное хозяйственное ведение, имеет самостоятельный баланс, расчетные и иные счета в учреждениях банков. Не имеет филиалов, представительств и дочерних предприятий.</w:t>
      </w:r>
    </w:p>
    <w:p w14:paraId="2DAD9E29" w14:textId="77777777" w:rsidR="006F2504" w:rsidRDefault="006F2504" w:rsidP="006F2504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8995080" w14:textId="77777777" w:rsidR="006F2504" w:rsidRDefault="006F2504" w:rsidP="006F2504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В ходе проверки установлено:</w:t>
      </w:r>
    </w:p>
    <w:p w14:paraId="2CB234E3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A3C201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Основные показатели деятельности по данным бухгалтерского баланса:</w:t>
      </w:r>
    </w:p>
    <w:p w14:paraId="64567C86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F40A8D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45B651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За анализируемый период результатом деятельности предприятия является убыток. Убыток за рассматриваемый период снизился на 2577 тыс. руб. (48%) в результате роста выручки на 4216 тыс. руб. (30,9%). При этом, рост себестоимости продаж составил 1475 тыс. руб. (8,1%).</w:t>
      </w:r>
    </w:p>
    <w:p w14:paraId="6A6FF4E6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Выручка предприятия на конец 2015 года сложилась по направлениям деятельности:</w:t>
      </w:r>
    </w:p>
    <w:p w14:paraId="64131397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аварийно-диспетчерское обслуживание 5448,18 тыс. руб. (30,5%);</w:t>
      </w:r>
    </w:p>
    <w:p w14:paraId="4AE36CB5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уборка территории 4109,74 тыс.руб. (23,0%);</w:t>
      </w:r>
    </w:p>
    <w:p w14:paraId="11CE4854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тепло-водоснабжение и водоотведение внутридомовой системы 2822,37 тыс. руб. (15,8%);</w:t>
      </w:r>
    </w:p>
    <w:p w14:paraId="31B9798F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электроснабжение внутридомовой системы 753,37 тыс. руб. (4,22%), услуги ЕРКЦ 244,44 тыс. руб. (1,37%).</w:t>
      </w:r>
    </w:p>
    <w:p w14:paraId="337941E2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Рост доходов предприятия в 2015 году по структурным подразделениям наблюдается по участку объединенной аварийно-диспетчерской службы на 1655 тыс.руб. (39,9%) и составляет 5136 тыс.руб; участку по содержанию и ремонту конструктивных элементов зданий на 1026 тыс. руб. (55%)- 4900 тыс. руб,;по участку санитарной очистки 621 тыс. руб. (24%) и составляет 3607 тыс. руб; участку электрических сетей на 526 тыс. руб. (119%) и составляет 856 тыс. руб.</w:t>
      </w:r>
    </w:p>
    <w:p w14:paraId="4DE15A43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2014 году убыточной является деятельность всех структурных подразделений. В 2015 году убыток сложился по участкам:</w:t>
      </w:r>
    </w:p>
    <w:p w14:paraId="59508A0A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–по содержанию и ремонту конструктивных элементов зданий, убыток составляет 2040 тыс. руб.;</w:t>
      </w:r>
    </w:p>
    <w:p w14:paraId="01CC8956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по санитарной очистке города убыток составляет 424 тыс. руб,</w:t>
      </w:r>
    </w:p>
    <w:p w14:paraId="1EBD6AB5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электрических сетей убыток составляет 122 тыс. руб.;</w:t>
      </w:r>
    </w:p>
    <w:p w14:paraId="63B359A7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участку объединенной аварийно-диспетчерской службы результатом деятельности явилась прибыль в размере 657 тыс. руб.</w:t>
      </w:r>
    </w:p>
    <w:p w14:paraId="7283397A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Расходы предприятия на конец 2015 года составляют 19594 тыс .руб. и сложились по направлениям:</w:t>
      </w:r>
    </w:p>
    <w:p w14:paraId="2F40E70C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заработная плата в сумме 7433 тыс. руб. (37,9% в общем объеме расходов), увеличились по сравнению с 2014 годом на 479 тыс. руб. (6,8%);</w:t>
      </w:r>
    </w:p>
    <w:p w14:paraId="67EC7639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материалы в сумме 1258 тыс. руб., увеличились на 151 тыс. руб. (13,6%);</w:t>
      </w:r>
    </w:p>
    <w:p w14:paraId="758051C1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-услуги сторонних организаций в сумме 1075 тыс. руб, увеличились по сравнению с 2014 годом на 808 тыс. руб. (302%);</w:t>
      </w:r>
    </w:p>
    <w:p w14:paraId="56CD4C47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транспортные расходы в сумме 2098 тыс. руб, увеличились по сравнению с 2014 годом на 153 тыс. руб. (7,8%);</w:t>
      </w:r>
    </w:p>
    <w:p w14:paraId="1CF420AD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-цеховые расходы в сумме 2338 тыс. руб., увеличились по сравнению с 2014 годом на 79 тыс. руб. (3,4%);</w:t>
      </w:r>
    </w:p>
    <w:p w14:paraId="5C96615E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общехозяйственные расходы в сумме 5392 тыс. руб., снизились по сравнению с 2014 годом на 195 тыс. руб.(3,4%).</w:t>
      </w:r>
    </w:p>
    <w:p w14:paraId="102228CB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сравнению с 2014 годом расходы возросли на 1475 тыс. руб. (8,1%)</w:t>
      </w:r>
    </w:p>
    <w:p w14:paraId="0983BED4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Основной темп роста расходов составляет заработная плата (6,8%), материалы (13,6%), услуги сторонних организаций (302%). Динамика изменения цеховых и общехозяйственных расходов не значительна, в тоже время их удельный вес в составе общих расходов предприятия составляет 43,3% в 2014 году и 39,4% в 2015 году.</w:t>
      </w:r>
    </w:p>
    <w:p w14:paraId="1E3C7EA5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Удельный вес цеховых и общехозяйственных расходов в себестоимости продаж за 2014 и 2015 год составляют7846 тыс.руб. (43,3%) и 7730 тыс. руб. (39,4%)соответственно.</w:t>
      </w:r>
    </w:p>
    <w:p w14:paraId="11D33931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Проведенный анализ накладных расходов (на основании оборотно-сальдовой ведомости по сч. 25, 26) показал, что основную долю расходов в общехозяйственных и цеховых расходах составляет оплата труда АУП и цехового персонала.</w:t>
      </w:r>
    </w:p>
    <w:p w14:paraId="6F45B795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Как следует из анализа оборотно-сальдовой ведомости снижение расходов в 2015году наблюдается по оплате труда на (10,3%),по страховым взносам на (1,71%), коммунальным услугам (9,9%), услугам связи (29,03%).Увеличение расходов наблюдается по ГСМ на (8,6%).</w:t>
      </w:r>
    </w:p>
    <w:p w14:paraId="60A0C477" w14:textId="77777777" w:rsidR="006F2504" w:rsidRDefault="006F2504" w:rsidP="006F250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Рост расходов за период 2014-2015 года составляет 8,1 %, рост доходов 0,45%. Таким образом, меры, проводимые предприятием для стабилизации финансового положения (оптимизация расходов и др.) были недостаточны, что повлекло рост убытков.</w:t>
      </w:r>
    </w:p>
    <w:p w14:paraId="129DF475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Произведена оценка платёжеспособности предприятия. </w:t>
      </w:r>
      <w:r>
        <w:rPr>
          <w:color w:val="242424"/>
        </w:rPr>
        <w:t>По данным бухгалтерского баланса (Ф1) за 2014 и 2015 годы на основе характеристики ликвидности оборотных средств.</w:t>
      </w:r>
    </w:p>
    <w:p w14:paraId="50B7DD35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2014 году снижается объем наиболее ликвидных активов – денежных средств на 18 тыс. рублей, быстрореализуемых активов на (22,9%) за счет уменьшения дебиторской задолженности, а также снижение медленно реализуемых активов – запасов и налога на добавленную стоимость на руб. (6,25%). Пассивы бухгалтерского баланса превышают активы, а, следовательно, у предприятия недостаточно средств для погашения всех принятых обязательств. В тоже время наблюдается, увеличение срочных обязательств на (41,9%) за счет роста кредиторской задолженности, а также увеличение постоянных пассивов за счет роста непокрытых убытков на (15,03%).</w:t>
      </w:r>
    </w:p>
    <w:p w14:paraId="38AE16A4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конец 2015 года незначительное увеличение наиболее ликвидных активов – денежных средств на 28 тыс. руб., в то же время наблюдается значительное увеличение наиболее срочных обязательств (кредиторская задолженность) на (27,8%). А также увеличивается дебиторская задолженность на (13,7%).</w:t>
      </w:r>
    </w:p>
    <w:p w14:paraId="09A769FF" w14:textId="77777777" w:rsidR="006F2504" w:rsidRDefault="006F2504" w:rsidP="006F2504">
      <w:pPr>
        <w:pStyle w:val="aa"/>
        <w:shd w:val="clear" w:color="auto" w:fill="FFFFFF"/>
        <w:spacing w:before="0" w:beforeAutospacing="0" w:after="0" w:afterAutospacing="0" w:line="238" w:lineRule="atLeast"/>
        <w:ind w:firstLine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результатам оценки ликвидности и платежеспособности предприятия </w:t>
      </w:r>
      <w:r>
        <w:rPr>
          <w:rStyle w:val="a8"/>
          <w:color w:val="242424"/>
        </w:rPr>
        <w:t>сделан </w:t>
      </w:r>
      <w:r>
        <w:rPr>
          <w:color w:val="242424"/>
        </w:rPr>
        <w:t>вывод </w:t>
      </w:r>
      <w:r>
        <w:rPr>
          <w:color w:val="242424"/>
          <w:u w:val="single"/>
        </w:rPr>
        <w:t>о неудовлетворительной структуре баланса МУП «РСЖФ» и неликвидности предприятия</w:t>
      </w:r>
      <w:r>
        <w:rPr>
          <w:color w:val="242424"/>
        </w:rPr>
        <w:t>.  В течение проверяемого периода наблюдается дефицит оборотных средств, низкая степень ликвидности активов предприятия и, как следствие, низкая платежеспособность, а также значительная степень зависимости от заемного капитала – об этом свидетельствует высокая кредиторская задолженность. </w:t>
      </w:r>
      <w:r>
        <w:rPr>
          <w:rStyle w:val="a8"/>
          <w:color w:val="242424"/>
        </w:rPr>
        <w:t>Показатели рентабельности имеют отрицательные значения, как следствие убыточности предприятия.</w:t>
      </w:r>
    </w:p>
    <w:p w14:paraId="769A1BFF" w14:textId="77777777" w:rsidR="006F2504" w:rsidRDefault="006F2504" w:rsidP="006F2504">
      <w:pPr>
        <w:shd w:val="clear" w:color="auto" w:fill="FFFFFF"/>
        <w:spacing w:after="150" w:line="238" w:lineRule="atLeast"/>
        <w:ind w:firstLine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Улучшение финансового положения предприятия невозможно без эффективного управления оборотным капиталом, основанного на выявлении наиболее существенных факторов и реализации мер по повышению обеспеченности предприятия собственными оборотными средствами.</w:t>
      </w:r>
    </w:p>
    <w:p w14:paraId="113106F7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ходе проверки порядка ведения кассовых операций нарушений не установлено. В ходе проведения банковских операций незаконных расходов не выявлено. Платежные документы подтверждены банковскими выписками.</w:t>
      </w:r>
    </w:p>
    <w:p w14:paraId="20E4F8FD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Дебиторская задолженность за рассматриваемый период увеличилась на (13,5%). Основными причинами образования задолженности являются неплатежи населения. Для снижения дебиторской задолженности проводится ежемесячная претензионная работа.</w:t>
      </w:r>
    </w:p>
    <w:p w14:paraId="0B30D1CA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 состоянию на 31.12.2015 года кредиторская задолженность увеличилась на 3000 тыс. руб. (124,81%) и составила - 13789,0 тыс. руб.</w:t>
      </w:r>
    </w:p>
    <w:p w14:paraId="6AECD79F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Увеличение кредиторской задолженности на 31.12.2015 года обусловлено  ростом задолженности предприятия перед поставщиками  и подрядчиками.</w:t>
      </w:r>
    </w:p>
    <w:p w14:paraId="1B18D32B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сокращения кредиторской задолженности проводится работа по привлечению МКД для обслуживания.</w:t>
      </w:r>
    </w:p>
    <w:p w14:paraId="2269DB62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Превышение кредиторской задолженности (13789 тыс. руб.)  над дебиторской (2562 тыс. руб.) составляет 11227 тыс. руб.</w:t>
      </w:r>
    </w:p>
    <w:p w14:paraId="5212125F" w14:textId="77777777" w:rsidR="006F2504" w:rsidRDefault="006F2504" w:rsidP="006F2504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Значительное превышение кредиторской задолженности над дебиторской создает угрозу финансовой устойчивости предприятия.</w:t>
      </w:r>
    </w:p>
    <w:p w14:paraId="1A57A333" w14:textId="77777777" w:rsidR="006F2504" w:rsidRDefault="006F2504" w:rsidP="006F250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нарушение ст. 62 БК РФ доходы от использования имущества (плата за соцнайм), находящегося в муниципальной собственности, не перечислены в бюджет города. Сумма за оплату соцнайма за период 2014-2015 составляет 375,97 тыс. руб.</w:t>
      </w:r>
    </w:p>
    <w:p w14:paraId="2F1CA974" w14:textId="77777777" w:rsidR="006F2504" w:rsidRDefault="006F2504" w:rsidP="006F250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нарушении п. 3 ст. 9 Федерального закона от 14.11.2002 № 161-ФЗ Устав предприятия не содержит предмет деятельности МУП «РСЖФ».</w:t>
      </w:r>
    </w:p>
    <w:p w14:paraId="799D9D61" w14:textId="77777777" w:rsidR="006F2504" w:rsidRDefault="006F2504" w:rsidP="006F250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В нарушение п.1 ст. 16 Федерального закона от 14.11.2002 №161-ФЗ «О государственных и муниципальных унитарных предприятиях» и п. 5.5 Устава МУП «РСЖФ» на предприятии не создан резервный фонд, который предназначен для покрытия убытков унитарного предприятия.</w:t>
      </w:r>
    </w:p>
    <w:p w14:paraId="2EAB9511" w14:textId="77777777" w:rsidR="006F2504" w:rsidRDefault="006F2504" w:rsidP="006F250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82665A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палатой города Лермонтова рекомендовано   администрации города Лермонтова:</w:t>
      </w:r>
    </w:p>
    <w:p w14:paraId="309D2E83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Принять к сведению результаты проверки.</w:t>
      </w:r>
    </w:p>
    <w:p w14:paraId="190E2AB0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Устранить нарушения, выявленные в ходе контрольного мероприятия.</w:t>
      </w:r>
    </w:p>
    <w:p w14:paraId="4F886645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Определить меру ответственности должностных лиц, допустивших нарушения. </w:t>
      </w:r>
    </w:p>
    <w:p w14:paraId="3EC85815" w14:textId="77777777" w:rsidR="006F2504" w:rsidRDefault="006F2504" w:rsidP="006F2504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Отчет контрольно-счетной палаты направлено главе города Лермонтова и в прокуратуру.</w:t>
      </w:r>
    </w:p>
    <w:p w14:paraId="26E7F080" w14:textId="77777777" w:rsidR="006F2504" w:rsidRDefault="006F2504" w:rsidP="006F2504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B02344B" w14:textId="77777777" w:rsidR="006F2504" w:rsidRDefault="006F2504" w:rsidP="006F250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9CFA44" w14:textId="77777777" w:rsidR="006F2504" w:rsidRDefault="006F2504" w:rsidP="006F250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3739AE16" w14:textId="77777777" w:rsidR="006F2504" w:rsidRDefault="006F2504" w:rsidP="006F250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         Т.В.Мохнатая</w:t>
      </w:r>
    </w:p>
    <w:p w14:paraId="51BBBDF9" w14:textId="77777777" w:rsidR="00D3397D" w:rsidRPr="006F2504" w:rsidRDefault="00D3397D" w:rsidP="006F2504">
      <w:bookmarkStart w:id="0" w:name="_GoBack"/>
      <w:bookmarkEnd w:id="0"/>
    </w:p>
    <w:sectPr w:rsidR="00D3397D" w:rsidRPr="006F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A1A46"/>
    <w:rsid w:val="002B7494"/>
    <w:rsid w:val="002E58A0"/>
    <w:rsid w:val="002F33D1"/>
    <w:rsid w:val="003849C7"/>
    <w:rsid w:val="00462408"/>
    <w:rsid w:val="00587E53"/>
    <w:rsid w:val="006F2504"/>
    <w:rsid w:val="00733BA8"/>
    <w:rsid w:val="00766C65"/>
    <w:rsid w:val="0082373B"/>
    <w:rsid w:val="00951AAA"/>
    <w:rsid w:val="00A27C93"/>
    <w:rsid w:val="00AC198A"/>
    <w:rsid w:val="00D3397D"/>
    <w:rsid w:val="00E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2023-08-25T07:34:00Z</dcterms:created>
  <dcterms:modified xsi:type="dcterms:W3CDTF">2023-08-25T08:10:00Z</dcterms:modified>
</cp:coreProperties>
</file>