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3B291" w14:textId="77777777" w:rsidR="00B176B8" w:rsidRDefault="00B176B8" w:rsidP="00B176B8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35B658E4" w14:textId="77777777" w:rsidR="00B176B8" w:rsidRDefault="00B176B8" w:rsidP="00B176B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Контрольно-счетной палаты города Лермонтова</w:t>
      </w:r>
      <w:r>
        <w:rPr>
          <w:b/>
          <w:bCs/>
          <w:color w:val="000000"/>
          <w:bdr w:val="none" w:sz="0" w:space="0" w:color="auto" w:frame="1"/>
        </w:rPr>
        <w:br/>
        <w:t>по проекту муниципальной программы «Развитие муниципальной службы в городе Лермонтове»</w:t>
      </w:r>
    </w:p>
    <w:p w14:paraId="2F7CF21B" w14:textId="77777777" w:rsidR="00B176B8" w:rsidRDefault="00B176B8" w:rsidP="00B176B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14:paraId="6760B007" w14:textId="77777777" w:rsidR="00B176B8" w:rsidRDefault="00B176B8" w:rsidP="00B176B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15 августа 2022 года                                                                            г. Лермонтов</w:t>
      </w:r>
    </w:p>
    <w:p w14:paraId="034DDB8E" w14:textId="77777777" w:rsidR="00B176B8" w:rsidRDefault="00B176B8" w:rsidP="00B176B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5CEC9659" w14:textId="77777777" w:rsidR="00B176B8" w:rsidRDefault="00B176B8" w:rsidP="00B176B8">
      <w:pPr>
        <w:pStyle w:val="consplusnormal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основании пункта 7 части 1 статьи 10 Положения о Контрольно-счетной палате города Лермонтова, утвержденного решением Совета города Лермонтова от 26.10.2021 № 59, в соответствии с решением Совета города Лермонтова от 27.11.2018 № 70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Контрольно-счетной палатой города Лермонтова проведена финансово-экономическая экспертиза проекта муниципальной программы «Дороги и улучшение состояния объектов дорожно-транспортной инфраструктуры в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городе Лермонтове» (далее - Программа), разработанную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 xml:space="preserve">администрацией города Лермонтова согласно </w:t>
      </w:r>
      <w:proofErr w:type="spellStart"/>
      <w:r>
        <w:rPr>
          <w:color w:val="242424"/>
        </w:rPr>
        <w:t>п.п</w:t>
      </w:r>
      <w:proofErr w:type="spellEnd"/>
      <w:r>
        <w:rPr>
          <w:color w:val="242424"/>
        </w:rPr>
        <w:t>. 1.6. и 2.6. постановления администрации города Лермонтова от 22 октября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2019 года № 1215 «Об утверждении Порядка разработки, реализации оценки эффективности муниципальных программ города Лермонтова Ставропольского края» (далее - Порядок).</w:t>
      </w:r>
    </w:p>
    <w:p w14:paraId="7B50C446" w14:textId="77777777" w:rsidR="00B176B8" w:rsidRDefault="00B176B8" w:rsidP="00B176B8">
      <w:pPr>
        <w:pStyle w:val="consplusnormal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Проект Программы поступил в Контрольно-счётную палату города Лермонтова (далее - КСП) своевременно. В соответствии с </w:t>
      </w:r>
      <w:proofErr w:type="spellStart"/>
      <w:r>
        <w:rPr>
          <w:color w:val="242424"/>
        </w:rPr>
        <w:t>п.п</w:t>
      </w:r>
      <w:proofErr w:type="spellEnd"/>
      <w:r>
        <w:rPr>
          <w:color w:val="242424"/>
        </w:rPr>
        <w:t>. 3 п. 2.10 Порядка вместе с проектом программы предоставляется пояснительная записка с кратким обоснованием необходимости принятия муниципальной программы.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Пояснительная записка к проекту программы отсутствует.</w:t>
      </w:r>
    </w:p>
    <w:p w14:paraId="6486B082" w14:textId="77777777" w:rsidR="00B176B8" w:rsidRDefault="00B176B8" w:rsidP="00B176B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В целом Программа подготовлена в соответствии с требованиями и положениями Порядка, тем не менее, срок реализации Программы 2023 – 2028 годы, в Приложении 1 к Программе в столбцах 4 – 11неверно указаны периоды.  В соответствии с Приложением 1 к Методическим указаниям по разработке и реализации муниципальных программ города Лермонтова, утверждённым постановлением администрации города Лермонтова от 18 сентября 2015 г. № 951 (далее - Методика)в столбцах 4 – 11 должны быть указаны следующие годы 2021, 2022, 2023, 2024, 2025, 2026, 2027, 2028, а в Приложении 1к проекту Программа завершающий год 2029, что выходит за рамки  действия Программы, согласно паспорта Программы срок реализации Программы     2023 – 2028 годы.</w:t>
      </w:r>
    </w:p>
    <w:p w14:paraId="1E2E4777" w14:textId="77777777" w:rsidR="00B176B8" w:rsidRDefault="00B176B8" w:rsidP="00B176B8">
      <w:pPr>
        <w:pStyle w:val="a3"/>
        <w:shd w:val="clear" w:color="auto" w:fill="FFFFFF"/>
        <w:spacing w:before="0" w:beforeAutospacing="0" w:after="0" w:afterAutospacing="0" w:line="238" w:lineRule="atLeast"/>
        <w:ind w:firstLine="85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</w:t>
      </w:r>
    </w:p>
    <w:p w14:paraId="70786AB5" w14:textId="77777777" w:rsidR="00B176B8" w:rsidRDefault="00B176B8" w:rsidP="00B176B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</w:p>
    <w:p w14:paraId="56A290B9" w14:textId="77777777" w:rsidR="00B176B8" w:rsidRDefault="00B176B8" w:rsidP="00B176B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</w:p>
    <w:p w14:paraId="3596E37F" w14:textId="77777777" w:rsidR="00B176B8" w:rsidRDefault="00B176B8" w:rsidP="00B176B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 обосновании планируемых объёмов ресурсов на реализацию Программы средний объём ресурсов на 1 человека составил 28,75 тыс. руб.      (с учётом средней стоимости курсов 13,0 тыс. руб.). Стоимость дополнительных профессиональных программ, попадающих в указанный диапазон (согласно расчёту обоснования): документооборот и делопроизводство – 13,0 тыс. руб., вопросы профилактики терроризма –           6,5 тыс. руб.</w:t>
      </w:r>
    </w:p>
    <w:p w14:paraId="78A25441" w14:textId="77777777" w:rsidR="00B176B8" w:rsidRDefault="00B176B8" w:rsidP="00B176B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Такие программы как: управление государственными и муниципальными закупками – 18,0 тыс. руб., градостроительство –    </w:t>
      </w:r>
      <w:r>
        <w:rPr>
          <w:color w:val="242424"/>
          <w:bdr w:val="none" w:sz="0" w:space="0" w:color="auto" w:frame="1"/>
        </w:rPr>
        <w:br/>
        <w:t>34,23 тыс. руб. (г. Москва); государственное и муниципальное управление – 48,0/32,0 тыс. руб., кадровый менеджмент и делопроизводство – 32,0 тыс. руб., государственный (муниципальный) финансовый контроль –     32,3 тыс. руб. (г. Санкт-Петербург),  потребуют гораздо больший объём ресурсов на 1 человека и как видно из перечня это одни из основных направлений повышения квалификации муниципальных служащих.</w:t>
      </w:r>
    </w:p>
    <w:p w14:paraId="068728A5" w14:textId="77777777" w:rsidR="00B176B8" w:rsidRDefault="00B176B8" w:rsidP="00B176B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Планирование ассигнований по главным распорядителям бюджетных средств (ГРБС) осуществляется из года в год в одних и тех же объёмах, что отмечалось контрольно-счётной палатой при подготовке экспертного заключения к проекту Программы в 2019 году. При ограниченности финансовых ресурсов, предусматриваемых Программой, контрольно-счётная палата повторно рекомендует рассмотреть возможность планирования объёмов финансирования ГРБС исходя из потребности и необходимости определения ежегодных ассигнований по каждому ГРБС. Возможно ассигнования распределять по наиболее перспективным и необходимым направлениям ежегодно, с учётом конкретных условий в пределах имеющихся финансовых объёмов.</w:t>
      </w:r>
    </w:p>
    <w:p w14:paraId="0A2EEC21" w14:textId="77777777" w:rsidR="00B176B8" w:rsidRDefault="00B176B8" w:rsidP="00B176B8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45256B94" w14:textId="77777777" w:rsidR="00B176B8" w:rsidRDefault="00B176B8" w:rsidP="00B176B8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Инспектор контрольно-счётной палаты</w:t>
      </w:r>
    </w:p>
    <w:p w14:paraId="479CF271" w14:textId="77777777" w:rsidR="00B176B8" w:rsidRDefault="00B176B8" w:rsidP="00B176B8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 xml:space="preserve">города Лермонтова                                                                           Н. Ю. </w:t>
      </w:r>
      <w:proofErr w:type="spellStart"/>
      <w:r>
        <w:rPr>
          <w:color w:val="242424"/>
          <w:bdr w:val="none" w:sz="0" w:space="0" w:color="auto" w:frame="1"/>
        </w:rPr>
        <w:t>Пимкина</w:t>
      </w:r>
      <w:proofErr w:type="spellEnd"/>
    </w:p>
    <w:p w14:paraId="086727A6" w14:textId="77777777" w:rsidR="002A46BD" w:rsidRPr="00B176B8" w:rsidRDefault="002A46BD" w:rsidP="00B176B8">
      <w:bookmarkStart w:id="0" w:name="_GoBack"/>
      <w:bookmarkEnd w:id="0"/>
    </w:p>
    <w:sectPr w:rsidR="002A46BD" w:rsidRPr="00B1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B56C2"/>
    <w:rsid w:val="002A46BD"/>
    <w:rsid w:val="0067683F"/>
    <w:rsid w:val="007378E3"/>
    <w:rsid w:val="00746341"/>
    <w:rsid w:val="00B1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2023-08-25T11:44:00Z</dcterms:created>
  <dcterms:modified xsi:type="dcterms:W3CDTF">2023-08-25T11:48:00Z</dcterms:modified>
</cp:coreProperties>
</file>