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2D721" w14:textId="77777777" w:rsidR="00403248" w:rsidRDefault="00403248" w:rsidP="00403248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Экспертное заключение</w:t>
      </w:r>
    </w:p>
    <w:p w14:paraId="3D03CC74" w14:textId="77777777" w:rsidR="00403248" w:rsidRDefault="00403248" w:rsidP="0040324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Контрольно-счётной палаты города Лермонтова по проекту решения Совета города Лермонтова «О мерах по увеличению оплаты труда работников муниципальных учреждений города Лермонтова, а также работников органов местного самоуправления города Лермонтова, осуществляющих профессиональную деятельность по профессиям рабочих»</w:t>
      </w:r>
    </w:p>
    <w:p w14:paraId="55C75236" w14:textId="77777777" w:rsidR="00403248" w:rsidRDefault="00403248" w:rsidP="0040324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AA9B3D0" w14:textId="77777777" w:rsidR="00403248" w:rsidRDefault="00403248" w:rsidP="0040324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23 июля 2020 года                                                                          г. Лермонтов</w:t>
      </w:r>
    </w:p>
    <w:p w14:paraId="3B64165E" w14:textId="77777777" w:rsidR="00403248" w:rsidRDefault="00403248" w:rsidP="0040324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9BAEBE5" w14:textId="77777777" w:rsidR="00403248" w:rsidRDefault="00403248" w:rsidP="0040324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В соответствии с распоряжением Правительства Ставропольского края от  15 апреля 2020 года № 172-рп «О мерах по увеличению оплаты труда работников государственных учреждений Ставропольского края, а также работников органов государственной власти (государственных органов) Ставропольского края, осуществляющих профессиональную деятельность по профессиям рабочих» ( далее распоряжение Правительства Ставропольского края от  15 апреля 2020 года № 172-рп) органам местного самоуправления муниципальных образований Ставропольского края рекомендовано принять меры по увеличению оплаты труда работников подведомственных муниципальных учреждений и работников соответствующих органов местного самоуправления, осуществляющих профессиональную деятельность по профессиям рабочих, установленных в соответствии с законодательством Ставропольского края, на 3,8 процента, за исключением работников, повышение оплаты труда которых производится в рамках реализации указов Президента Российской Федерации от 7 мая 2012 года  № 597 «О мероприятиях по реализации государственной социальной политики», от                       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14:paraId="62F85834" w14:textId="77777777" w:rsidR="00403248" w:rsidRDefault="00403248" w:rsidP="00403248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Индексация заработной платы производится в соответствии со статьей 134 Трудового кодекса Российской Федерации, распоряжением Правительства Ставропольского края от 15 апреля 2020 года № 172-рп. Финансирование расходов, связанных с реализацией настоящего решения, будет производиться за счет и в пределах ассигнований, предусмотренных Законом Ставропольского края «О бюджете Ставропольского края на 2020 год и плановый период 2021 и 2022 годов» на указанные цели.</w:t>
      </w:r>
    </w:p>
    <w:p w14:paraId="6C5C9C94" w14:textId="77777777" w:rsidR="00403248" w:rsidRDefault="00403248" w:rsidP="00403248">
      <w:pPr>
        <w:shd w:val="clear" w:color="auto" w:fill="FFFFFF"/>
        <w:spacing w:after="150" w:line="238" w:lineRule="atLeast"/>
        <w:ind w:firstLine="53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Проект не содержит коррупциогенных факторов, соответствует требованиям действующего законодательства и может быть принят к рассмотрению Советом города Лермонтова.</w:t>
      </w:r>
    </w:p>
    <w:p w14:paraId="37EFC3DD" w14:textId="77777777" w:rsidR="00403248" w:rsidRDefault="00403248" w:rsidP="0040324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439D6EC" w14:textId="77777777" w:rsidR="00403248" w:rsidRDefault="00403248" w:rsidP="0040324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9F6C2D9" w14:textId="77777777" w:rsidR="00403248" w:rsidRDefault="00403248" w:rsidP="0040324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 контрольно-счетной</w:t>
      </w:r>
    </w:p>
    <w:p w14:paraId="086727A6" w14:textId="4A9DD1A1" w:rsidR="002A46BD" w:rsidRPr="00403248" w:rsidRDefault="00403248" w:rsidP="00403248">
      <w:r>
        <w:rPr>
          <w:color w:val="333333"/>
          <w:shd w:val="clear" w:color="auto" w:fill="FFFFFF"/>
        </w:rPr>
        <w:t>палаты города Лермонтова                                                         А.С. Бондарев</w:t>
      </w:r>
      <w:bookmarkStart w:id="0" w:name="_GoBack"/>
      <w:bookmarkEnd w:id="0"/>
    </w:p>
    <w:sectPr w:rsidR="002A46BD" w:rsidRPr="0040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65EC5"/>
    <w:rsid w:val="000956CA"/>
    <w:rsid w:val="000B56C2"/>
    <w:rsid w:val="000D43B5"/>
    <w:rsid w:val="000D5B7D"/>
    <w:rsid w:val="000E6465"/>
    <w:rsid w:val="001C034A"/>
    <w:rsid w:val="00226982"/>
    <w:rsid w:val="00244B1A"/>
    <w:rsid w:val="002835DC"/>
    <w:rsid w:val="002A46BD"/>
    <w:rsid w:val="002D145F"/>
    <w:rsid w:val="002D15F5"/>
    <w:rsid w:val="00403248"/>
    <w:rsid w:val="00417777"/>
    <w:rsid w:val="00502432"/>
    <w:rsid w:val="00524A16"/>
    <w:rsid w:val="005956B0"/>
    <w:rsid w:val="005C7061"/>
    <w:rsid w:val="005D5932"/>
    <w:rsid w:val="0067683F"/>
    <w:rsid w:val="006B63EE"/>
    <w:rsid w:val="007378E3"/>
    <w:rsid w:val="00746341"/>
    <w:rsid w:val="007E796A"/>
    <w:rsid w:val="00831FE9"/>
    <w:rsid w:val="00832060"/>
    <w:rsid w:val="008A7D00"/>
    <w:rsid w:val="008B677D"/>
    <w:rsid w:val="009402ED"/>
    <w:rsid w:val="00973EAF"/>
    <w:rsid w:val="00A4628B"/>
    <w:rsid w:val="00A962FC"/>
    <w:rsid w:val="00AB4CFF"/>
    <w:rsid w:val="00AF3218"/>
    <w:rsid w:val="00B14C1C"/>
    <w:rsid w:val="00B176B8"/>
    <w:rsid w:val="00B443FE"/>
    <w:rsid w:val="00B56D94"/>
    <w:rsid w:val="00B62FCC"/>
    <w:rsid w:val="00B8204E"/>
    <w:rsid w:val="00C117B2"/>
    <w:rsid w:val="00CF73D2"/>
    <w:rsid w:val="00D8179C"/>
    <w:rsid w:val="00D8498F"/>
    <w:rsid w:val="00DE1F30"/>
    <w:rsid w:val="00E158E9"/>
    <w:rsid w:val="00E80287"/>
    <w:rsid w:val="00EA6AD2"/>
    <w:rsid w:val="00EB03E4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99</cp:revision>
  <dcterms:created xsi:type="dcterms:W3CDTF">2023-08-25T11:44:00Z</dcterms:created>
  <dcterms:modified xsi:type="dcterms:W3CDTF">2023-08-25T13:05:00Z</dcterms:modified>
</cp:coreProperties>
</file>