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5464" w14:textId="77777777" w:rsidR="00AF2915" w:rsidRDefault="00AF2915" w:rsidP="00AF2915">
      <w:pPr>
        <w:shd w:val="clear" w:color="auto" w:fill="FFFFFF"/>
        <w:spacing w:after="150" w:line="238" w:lineRule="atLeast"/>
        <w:jc w:val="center"/>
        <w:rPr>
          <w:rFonts w:ascii="Arial" w:hAnsi="Arial" w:cs="Arial"/>
          <w:color w:val="242424"/>
          <w:sz w:val="20"/>
          <w:szCs w:val="20"/>
        </w:rPr>
      </w:pPr>
      <w:r>
        <w:rPr>
          <w:b/>
          <w:bCs/>
          <w:color w:val="242424"/>
        </w:rPr>
        <w:t>ЗАКЛЮЧЕНИЕ КОНТРОЛЬНО-СЧЕТНОЙ ПАЛАТЫ ГОРОДА ЛЕРМОНТОВА О ХОДЕ ИСПОЛНЕНИЯ БЮДЖЕТА ГОРОДА ЛЕРМОНТОВА ЗА 1 ПОЛУГОДИЕ 2020 ГОДА</w:t>
      </w:r>
    </w:p>
    <w:p w14:paraId="171B468A" w14:textId="77777777" w:rsidR="00AF2915" w:rsidRDefault="00AF2915" w:rsidP="00AF2915">
      <w:pPr>
        <w:shd w:val="clear" w:color="auto" w:fill="FFFFFF"/>
        <w:spacing w:after="150" w:line="238" w:lineRule="atLeast"/>
        <w:jc w:val="center"/>
        <w:rPr>
          <w:rFonts w:ascii="Arial" w:hAnsi="Arial" w:cs="Arial"/>
          <w:color w:val="242424"/>
          <w:sz w:val="20"/>
          <w:szCs w:val="20"/>
        </w:rPr>
      </w:pPr>
      <w:r>
        <w:rPr>
          <w:color w:val="242424"/>
        </w:rPr>
        <w:t> </w:t>
      </w:r>
    </w:p>
    <w:p w14:paraId="0C6DD72E" w14:textId="77777777" w:rsidR="00AF2915" w:rsidRDefault="00AF2915" w:rsidP="00AF2915">
      <w:pPr>
        <w:shd w:val="clear" w:color="auto" w:fill="FFFFFF"/>
        <w:spacing w:after="150" w:line="238" w:lineRule="atLeast"/>
        <w:ind w:firstLine="720"/>
        <w:jc w:val="both"/>
        <w:rPr>
          <w:rFonts w:ascii="Arial" w:hAnsi="Arial" w:cs="Arial"/>
          <w:color w:val="242424"/>
          <w:sz w:val="20"/>
          <w:szCs w:val="20"/>
        </w:rPr>
      </w:pPr>
      <w:r>
        <w:rPr>
          <w:color w:val="242424"/>
        </w:rPr>
        <w:t>Заключение подготовлено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(решение Совета города Лермонтова от 30.10.2018 г. № 57), ст. 9 Положения о контрольно-счетной палате города Лермонтова (решение Совета города Лермонтова от 30.04.2019 № 17 «О контрольно-счетной палате города Лермонтова».</w:t>
      </w:r>
    </w:p>
    <w:p w14:paraId="6CE4B848"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Отчет об исполнении бюджета города Лермонтова за 1 полугодие 2020 года</w:t>
      </w:r>
      <w:r>
        <w:rPr>
          <w:color w:val="242424"/>
          <w:bdr w:val="none" w:sz="0" w:space="0" w:color="auto" w:frame="1"/>
        </w:rPr>
        <w:t>    </w:t>
      </w:r>
      <w:r>
        <w:rPr>
          <w:color w:val="242424"/>
        </w:rPr>
        <w:t>представлен в Контрольно-счетную палату 17.07.2020, что соответствует требованиям пункта 4 статьи 33 Положения о бюджетном процессе в городе Лермонтове.</w:t>
      </w:r>
    </w:p>
    <w:p w14:paraId="1D7E8151"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Бюджет города Лермонтова на 2020 год утверждён решением Со</w:t>
      </w:r>
      <w:r>
        <w:rPr>
          <w:color w:val="242424"/>
        </w:rPr>
        <w:softHyphen/>
        <w:t>вета города Лермонтова от 24.12.2019 № 65 «О бюджете города Лермонтова на 2020 год и плановый период 2021 и 2021 годов» (далее Решение о бюджете на 2020 год) по доходам в сумме </w:t>
      </w:r>
      <w:r>
        <w:rPr>
          <w:color w:val="242424"/>
          <w:spacing w:val="-2"/>
          <w:bdr w:val="none" w:sz="0" w:space="0" w:color="auto" w:frame="1"/>
        </w:rPr>
        <w:t>834 411,98 </w:t>
      </w:r>
      <w:r>
        <w:rPr>
          <w:color w:val="242424"/>
        </w:rPr>
        <w:t>тыс. руб., расходам в сумме </w:t>
      </w:r>
      <w:r>
        <w:rPr>
          <w:color w:val="242424"/>
          <w:spacing w:val="-2"/>
          <w:bdr w:val="none" w:sz="0" w:space="0" w:color="auto" w:frame="1"/>
        </w:rPr>
        <w:t>827 052,51 </w:t>
      </w:r>
      <w:r>
        <w:rPr>
          <w:color w:val="242424"/>
        </w:rPr>
        <w:t>тыс. руб., с профицитом 7359,47 тыс. руб.</w:t>
      </w:r>
    </w:p>
    <w:p w14:paraId="1933CE47"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64 335,84 тыс. руб., расходная на 83 123,5 тыс. руб. Увеличение расходной части бюджета осуществлено за счёт увеличения доходов, использования профицита и создания дефицита бюджета.</w:t>
      </w:r>
    </w:p>
    <w:p w14:paraId="737D4910" w14:textId="77777777" w:rsidR="00AF2915" w:rsidRDefault="00AF2915" w:rsidP="00AF2915">
      <w:pPr>
        <w:shd w:val="clear" w:color="auto" w:fill="FFFFFF"/>
        <w:spacing w:after="150" w:line="238" w:lineRule="atLeast"/>
        <w:ind w:firstLine="720"/>
        <w:jc w:val="both"/>
        <w:rPr>
          <w:rFonts w:ascii="Arial" w:hAnsi="Arial" w:cs="Arial"/>
          <w:color w:val="242424"/>
          <w:sz w:val="20"/>
          <w:szCs w:val="20"/>
        </w:rPr>
      </w:pPr>
      <w:r>
        <w:rPr>
          <w:color w:val="242424"/>
        </w:rPr>
        <w:t>С учетом изменений, плановых показателей бюджета города:</w:t>
      </w:r>
    </w:p>
    <w:p w14:paraId="2868F1C3" w14:textId="77777777" w:rsidR="00AF2915" w:rsidRDefault="00AF2915" w:rsidP="00AF2915">
      <w:pPr>
        <w:shd w:val="clear" w:color="auto" w:fill="FFFFFF"/>
        <w:spacing w:line="238" w:lineRule="atLeast"/>
        <w:ind w:firstLine="720"/>
        <w:jc w:val="both"/>
        <w:rPr>
          <w:rFonts w:ascii="Arial" w:hAnsi="Arial" w:cs="Arial"/>
          <w:color w:val="242424"/>
          <w:sz w:val="20"/>
          <w:szCs w:val="20"/>
        </w:rPr>
      </w:pPr>
      <w:r>
        <w:rPr>
          <w:color w:val="242424"/>
          <w:bdr w:val="none" w:sz="0" w:space="0" w:color="auto" w:frame="1"/>
        </w:rPr>
        <w:t> </w:t>
      </w:r>
      <w:r>
        <w:rPr>
          <w:color w:val="242424"/>
        </w:rPr>
        <w:t>доходы – 898 747,82 тыс. руб., в том числе налоговые и неналоговые – </w:t>
      </w:r>
      <w:r>
        <w:rPr>
          <w:color w:val="242424"/>
          <w:bdr w:val="none" w:sz="0" w:space="0" w:color="auto" w:frame="1"/>
        </w:rPr>
        <w:t>                           </w:t>
      </w:r>
      <w:r>
        <w:rPr>
          <w:color w:val="242424"/>
        </w:rPr>
        <w:t>170 918,6 тыс. руб.;</w:t>
      </w:r>
    </w:p>
    <w:p w14:paraId="5D0F7E8F" w14:textId="77777777" w:rsidR="00AF2915" w:rsidRDefault="00AF2915" w:rsidP="00AF2915">
      <w:pPr>
        <w:shd w:val="clear" w:color="auto" w:fill="FFFFFF"/>
        <w:spacing w:line="238" w:lineRule="atLeast"/>
        <w:rPr>
          <w:rFonts w:ascii="Arial" w:hAnsi="Arial" w:cs="Arial"/>
          <w:color w:val="242424"/>
          <w:sz w:val="20"/>
          <w:szCs w:val="20"/>
        </w:rPr>
      </w:pPr>
      <w:r>
        <w:rPr>
          <w:color w:val="242424"/>
          <w:bdr w:val="none" w:sz="0" w:space="0" w:color="auto" w:frame="1"/>
        </w:rPr>
        <w:t>         </w:t>
      </w:r>
      <w:r>
        <w:rPr>
          <w:color w:val="242424"/>
        </w:rPr>
        <w:t>расходы – </w:t>
      </w:r>
      <w:r>
        <w:rPr>
          <w:color w:val="242424"/>
          <w:bdr w:val="none" w:sz="0" w:space="0" w:color="auto" w:frame="1"/>
        </w:rPr>
        <w:t>910 176,00 тыс. руб.</w:t>
      </w:r>
      <w:r>
        <w:rPr>
          <w:color w:val="242424"/>
        </w:rPr>
        <w:t>;</w:t>
      </w:r>
    </w:p>
    <w:p w14:paraId="3677210C" w14:textId="77777777" w:rsidR="00AF2915" w:rsidRDefault="00AF2915" w:rsidP="00AF2915">
      <w:pPr>
        <w:shd w:val="clear" w:color="auto" w:fill="FFFFFF"/>
        <w:spacing w:after="150" w:line="238" w:lineRule="atLeast"/>
        <w:ind w:firstLine="720"/>
        <w:jc w:val="both"/>
        <w:rPr>
          <w:rFonts w:ascii="Arial" w:hAnsi="Arial" w:cs="Arial"/>
          <w:color w:val="242424"/>
          <w:sz w:val="20"/>
          <w:szCs w:val="20"/>
        </w:rPr>
      </w:pPr>
      <w:r>
        <w:rPr>
          <w:color w:val="242424"/>
        </w:rPr>
        <w:t>дефицит – 11 428,17 тыс. руб.</w:t>
      </w:r>
    </w:p>
    <w:p w14:paraId="133B8ED2" w14:textId="77777777" w:rsidR="00AF2915" w:rsidRDefault="00AF2915" w:rsidP="00AF2915">
      <w:pPr>
        <w:shd w:val="clear" w:color="auto" w:fill="FFFFFF"/>
        <w:spacing w:line="238" w:lineRule="atLeast"/>
        <w:ind w:firstLine="720"/>
        <w:jc w:val="both"/>
        <w:rPr>
          <w:rFonts w:ascii="Arial" w:hAnsi="Arial" w:cs="Arial"/>
          <w:color w:val="242424"/>
          <w:sz w:val="20"/>
          <w:szCs w:val="20"/>
        </w:rPr>
      </w:pPr>
      <w:r>
        <w:rPr>
          <w:color w:val="242424"/>
        </w:rPr>
        <w:t>Сложившийся дефицит составляет 6,68 % от общего годового объема доходов бюджета города без учета безвозмездных поступлений </w:t>
      </w:r>
      <w:r>
        <w:rPr>
          <w:color w:val="242424"/>
          <w:bdr w:val="none" w:sz="0" w:space="0" w:color="auto" w:frame="1"/>
        </w:rPr>
        <w:t>                                                  </w:t>
      </w:r>
      <w:r>
        <w:rPr>
          <w:color w:val="242424"/>
        </w:rPr>
        <w:t>(727 823,22 тыс. руб.), что соответствует требованию п. 2.3, пп. «и» Соглашения от 26 ноября 2018 г. № 10-11/1р-2018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w:t>
      </w:r>
      <w:r>
        <w:rPr>
          <w:color w:val="242424"/>
          <w:bdr w:val="none" w:sz="0" w:space="0" w:color="auto" w:frame="1"/>
        </w:rPr>
        <w:t>                     </w:t>
      </w:r>
      <w:r>
        <w:rPr>
          <w:color w:val="242424"/>
        </w:rPr>
        <w:t>от 06 июня 2018 г. № 10-11/4, не более 7 % от суммы доходов местного бюджета без учета безвозмездных поступлений и (или) поступлений налоговых доходов по дополнительным нормативам отчислений.</w:t>
      </w:r>
    </w:p>
    <w:p w14:paraId="6EE2D060" w14:textId="77777777" w:rsidR="00AF2915" w:rsidRDefault="00AF2915" w:rsidP="00AF2915">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0E60D4A9" w14:textId="77777777" w:rsidR="00AF2915" w:rsidRDefault="00AF2915" w:rsidP="00AF2915">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33CB0C85" w14:textId="77777777" w:rsidR="00AF2915" w:rsidRDefault="00AF2915" w:rsidP="00AF2915">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0FAC1BD7" w14:textId="77777777" w:rsidR="00AF2915" w:rsidRDefault="00AF2915" w:rsidP="00AF291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58B4D28F" w14:textId="77777777" w:rsidR="00AF2915" w:rsidRDefault="00AF2915" w:rsidP="00AF291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2BFE8E6B" w14:textId="77777777" w:rsidR="00AF2915" w:rsidRDefault="00AF2915" w:rsidP="00AF2915">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5FAA69DF" w14:textId="77777777" w:rsidR="00AF2915" w:rsidRDefault="00AF2915" w:rsidP="00AF2915">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27AC8966" w14:textId="77777777" w:rsidR="00AF2915" w:rsidRDefault="00AF2915" w:rsidP="00AF2915">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211FCB6C"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lastRenderedPageBreak/>
        <w:t>Фактически за 1 полугодие 2020 года поступило доходов 422 725,3 тыс. руб., что составляет 47,03% от годовых назначений и 86,35% от назначений на </w:t>
      </w:r>
      <w:r>
        <w:rPr>
          <w:color w:val="242424"/>
          <w:bdr w:val="none" w:sz="0" w:space="0" w:color="auto" w:frame="1"/>
        </w:rPr>
        <w:t>                                     </w:t>
      </w:r>
      <w:r>
        <w:rPr>
          <w:color w:val="242424"/>
        </w:rPr>
        <w:t>1 полугодие 2020 года.</w:t>
      </w:r>
    </w:p>
    <w:p w14:paraId="5BCBBF01" w14:textId="77777777" w:rsidR="00AF2915" w:rsidRDefault="00AF2915" w:rsidP="00AF2915">
      <w:pPr>
        <w:shd w:val="clear" w:color="auto" w:fill="FFFFFF"/>
        <w:spacing w:line="238" w:lineRule="atLeast"/>
        <w:ind w:firstLine="748"/>
        <w:jc w:val="both"/>
        <w:rPr>
          <w:rFonts w:ascii="Arial" w:hAnsi="Arial" w:cs="Arial"/>
          <w:color w:val="242424"/>
          <w:sz w:val="20"/>
          <w:szCs w:val="20"/>
        </w:rPr>
      </w:pPr>
      <w:r>
        <w:rPr>
          <w:color w:val="FF0000"/>
          <w:bdr w:val="none" w:sz="0" w:space="0" w:color="auto" w:frame="1"/>
        </w:rPr>
        <w:t> </w:t>
      </w:r>
    </w:p>
    <w:p w14:paraId="326B8239" w14:textId="77777777" w:rsidR="00AF2915" w:rsidRDefault="00AF2915" w:rsidP="00AF2915">
      <w:pPr>
        <w:shd w:val="clear" w:color="auto" w:fill="FFFFFF"/>
        <w:spacing w:after="150" w:line="238" w:lineRule="atLeast"/>
        <w:ind w:firstLine="748"/>
        <w:jc w:val="center"/>
        <w:rPr>
          <w:rFonts w:ascii="Arial" w:hAnsi="Arial" w:cs="Arial"/>
          <w:color w:val="242424"/>
          <w:sz w:val="20"/>
          <w:szCs w:val="20"/>
        </w:rPr>
      </w:pPr>
      <w:r>
        <w:rPr>
          <w:color w:val="242424"/>
        </w:rPr>
        <w:t>Анализ выполнения плана по видам доходов</w:t>
      </w:r>
    </w:p>
    <w:p w14:paraId="616F9E05" w14:textId="77777777" w:rsidR="00AF2915" w:rsidRDefault="00AF2915" w:rsidP="00AF2915">
      <w:pPr>
        <w:shd w:val="clear" w:color="auto" w:fill="FFFFFF"/>
        <w:spacing w:after="150" w:line="238" w:lineRule="atLeast"/>
        <w:ind w:firstLine="748"/>
        <w:jc w:val="right"/>
        <w:rPr>
          <w:rFonts w:ascii="Arial" w:hAnsi="Arial" w:cs="Arial"/>
          <w:color w:val="242424"/>
          <w:sz w:val="20"/>
          <w:szCs w:val="20"/>
        </w:rPr>
      </w:pPr>
      <w:r>
        <w:rPr>
          <w:color w:val="242424"/>
        </w:rPr>
        <w:t>(тыс. руб.)</w:t>
      </w:r>
    </w:p>
    <w:tbl>
      <w:tblPr>
        <w:tblW w:w="0" w:type="auto"/>
        <w:jc w:val="center"/>
        <w:tblCellMar>
          <w:left w:w="0" w:type="dxa"/>
          <w:right w:w="0" w:type="dxa"/>
        </w:tblCellMar>
        <w:tblLook w:val="04A0" w:firstRow="1" w:lastRow="0" w:firstColumn="1" w:lastColumn="0" w:noHBand="0" w:noVBand="1"/>
      </w:tblPr>
      <w:tblGrid>
        <w:gridCol w:w="2984"/>
        <w:gridCol w:w="2127"/>
        <w:gridCol w:w="2107"/>
        <w:gridCol w:w="2117"/>
      </w:tblGrid>
      <w:tr w:rsidR="00AF2915" w14:paraId="5E7CB844" w14:textId="77777777" w:rsidTr="00AF2915">
        <w:trPr>
          <w:trHeight w:val="1578"/>
          <w:jc w:val="center"/>
        </w:trPr>
        <w:tc>
          <w:tcPr>
            <w:tcW w:w="3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0E1371" w14:textId="77777777" w:rsidR="00AF2915" w:rsidRDefault="00AF2915">
            <w:pPr>
              <w:spacing w:after="150" w:line="238" w:lineRule="atLeast"/>
              <w:jc w:val="center"/>
              <w:rPr>
                <w:rFonts w:ascii="Times New Roman" w:hAnsi="Times New Roman" w:cs="Times New Roman"/>
                <w:color w:val="242424"/>
                <w:sz w:val="24"/>
                <w:szCs w:val="24"/>
              </w:rPr>
            </w:pPr>
            <w:r>
              <w:rPr>
                <w:color w:val="242424"/>
              </w:rPr>
              <w:t>Вид доходов</w:t>
            </w:r>
          </w:p>
        </w:tc>
        <w:tc>
          <w:tcPr>
            <w:tcW w:w="21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C7F90" w14:textId="77777777" w:rsidR="00AF2915" w:rsidRDefault="00AF2915">
            <w:pPr>
              <w:spacing w:after="150" w:line="238" w:lineRule="atLeast"/>
              <w:jc w:val="both"/>
              <w:rPr>
                <w:color w:val="242424"/>
              </w:rPr>
            </w:pPr>
            <w:r>
              <w:rPr>
                <w:color w:val="242424"/>
              </w:rPr>
              <w:t>Утверждённые бюджетные назначения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8682EB" w14:textId="77777777" w:rsidR="00AF2915" w:rsidRDefault="00AF2915">
            <w:pPr>
              <w:spacing w:after="150" w:line="238" w:lineRule="atLeast"/>
              <w:jc w:val="both"/>
              <w:rPr>
                <w:color w:val="242424"/>
              </w:rPr>
            </w:pPr>
            <w:r>
              <w:rPr>
                <w:color w:val="242424"/>
              </w:rPr>
              <w:t>Фактическое поступление</w:t>
            </w:r>
          </w:p>
        </w:tc>
        <w:tc>
          <w:tcPr>
            <w:tcW w:w="2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592F6A" w14:textId="77777777" w:rsidR="00AF2915" w:rsidRDefault="00AF2915">
            <w:pPr>
              <w:spacing w:after="150" w:line="238" w:lineRule="atLeast"/>
              <w:jc w:val="both"/>
              <w:rPr>
                <w:color w:val="242424"/>
              </w:rPr>
            </w:pPr>
            <w:r>
              <w:rPr>
                <w:color w:val="242424"/>
              </w:rPr>
              <w:t>Отклонение от плановых назначений</w:t>
            </w:r>
          </w:p>
        </w:tc>
      </w:tr>
      <w:tr w:rsidR="00AF2915" w14:paraId="59EC10FA" w14:textId="77777777" w:rsidTr="00AF2915">
        <w:trPr>
          <w:trHeight w:val="165"/>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1B602D5" w14:textId="77777777" w:rsidR="00AF2915" w:rsidRDefault="00AF2915">
            <w:pPr>
              <w:spacing w:line="238" w:lineRule="atLeast"/>
              <w:jc w:val="center"/>
              <w:rPr>
                <w:color w:val="242424"/>
              </w:rPr>
            </w:pPr>
            <w:r>
              <w:rPr>
                <w:color w:val="242424"/>
                <w:bdr w:val="none" w:sz="0" w:space="0" w:color="auto" w:frame="1"/>
              </w:rPr>
              <w:t>1</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E97A86D" w14:textId="77777777" w:rsidR="00AF2915" w:rsidRDefault="00AF2915">
            <w:pPr>
              <w:spacing w:line="238" w:lineRule="atLeast"/>
              <w:jc w:val="center"/>
              <w:rPr>
                <w:color w:val="242424"/>
              </w:rPr>
            </w:pPr>
            <w:r>
              <w:rPr>
                <w:color w:val="242424"/>
                <w:bdr w:val="none" w:sz="0" w:space="0" w:color="auto" w:frame="1"/>
              </w:rPr>
              <w:t>2</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B2551F6" w14:textId="77777777" w:rsidR="00AF2915" w:rsidRDefault="00AF2915">
            <w:pPr>
              <w:spacing w:line="238" w:lineRule="atLeast"/>
              <w:jc w:val="center"/>
              <w:rPr>
                <w:color w:val="242424"/>
              </w:rPr>
            </w:pPr>
            <w:r>
              <w:rPr>
                <w:color w:val="242424"/>
                <w:bdr w:val="none" w:sz="0" w:space="0" w:color="auto" w:frame="1"/>
              </w:rPr>
              <w:t>3</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1C627A6" w14:textId="77777777" w:rsidR="00AF2915" w:rsidRDefault="00AF2915">
            <w:pPr>
              <w:spacing w:line="238" w:lineRule="atLeast"/>
              <w:jc w:val="center"/>
              <w:rPr>
                <w:color w:val="242424"/>
              </w:rPr>
            </w:pPr>
            <w:r>
              <w:rPr>
                <w:color w:val="242424"/>
                <w:bdr w:val="none" w:sz="0" w:space="0" w:color="auto" w:frame="1"/>
              </w:rPr>
              <w:t>4</w:t>
            </w:r>
          </w:p>
        </w:tc>
      </w:tr>
      <w:tr w:rsidR="00AF2915" w14:paraId="6EDB2886" w14:textId="77777777" w:rsidTr="00AF2915">
        <w:trPr>
          <w:trHeight w:val="25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542275" w14:textId="77777777" w:rsidR="00AF2915" w:rsidRDefault="00AF2915">
            <w:pPr>
              <w:spacing w:line="238" w:lineRule="atLeast"/>
              <w:jc w:val="center"/>
              <w:rPr>
                <w:color w:val="242424"/>
              </w:rPr>
            </w:pPr>
            <w:r>
              <w:rPr>
                <w:color w:val="242424"/>
                <w:bdr w:val="none" w:sz="0" w:space="0" w:color="auto" w:frame="1"/>
              </w:rPr>
              <w:t>Налоговые доходы</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BAC1F6" w14:textId="77777777" w:rsidR="00AF2915" w:rsidRDefault="00AF2915">
            <w:pPr>
              <w:spacing w:after="150" w:line="238" w:lineRule="atLeast"/>
              <w:jc w:val="center"/>
              <w:rPr>
                <w:color w:val="242424"/>
              </w:rPr>
            </w:pPr>
            <w:r>
              <w:rPr>
                <w:color w:val="242424"/>
              </w:rPr>
              <w:t>62570,13</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AFE3F2" w14:textId="77777777" w:rsidR="00AF2915" w:rsidRDefault="00AF2915">
            <w:pPr>
              <w:spacing w:after="150" w:line="238" w:lineRule="atLeast"/>
              <w:jc w:val="center"/>
              <w:rPr>
                <w:color w:val="242424"/>
              </w:rPr>
            </w:pPr>
            <w:r>
              <w:rPr>
                <w:color w:val="242424"/>
              </w:rPr>
              <w:t>59088,02</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7C86BC4" w14:textId="77777777" w:rsidR="00AF2915" w:rsidRDefault="00AF2915">
            <w:pPr>
              <w:spacing w:after="150" w:line="238" w:lineRule="atLeast"/>
              <w:jc w:val="center"/>
              <w:rPr>
                <w:color w:val="242424"/>
              </w:rPr>
            </w:pPr>
            <w:r>
              <w:rPr>
                <w:color w:val="242424"/>
              </w:rPr>
              <w:t>-3482,11</w:t>
            </w:r>
          </w:p>
        </w:tc>
      </w:tr>
      <w:tr w:rsidR="00AF2915" w14:paraId="44CD6B03" w14:textId="77777777" w:rsidTr="00AF2915">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AE9337" w14:textId="77777777" w:rsidR="00AF2915" w:rsidRDefault="00AF2915">
            <w:pPr>
              <w:spacing w:line="238" w:lineRule="atLeast"/>
              <w:jc w:val="center"/>
              <w:rPr>
                <w:color w:val="242424"/>
              </w:rPr>
            </w:pPr>
            <w:r>
              <w:rPr>
                <w:color w:val="242424"/>
                <w:bdr w:val="none" w:sz="0" w:space="0" w:color="auto" w:frame="1"/>
              </w:rPr>
              <w:t>Неналоговые доходы</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528C9C" w14:textId="77777777" w:rsidR="00AF2915" w:rsidRDefault="00AF2915">
            <w:pPr>
              <w:spacing w:after="150" w:line="238" w:lineRule="atLeast"/>
              <w:jc w:val="center"/>
              <w:rPr>
                <w:color w:val="242424"/>
              </w:rPr>
            </w:pPr>
            <w:r>
              <w:rPr>
                <w:color w:val="242424"/>
              </w:rPr>
              <w:t>14837,95</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E8F82A" w14:textId="77777777" w:rsidR="00AF2915" w:rsidRDefault="00AF2915">
            <w:pPr>
              <w:spacing w:after="150" w:line="238" w:lineRule="atLeast"/>
              <w:jc w:val="center"/>
              <w:rPr>
                <w:color w:val="242424"/>
              </w:rPr>
            </w:pPr>
            <w:r>
              <w:rPr>
                <w:color w:val="242424"/>
              </w:rPr>
              <w:t>8368,18</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58545A3" w14:textId="77777777" w:rsidR="00AF2915" w:rsidRDefault="00AF2915">
            <w:pPr>
              <w:spacing w:after="150" w:line="238" w:lineRule="atLeast"/>
              <w:jc w:val="center"/>
              <w:rPr>
                <w:color w:val="242424"/>
              </w:rPr>
            </w:pPr>
            <w:r>
              <w:rPr>
                <w:color w:val="242424"/>
              </w:rPr>
              <w:t>-6469,77</w:t>
            </w:r>
          </w:p>
        </w:tc>
      </w:tr>
      <w:tr w:rsidR="00AF2915" w14:paraId="50B4E14B" w14:textId="77777777" w:rsidTr="00AF2915">
        <w:trPr>
          <w:trHeight w:val="80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8F220B" w14:textId="77777777" w:rsidR="00AF2915" w:rsidRDefault="00AF2915">
            <w:pPr>
              <w:spacing w:line="238" w:lineRule="atLeast"/>
              <w:jc w:val="center"/>
              <w:rPr>
                <w:color w:val="242424"/>
              </w:rPr>
            </w:pPr>
            <w:r>
              <w:rPr>
                <w:color w:val="242424"/>
                <w:bdr w:val="none" w:sz="0" w:space="0" w:color="auto" w:frame="1"/>
              </w:rPr>
              <w:t>Безвозмездные поступления</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9AC34" w14:textId="77777777" w:rsidR="00AF2915" w:rsidRDefault="00AF2915">
            <w:pPr>
              <w:spacing w:after="150" w:line="238" w:lineRule="atLeast"/>
              <w:jc w:val="center"/>
              <w:rPr>
                <w:color w:val="242424"/>
              </w:rPr>
            </w:pPr>
            <w:r>
              <w:rPr>
                <w:color w:val="242424"/>
              </w:rPr>
              <w:t>412147,56</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F0272D" w14:textId="77777777" w:rsidR="00AF2915" w:rsidRDefault="00AF2915">
            <w:pPr>
              <w:spacing w:after="150" w:line="238" w:lineRule="atLeast"/>
              <w:jc w:val="center"/>
              <w:rPr>
                <w:color w:val="242424"/>
              </w:rPr>
            </w:pPr>
            <w:r>
              <w:rPr>
                <w:color w:val="242424"/>
              </w:rPr>
              <w:t>355269,01</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01BAC7C" w14:textId="77777777" w:rsidR="00AF2915" w:rsidRDefault="00AF2915">
            <w:pPr>
              <w:spacing w:after="150" w:line="238" w:lineRule="atLeast"/>
              <w:jc w:val="center"/>
              <w:rPr>
                <w:color w:val="242424"/>
              </w:rPr>
            </w:pPr>
            <w:r>
              <w:rPr>
                <w:color w:val="242424"/>
              </w:rPr>
              <w:t>-56878,55</w:t>
            </w:r>
          </w:p>
        </w:tc>
      </w:tr>
      <w:tr w:rsidR="00AF2915" w14:paraId="0780A923" w14:textId="77777777" w:rsidTr="00AF2915">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633E8B1" w14:textId="77777777" w:rsidR="00AF2915" w:rsidRDefault="00AF2915">
            <w:pPr>
              <w:spacing w:line="238" w:lineRule="atLeast"/>
              <w:jc w:val="center"/>
              <w:rPr>
                <w:color w:val="242424"/>
              </w:rPr>
            </w:pPr>
            <w:r>
              <w:rPr>
                <w:color w:val="242424"/>
                <w:bdr w:val="none" w:sz="0" w:space="0" w:color="auto" w:frame="1"/>
              </w:rPr>
              <w:t>Прочие безвозмездные поступления</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729E19" w14:textId="77777777" w:rsidR="00AF2915" w:rsidRDefault="00AF2915">
            <w:pPr>
              <w:spacing w:after="150" w:line="238" w:lineRule="atLeast"/>
              <w:jc w:val="center"/>
              <w:rPr>
                <w:color w:val="242424"/>
              </w:rPr>
            </w:pPr>
            <w:r>
              <w:rPr>
                <w:color w:val="242424"/>
              </w:rPr>
              <w:t>540,03</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8281014" w14:textId="77777777" w:rsidR="00AF2915" w:rsidRDefault="00AF2915">
            <w:pPr>
              <w:spacing w:after="150" w:line="238" w:lineRule="atLeast"/>
              <w:jc w:val="center"/>
              <w:rPr>
                <w:color w:val="242424"/>
              </w:rPr>
            </w:pPr>
            <w:r>
              <w:rPr>
                <w:color w:val="242424"/>
              </w:rPr>
              <w:t>230,21</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3FDB7CB" w14:textId="77777777" w:rsidR="00AF2915" w:rsidRDefault="00AF2915">
            <w:pPr>
              <w:spacing w:after="150" w:line="238" w:lineRule="atLeast"/>
              <w:jc w:val="center"/>
              <w:rPr>
                <w:color w:val="242424"/>
              </w:rPr>
            </w:pPr>
            <w:r>
              <w:rPr>
                <w:color w:val="242424"/>
              </w:rPr>
              <w:t>309,82</w:t>
            </w:r>
          </w:p>
        </w:tc>
      </w:tr>
      <w:tr w:rsidR="00AF2915" w14:paraId="53E89A28" w14:textId="77777777" w:rsidTr="00AF2915">
        <w:trPr>
          <w:trHeight w:val="268"/>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E554A4" w14:textId="77777777" w:rsidR="00AF2915" w:rsidRDefault="00AF2915">
            <w:pPr>
              <w:spacing w:line="238" w:lineRule="atLeast"/>
              <w:jc w:val="center"/>
              <w:rPr>
                <w:color w:val="242424"/>
              </w:rPr>
            </w:pPr>
            <w:r>
              <w:rPr>
                <w:color w:val="242424"/>
                <w:bdr w:val="none" w:sz="0" w:space="0" w:color="auto" w:frame="1"/>
              </w:rPr>
              <w:t>Возврат</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ED08DF" w14:textId="77777777" w:rsidR="00AF2915" w:rsidRDefault="00AF2915">
            <w:pPr>
              <w:spacing w:after="150" w:line="238" w:lineRule="atLeast"/>
              <w:jc w:val="center"/>
              <w:rPr>
                <w:color w:val="242424"/>
              </w:rPr>
            </w:pPr>
            <w:r>
              <w:rPr>
                <w:color w:val="242424"/>
              </w:rPr>
              <w:t>-988,34</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7A1F10" w14:textId="77777777" w:rsidR="00AF2915" w:rsidRDefault="00AF2915">
            <w:pPr>
              <w:spacing w:after="150" w:line="238" w:lineRule="atLeast"/>
              <w:jc w:val="center"/>
              <w:rPr>
                <w:color w:val="242424"/>
              </w:rPr>
            </w:pPr>
            <w:r>
              <w:rPr>
                <w:color w:val="242424"/>
              </w:rPr>
              <w:t>-997,52</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10690A9" w14:textId="77777777" w:rsidR="00AF2915" w:rsidRDefault="00AF2915">
            <w:pPr>
              <w:spacing w:after="150" w:line="238" w:lineRule="atLeast"/>
              <w:jc w:val="center"/>
              <w:rPr>
                <w:color w:val="242424"/>
              </w:rPr>
            </w:pPr>
            <w:r>
              <w:rPr>
                <w:color w:val="242424"/>
              </w:rPr>
              <w:t>-9,18</w:t>
            </w:r>
          </w:p>
        </w:tc>
      </w:tr>
      <w:tr w:rsidR="00AF2915" w14:paraId="4C88D770" w14:textId="77777777" w:rsidTr="00AF2915">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6EC68D" w14:textId="77777777" w:rsidR="00AF2915" w:rsidRDefault="00AF2915">
            <w:pPr>
              <w:spacing w:line="238" w:lineRule="atLeast"/>
              <w:jc w:val="center"/>
              <w:rPr>
                <w:color w:val="242424"/>
              </w:rPr>
            </w:pPr>
            <w:r>
              <w:rPr>
                <w:b/>
                <w:bCs/>
                <w:color w:val="242424"/>
                <w:u w:val="single"/>
                <w:bdr w:val="none" w:sz="0" w:space="0" w:color="auto" w:frame="1"/>
              </w:rPr>
              <w:t>Итого:</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DC3D6C8" w14:textId="77777777" w:rsidR="00AF2915" w:rsidRDefault="00AF2915">
            <w:pPr>
              <w:spacing w:after="150" w:line="238" w:lineRule="atLeast"/>
              <w:jc w:val="center"/>
              <w:rPr>
                <w:color w:val="242424"/>
              </w:rPr>
            </w:pPr>
            <w:r>
              <w:rPr>
                <w:b/>
                <w:bCs/>
                <w:color w:val="242424"/>
                <w:u w:val="single"/>
              </w:rPr>
              <w:t>489 555,34</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137C0B" w14:textId="77777777" w:rsidR="00AF2915" w:rsidRDefault="00AF2915">
            <w:pPr>
              <w:spacing w:after="150" w:line="238" w:lineRule="atLeast"/>
              <w:jc w:val="center"/>
              <w:rPr>
                <w:color w:val="242424"/>
              </w:rPr>
            </w:pPr>
            <w:r>
              <w:rPr>
                <w:b/>
                <w:bCs/>
                <w:color w:val="242424"/>
                <w:u w:val="single"/>
              </w:rPr>
              <w:t>422 725,28</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8A6D1E" w14:textId="77777777" w:rsidR="00AF2915" w:rsidRDefault="00AF2915">
            <w:pPr>
              <w:spacing w:after="150" w:line="238" w:lineRule="atLeast"/>
              <w:jc w:val="center"/>
              <w:rPr>
                <w:color w:val="242424"/>
              </w:rPr>
            </w:pPr>
            <w:r>
              <w:rPr>
                <w:b/>
                <w:bCs/>
                <w:color w:val="242424"/>
                <w:u w:val="single"/>
              </w:rPr>
              <w:t>66 830,06</w:t>
            </w:r>
          </w:p>
        </w:tc>
      </w:tr>
    </w:tbl>
    <w:p w14:paraId="38BDBEBA"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624AB3A5"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План поступления </w:t>
      </w:r>
      <w:r>
        <w:rPr>
          <w:b/>
          <w:bCs/>
          <w:color w:val="242424"/>
        </w:rPr>
        <w:t>налоговых доходов</w:t>
      </w:r>
      <w:r>
        <w:rPr>
          <w:color w:val="242424"/>
        </w:rPr>
        <w:t> выполнен на 94,43%.</w:t>
      </w:r>
    </w:p>
    <w:p w14:paraId="66DAA51E"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Превышены плановые назначения по следующим налогам:</w:t>
      </w:r>
    </w:p>
    <w:p w14:paraId="6CFD6A7B"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государственная пошлина на 50,27 тыс.руб. (104,41 %).</w:t>
      </w:r>
    </w:p>
    <w:p w14:paraId="50EAD0D1"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w:t>
      </w:r>
    </w:p>
    <w:p w14:paraId="5B59BD90"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то же время, недопоступили доходы:</w:t>
      </w:r>
    </w:p>
    <w:p w14:paraId="1CCA1CC6"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налог на доходы физических лиц на 1 502,93 тыс. руб. (3,73%);</w:t>
      </w:r>
    </w:p>
    <w:p w14:paraId="10BE9B25"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 </w:t>
      </w:r>
      <w:r>
        <w:rPr>
          <w:color w:val="242424"/>
          <w:bdr w:val="none" w:sz="0" w:space="0" w:color="auto" w:frame="1"/>
        </w:rPr>
        <w:t> </w:t>
      </w:r>
      <w:r>
        <w:rPr>
          <w:color w:val="242424"/>
        </w:rPr>
        <w:t>акциз по подакцизным товарам (продукции) на 329,6 тыс. руб. (19,39%);</w:t>
      </w:r>
    </w:p>
    <w:p w14:paraId="7B528B4B"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налоги на совокупный доход на 1 099,25 тыс. руб. (19,65%);</w:t>
      </w:r>
    </w:p>
    <w:p w14:paraId="28B6A692"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налог на имущество на 600,59 тыс.руб. (4,35%).</w:t>
      </w:r>
    </w:p>
    <w:p w14:paraId="0220FF4B"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46EE81F7" w14:textId="77777777" w:rsidR="00AF2915" w:rsidRDefault="00AF2915" w:rsidP="00AF2915">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Плановые назначения по </w:t>
      </w:r>
      <w:r>
        <w:rPr>
          <w:b/>
          <w:bCs/>
          <w:color w:val="242424"/>
        </w:rPr>
        <w:t>неналоговым доходам</w:t>
      </w:r>
      <w:r>
        <w:rPr>
          <w:color w:val="242424"/>
        </w:rPr>
        <w:t> выполнены на 56,4 %.</w:t>
      </w:r>
    </w:p>
    <w:p w14:paraId="46FCB088"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За отчетный период фактически поступило неналоговых доходов, </w:t>
      </w:r>
      <w:r>
        <w:rPr>
          <w:color w:val="242424"/>
          <w:bdr w:val="none" w:sz="0" w:space="0" w:color="auto" w:frame="1"/>
        </w:rPr>
        <w:t>                                     </w:t>
      </w:r>
      <w:r>
        <w:rPr>
          <w:color w:val="242424"/>
        </w:rPr>
        <w:t>8 368,18 тыс. руб.</w:t>
      </w:r>
    </w:p>
    <w:p w14:paraId="670D2D0B"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w:t>
      </w:r>
    </w:p>
    <w:p w14:paraId="7F85DE74"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Превышены плановые назначения по следующим доходам:</w:t>
      </w:r>
    </w:p>
    <w:p w14:paraId="4DB3F1B7"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 денежные взыскания (штрафы) – 760,8 тыс. руб. (</w:t>
      </w:r>
      <w:r>
        <w:rPr>
          <w:color w:val="000000"/>
          <w:bdr w:val="none" w:sz="0" w:space="0" w:color="auto" w:frame="1"/>
        </w:rPr>
        <w:t>123,69 %);</w:t>
      </w:r>
    </w:p>
    <w:p w14:paraId="0B4CD0C7"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lastRenderedPageBreak/>
        <w:t>- плата за негативное воздействие на окружающую среду 85,132 тыс. руб. (158,28%).</w:t>
      </w:r>
    </w:p>
    <w:p w14:paraId="1CF206DC" w14:textId="77777777" w:rsidR="00AF2915" w:rsidRDefault="00AF2915" w:rsidP="00AF2915">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0BFDF1FA"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то же время, недопоступили доходы:</w:t>
      </w:r>
    </w:p>
    <w:p w14:paraId="2838C54F" w14:textId="77777777" w:rsidR="00AF2915" w:rsidRDefault="00AF2915" w:rsidP="00AF2915">
      <w:pPr>
        <w:shd w:val="clear" w:color="auto" w:fill="FFFFFF"/>
        <w:spacing w:after="150" w:line="238" w:lineRule="atLeast"/>
        <w:ind w:firstLine="567"/>
        <w:jc w:val="both"/>
        <w:rPr>
          <w:rFonts w:ascii="Arial" w:hAnsi="Arial" w:cs="Arial"/>
          <w:color w:val="242424"/>
          <w:sz w:val="20"/>
          <w:szCs w:val="20"/>
        </w:rPr>
      </w:pPr>
      <w:r>
        <w:rPr>
          <w:color w:val="242424"/>
        </w:rPr>
        <w:t>- доходы от использования имущества, находящегося в государственной и муниципальной собственности 5 772,5 тыс. руб. (52,75%);</w:t>
      </w:r>
    </w:p>
    <w:p w14:paraId="24F63819"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доходы от продажи материальных и нематериальных активов </w:t>
      </w:r>
      <w:r>
        <w:rPr>
          <w:color w:val="242424"/>
          <w:bdr w:val="none" w:sz="0" w:space="0" w:color="auto" w:frame="1"/>
        </w:rPr>
        <w:t>                       </w:t>
      </w:r>
      <w:r>
        <w:rPr>
          <w:color w:val="242424"/>
        </w:rPr>
        <w:t>878,2 тыс. руб. (48,76%);</w:t>
      </w:r>
    </w:p>
    <w:p w14:paraId="14D2ED1A" w14:textId="77777777" w:rsidR="00AF2915" w:rsidRDefault="00AF2915" w:rsidP="00AF2915">
      <w:pPr>
        <w:shd w:val="clear" w:color="auto" w:fill="FFFFFF"/>
        <w:spacing w:after="150" w:line="238" w:lineRule="atLeast"/>
        <w:ind w:firstLine="567"/>
        <w:jc w:val="both"/>
        <w:rPr>
          <w:rFonts w:ascii="Arial" w:hAnsi="Arial" w:cs="Arial"/>
          <w:color w:val="242424"/>
          <w:sz w:val="20"/>
          <w:szCs w:val="20"/>
        </w:rPr>
      </w:pPr>
      <w:r>
        <w:rPr>
          <w:color w:val="242424"/>
        </w:rPr>
        <w:t>-доходы от оказания платных услуг (работ) и компенсации затрат государства поступили в объеме 842,9 тыс. руб. (59,1%).</w:t>
      </w:r>
    </w:p>
    <w:p w14:paraId="7ADEC600" w14:textId="77777777" w:rsidR="00AF2915" w:rsidRDefault="00AF2915" w:rsidP="00AF2915">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4F5ED9BF"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Плановые назначения по </w:t>
      </w:r>
      <w:r>
        <w:rPr>
          <w:b/>
          <w:bCs/>
          <w:color w:val="242424"/>
        </w:rPr>
        <w:t>безвозмездным поступлениям из других бюджетов бюджетной системы РФ</w:t>
      </w:r>
      <w:r>
        <w:rPr>
          <w:color w:val="242424"/>
        </w:rPr>
        <w:t> выполнены на 86,20% и составили</w:t>
      </w:r>
      <w:r>
        <w:rPr>
          <w:color w:val="242424"/>
          <w:bdr w:val="none" w:sz="0" w:space="0" w:color="auto" w:frame="1"/>
        </w:rPr>
        <w:t>                                       </w:t>
      </w:r>
      <w:r>
        <w:rPr>
          <w:color w:val="242424"/>
        </w:rPr>
        <w:t>355 269,01 тыс. руб.</w:t>
      </w:r>
      <w:r>
        <w:rPr>
          <w:color w:val="242424"/>
          <w:bdr w:val="none" w:sz="0" w:space="0" w:color="auto" w:frame="1"/>
        </w:rPr>
        <w:t>  </w:t>
      </w:r>
      <w:r>
        <w:rPr>
          <w:color w:val="242424"/>
        </w:rPr>
        <w:t>Дотация из краевого бюджета на выравнивание бюджетной обеспеченности, в сумме 87 175,00 тыс.руб, поступила в полном объёме.</w:t>
      </w:r>
    </w:p>
    <w:p w14:paraId="04D45606" w14:textId="77777777" w:rsidR="00AF2915" w:rsidRDefault="00AF2915" w:rsidP="00AF291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60F4CB4A" w14:textId="77777777" w:rsidR="00AF2915" w:rsidRDefault="00AF2915" w:rsidP="00AF2915">
      <w:pPr>
        <w:pStyle w:val="3"/>
        <w:shd w:val="clear" w:color="auto" w:fill="FFFFFF"/>
        <w:spacing w:before="0" w:beforeAutospacing="0" w:after="0" w:afterAutospacing="0"/>
        <w:rPr>
          <w:rFonts w:ascii="Georgia" w:hAnsi="Georgia"/>
          <w:b w:val="0"/>
          <w:bCs w:val="0"/>
          <w:color w:val="333333"/>
          <w:sz w:val="24"/>
          <w:szCs w:val="24"/>
        </w:rPr>
      </w:pPr>
      <w:r>
        <w:rPr>
          <w:b w:val="0"/>
          <w:bCs w:val="0"/>
          <w:color w:val="333333"/>
          <w:sz w:val="24"/>
          <w:szCs w:val="24"/>
          <w:bdr w:val="none" w:sz="0" w:space="0" w:color="auto" w:frame="1"/>
        </w:rPr>
        <w:t>Анализ исполнения расходной части</w:t>
      </w:r>
    </w:p>
    <w:p w14:paraId="2A27CF0B" w14:textId="77777777" w:rsidR="00AF2915" w:rsidRDefault="00AF2915" w:rsidP="00AF2915">
      <w:pPr>
        <w:shd w:val="clear" w:color="auto" w:fill="FFFFFF"/>
        <w:spacing w:line="238" w:lineRule="atLeast"/>
        <w:ind w:firstLine="748"/>
        <w:jc w:val="both"/>
        <w:rPr>
          <w:rFonts w:ascii="Arial" w:hAnsi="Arial" w:cs="Arial"/>
          <w:color w:val="242424"/>
          <w:sz w:val="20"/>
          <w:szCs w:val="20"/>
        </w:rPr>
      </w:pPr>
      <w:r>
        <w:rPr>
          <w:color w:val="FF0000"/>
          <w:bdr w:val="none" w:sz="0" w:space="0" w:color="auto" w:frame="1"/>
        </w:rPr>
        <w:t> </w:t>
      </w:r>
    </w:p>
    <w:p w14:paraId="543EA7D2"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Фактическое исполнение по расходам за 1 полугодие 2020 года составило 82,79% уточненных назначений, утвержденных кассовым планом. При плановых назначениях – </w:t>
      </w:r>
      <w:r>
        <w:rPr>
          <w:color w:val="242424"/>
          <w:bdr w:val="none" w:sz="0" w:space="0" w:color="auto" w:frame="1"/>
        </w:rPr>
        <w:t>495 532,55 ты</w:t>
      </w:r>
      <w:r>
        <w:rPr>
          <w:color w:val="242424"/>
        </w:rPr>
        <w:t>с. руб. фактически произведено расходов на </w:t>
      </w:r>
      <w:r>
        <w:rPr>
          <w:color w:val="242424"/>
          <w:bdr w:val="none" w:sz="0" w:space="0" w:color="auto" w:frame="1"/>
        </w:rPr>
        <w:t>                       410 262,03 </w:t>
      </w:r>
      <w:r>
        <w:rPr>
          <w:color w:val="242424"/>
        </w:rPr>
        <w:t>тыс. руб. На процент исполнения расходной части бюджета города Лермонтова повлияло низкое освоение средств межбюджетных трансфертов, при плане 308 504,6 тыс. руб. исполнение составило 241 728,9 тыс. руб., или </w:t>
      </w:r>
      <w:r>
        <w:rPr>
          <w:color w:val="242424"/>
          <w:bdr w:val="none" w:sz="0" w:space="0" w:color="auto" w:frame="1"/>
        </w:rPr>
        <w:t>                              </w:t>
      </w:r>
      <w:r>
        <w:rPr>
          <w:color w:val="242424"/>
        </w:rPr>
        <w:t>78,4 %. Остаток неиспользованных ассигнований – 85 270,52 тыс. руб. или </w:t>
      </w:r>
      <w:r>
        <w:rPr>
          <w:color w:val="242424"/>
          <w:bdr w:val="none" w:sz="0" w:space="0" w:color="auto" w:frame="1"/>
        </w:rPr>
        <w:t>             </w:t>
      </w:r>
      <w:r>
        <w:rPr>
          <w:color w:val="242424"/>
        </w:rPr>
        <w:t>17,2 % от запланированного, за аналогичный период прошлого года 51,9 млн. руб. или 12,6 %.</w:t>
      </w:r>
    </w:p>
    <w:p w14:paraId="02B9006E"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Остаток денежных средств на лицевом счете бюджета города по состоянию на 01.07.2020 года сложился в размере 30 011,2 тыс. руб., из них средства бюджета Ставропольского края 10 216,5 тыс. руб.</w:t>
      </w:r>
    </w:p>
    <w:p w14:paraId="0E5226F9" w14:textId="77777777" w:rsidR="00AF2915" w:rsidRDefault="00AF2915" w:rsidP="00AF2915">
      <w:pPr>
        <w:shd w:val="clear" w:color="auto" w:fill="FFFFFF"/>
        <w:spacing w:line="238" w:lineRule="atLeast"/>
        <w:ind w:firstLine="748"/>
        <w:jc w:val="center"/>
        <w:rPr>
          <w:rFonts w:ascii="Arial" w:hAnsi="Arial" w:cs="Arial"/>
          <w:color w:val="242424"/>
          <w:sz w:val="20"/>
          <w:szCs w:val="20"/>
        </w:rPr>
      </w:pPr>
      <w:r>
        <w:rPr>
          <w:color w:val="FF0000"/>
          <w:bdr w:val="none" w:sz="0" w:space="0" w:color="auto" w:frame="1"/>
        </w:rPr>
        <w:t> </w:t>
      </w:r>
    </w:p>
    <w:p w14:paraId="00ADDBFB" w14:textId="77777777" w:rsidR="00AF2915" w:rsidRDefault="00AF2915" w:rsidP="00AF2915">
      <w:pPr>
        <w:shd w:val="clear" w:color="auto" w:fill="FFFFFF"/>
        <w:spacing w:after="150" w:line="238" w:lineRule="atLeast"/>
        <w:ind w:firstLine="748"/>
        <w:jc w:val="center"/>
        <w:rPr>
          <w:rFonts w:ascii="Arial" w:hAnsi="Arial" w:cs="Arial"/>
          <w:color w:val="242424"/>
          <w:sz w:val="20"/>
          <w:szCs w:val="20"/>
        </w:rPr>
      </w:pPr>
      <w:r>
        <w:rPr>
          <w:color w:val="242424"/>
        </w:rPr>
        <w:t>Данные об исполнении расходов главными распорядителями бюджетных средств</w:t>
      </w:r>
    </w:p>
    <w:p w14:paraId="28DCD52C" w14:textId="77777777" w:rsidR="00AF2915" w:rsidRDefault="00AF2915" w:rsidP="00AF2915">
      <w:pPr>
        <w:shd w:val="clear" w:color="auto" w:fill="FFFFFF"/>
        <w:spacing w:line="238" w:lineRule="atLeast"/>
        <w:ind w:firstLine="748"/>
        <w:jc w:val="center"/>
        <w:rPr>
          <w:rFonts w:ascii="Arial" w:hAnsi="Arial" w:cs="Arial"/>
          <w:color w:val="242424"/>
          <w:sz w:val="20"/>
          <w:szCs w:val="20"/>
        </w:rPr>
      </w:pPr>
      <w:r>
        <w:rPr>
          <w:color w:val="242424"/>
          <w:bdr w:val="none" w:sz="0" w:space="0" w:color="auto" w:frame="1"/>
        </w:rPr>
        <w:t>                                                                                                                     </w:t>
      </w:r>
      <w:r>
        <w:rPr>
          <w:color w:val="242424"/>
        </w:rPr>
        <w:t>(тыс. руб.)</w:t>
      </w:r>
    </w:p>
    <w:tbl>
      <w:tblPr>
        <w:tblW w:w="10185" w:type="dxa"/>
        <w:jc w:val="center"/>
        <w:tblCellMar>
          <w:left w:w="0" w:type="dxa"/>
          <w:right w:w="0" w:type="dxa"/>
        </w:tblCellMar>
        <w:tblLook w:val="04A0" w:firstRow="1" w:lastRow="0" w:firstColumn="1" w:lastColumn="0" w:noHBand="0" w:noVBand="1"/>
      </w:tblPr>
      <w:tblGrid>
        <w:gridCol w:w="4086"/>
        <w:gridCol w:w="1700"/>
        <w:gridCol w:w="1428"/>
        <w:gridCol w:w="1831"/>
        <w:gridCol w:w="1140"/>
      </w:tblGrid>
      <w:tr w:rsidR="00AF2915" w14:paraId="2D6DD5A2" w14:textId="77777777" w:rsidTr="00AF2915">
        <w:trPr>
          <w:jc w:val="center"/>
        </w:trPr>
        <w:tc>
          <w:tcPr>
            <w:tcW w:w="4088"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AEABA2C" w14:textId="77777777" w:rsidR="00AF2915" w:rsidRDefault="00AF2915">
            <w:pPr>
              <w:spacing w:line="224" w:lineRule="atLeast"/>
              <w:jc w:val="both"/>
              <w:rPr>
                <w:rFonts w:ascii="Times New Roman" w:hAnsi="Times New Roman" w:cs="Times New Roman"/>
                <w:color w:val="242424"/>
                <w:sz w:val="24"/>
                <w:szCs w:val="24"/>
              </w:rPr>
            </w:pPr>
            <w:r>
              <w:rPr>
                <w:b/>
                <w:bCs/>
                <w:color w:val="242424"/>
                <w:bdr w:val="none" w:sz="0" w:space="0" w:color="auto" w:frame="1"/>
              </w:rPr>
              <w:t>Наименование ГБРС</w:t>
            </w:r>
          </w:p>
        </w:tc>
        <w:tc>
          <w:tcPr>
            <w:tcW w:w="1701"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F5105F" w14:textId="77777777" w:rsidR="00AF2915" w:rsidRDefault="00AF2915">
            <w:pPr>
              <w:spacing w:line="224" w:lineRule="atLeast"/>
              <w:jc w:val="center"/>
              <w:rPr>
                <w:color w:val="242424"/>
              </w:rPr>
            </w:pPr>
            <w:r>
              <w:rPr>
                <w:b/>
                <w:bCs/>
                <w:color w:val="242424"/>
                <w:bdr w:val="none" w:sz="0" w:space="0" w:color="auto" w:frame="1"/>
              </w:rPr>
              <w:t>Назначено</w:t>
            </w:r>
          </w:p>
        </w:tc>
        <w:tc>
          <w:tcPr>
            <w:tcW w:w="1428"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8201B4" w14:textId="77777777" w:rsidR="00AF2915" w:rsidRDefault="00AF2915">
            <w:pPr>
              <w:pStyle w:val="1"/>
              <w:spacing w:before="0" w:line="483" w:lineRule="atLeast"/>
              <w:jc w:val="center"/>
              <w:rPr>
                <w:rFonts w:ascii="Georgia" w:hAnsi="Georgia"/>
                <w:color w:val="333333"/>
                <w:sz w:val="42"/>
                <w:szCs w:val="42"/>
              </w:rPr>
            </w:pPr>
            <w:r>
              <w:rPr>
                <w:b/>
                <w:bCs/>
                <w:color w:val="333333"/>
                <w:sz w:val="24"/>
                <w:szCs w:val="24"/>
                <w:bdr w:val="none" w:sz="0" w:space="0" w:color="auto" w:frame="1"/>
              </w:rPr>
              <w:t>Исполнено</w:t>
            </w:r>
          </w:p>
        </w:tc>
        <w:tc>
          <w:tcPr>
            <w:tcW w:w="2973" w:type="dxa"/>
            <w:gridSpan w:val="2"/>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7B880D29" w14:textId="77777777" w:rsidR="00AF2915" w:rsidRDefault="00AF2915">
            <w:pPr>
              <w:spacing w:line="224" w:lineRule="atLeast"/>
              <w:jc w:val="center"/>
              <w:rPr>
                <w:rFonts w:ascii="Times New Roman" w:hAnsi="Times New Roman"/>
                <w:color w:val="242424"/>
                <w:sz w:val="24"/>
                <w:szCs w:val="24"/>
              </w:rPr>
            </w:pPr>
            <w:r>
              <w:rPr>
                <w:b/>
                <w:bCs/>
                <w:color w:val="242424"/>
                <w:bdr w:val="none" w:sz="0" w:space="0" w:color="auto" w:frame="1"/>
              </w:rPr>
              <w:t>Неисполненные назначения</w:t>
            </w:r>
          </w:p>
        </w:tc>
      </w:tr>
      <w:tr w:rsidR="00AF2915" w14:paraId="6BA2BD0B" w14:textId="77777777" w:rsidTr="00AF2915">
        <w:trPr>
          <w:jc w:val="center"/>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69A96584" w14:textId="77777777" w:rsidR="00AF2915" w:rsidRDefault="00AF2915">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22A8659A" w14:textId="77777777" w:rsidR="00AF2915" w:rsidRDefault="00AF2915">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314E86F5" w14:textId="77777777" w:rsidR="00AF2915" w:rsidRDefault="00AF2915">
            <w:pPr>
              <w:spacing w:line="238" w:lineRule="atLeast"/>
              <w:rPr>
                <w:rFonts w:ascii="Georgia" w:hAnsi="Georgia"/>
                <w:color w:val="333333"/>
                <w:kern w:val="36"/>
                <w:sz w:val="42"/>
                <w:szCs w:val="42"/>
              </w:rPr>
            </w:pP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C9C3FD2" w14:textId="77777777" w:rsidR="00AF2915" w:rsidRDefault="00AF2915">
            <w:pPr>
              <w:spacing w:line="224" w:lineRule="atLeast"/>
              <w:jc w:val="both"/>
              <w:rPr>
                <w:color w:val="242424"/>
              </w:rPr>
            </w:pPr>
            <w:r>
              <w:rPr>
                <w:b/>
                <w:bCs/>
                <w:color w:val="242424"/>
                <w:bdr w:val="none" w:sz="0" w:space="0" w:color="auto" w:frame="1"/>
              </w:rPr>
              <w:t>тыс.руб.</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01491477" w14:textId="77777777" w:rsidR="00AF2915" w:rsidRDefault="00AF2915">
            <w:pPr>
              <w:spacing w:line="224" w:lineRule="atLeast"/>
              <w:jc w:val="center"/>
              <w:rPr>
                <w:color w:val="242424"/>
              </w:rPr>
            </w:pPr>
            <w:r>
              <w:rPr>
                <w:b/>
                <w:bCs/>
                <w:color w:val="242424"/>
                <w:bdr w:val="none" w:sz="0" w:space="0" w:color="auto" w:frame="1"/>
              </w:rPr>
              <w:t>%</w:t>
            </w:r>
          </w:p>
        </w:tc>
      </w:tr>
      <w:tr w:rsidR="00AF2915" w14:paraId="12869BD6"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3B4874" w14:textId="77777777" w:rsidR="00AF2915" w:rsidRDefault="00AF2915">
            <w:pPr>
              <w:spacing w:line="224" w:lineRule="atLeast"/>
              <w:jc w:val="both"/>
              <w:rPr>
                <w:color w:val="242424"/>
              </w:rPr>
            </w:pPr>
            <w:r>
              <w:rPr>
                <w:color w:val="242424"/>
                <w:bdr w:val="none" w:sz="0" w:space="0" w:color="auto" w:frame="1"/>
              </w:rPr>
              <w:t>Всего расходов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578074" w14:textId="77777777" w:rsidR="00AF2915" w:rsidRDefault="00AF2915">
            <w:pPr>
              <w:spacing w:after="150" w:line="238" w:lineRule="atLeast"/>
              <w:jc w:val="center"/>
              <w:rPr>
                <w:color w:val="242424"/>
              </w:rPr>
            </w:pPr>
            <w:r>
              <w:rPr>
                <w:b/>
                <w:bCs/>
                <w:color w:val="242424"/>
              </w:rPr>
              <w:t>495 532,55</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E7B4B7" w14:textId="77777777" w:rsidR="00AF2915" w:rsidRDefault="00AF2915">
            <w:pPr>
              <w:spacing w:after="150" w:line="238" w:lineRule="atLeast"/>
              <w:jc w:val="center"/>
              <w:rPr>
                <w:color w:val="242424"/>
              </w:rPr>
            </w:pPr>
            <w:r>
              <w:rPr>
                <w:b/>
                <w:bCs/>
                <w:color w:val="242424"/>
              </w:rPr>
              <w:t>410 262,03</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0C8A66" w14:textId="77777777" w:rsidR="00AF2915" w:rsidRDefault="00AF2915">
            <w:pPr>
              <w:spacing w:after="150" w:line="238" w:lineRule="atLeast"/>
              <w:jc w:val="center"/>
              <w:rPr>
                <w:color w:val="242424"/>
              </w:rPr>
            </w:pPr>
            <w:r>
              <w:rPr>
                <w:color w:val="242424"/>
              </w:rPr>
              <w:t>85 270,55</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0D26548F" w14:textId="77777777" w:rsidR="00AF2915" w:rsidRDefault="00AF2915">
            <w:pPr>
              <w:spacing w:after="150" w:line="238" w:lineRule="atLeast"/>
              <w:jc w:val="center"/>
              <w:rPr>
                <w:color w:val="242424"/>
              </w:rPr>
            </w:pPr>
            <w:r>
              <w:rPr>
                <w:color w:val="242424"/>
              </w:rPr>
              <w:t>17,21</w:t>
            </w:r>
          </w:p>
        </w:tc>
      </w:tr>
      <w:tr w:rsidR="00AF2915" w14:paraId="24A2AC1F"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11528D3" w14:textId="77777777" w:rsidR="00AF2915" w:rsidRDefault="00AF2915">
            <w:pPr>
              <w:spacing w:after="150" w:line="238" w:lineRule="atLeast"/>
              <w:rPr>
                <w:color w:val="242424"/>
              </w:rPr>
            </w:pPr>
            <w:r>
              <w:rPr>
                <w:color w:val="242424"/>
              </w:rPr>
              <w:t>Совет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3CBF674" w14:textId="77777777" w:rsidR="00AF2915" w:rsidRDefault="00AF2915">
            <w:pPr>
              <w:spacing w:after="150" w:line="238" w:lineRule="atLeast"/>
              <w:jc w:val="center"/>
              <w:rPr>
                <w:color w:val="242424"/>
              </w:rPr>
            </w:pPr>
            <w:r>
              <w:rPr>
                <w:color w:val="242424"/>
              </w:rPr>
              <w:t>2 065,00</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2BA84C7" w14:textId="77777777" w:rsidR="00AF2915" w:rsidRDefault="00AF2915">
            <w:pPr>
              <w:spacing w:after="150" w:line="238" w:lineRule="atLeast"/>
              <w:jc w:val="center"/>
              <w:rPr>
                <w:color w:val="242424"/>
              </w:rPr>
            </w:pPr>
            <w:r>
              <w:rPr>
                <w:color w:val="242424"/>
              </w:rPr>
              <w:t>1 719,39</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8848875" w14:textId="77777777" w:rsidR="00AF2915" w:rsidRDefault="00AF2915">
            <w:pPr>
              <w:spacing w:after="150" w:line="238" w:lineRule="atLeast"/>
              <w:jc w:val="center"/>
              <w:rPr>
                <w:color w:val="242424"/>
              </w:rPr>
            </w:pPr>
            <w:r>
              <w:rPr>
                <w:color w:val="242424"/>
              </w:rPr>
              <w:t>345,61</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4F73B2E4" w14:textId="77777777" w:rsidR="00AF2915" w:rsidRDefault="00AF2915">
            <w:pPr>
              <w:spacing w:after="150" w:line="238" w:lineRule="atLeast"/>
              <w:jc w:val="center"/>
              <w:rPr>
                <w:color w:val="242424"/>
              </w:rPr>
            </w:pPr>
            <w:r>
              <w:rPr>
                <w:color w:val="242424"/>
              </w:rPr>
              <w:t>16,74</w:t>
            </w:r>
          </w:p>
        </w:tc>
      </w:tr>
      <w:tr w:rsidR="00AF2915" w14:paraId="17B681B2"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B1EC31" w14:textId="77777777" w:rsidR="00AF2915" w:rsidRDefault="00AF2915">
            <w:pPr>
              <w:spacing w:after="150" w:line="238" w:lineRule="atLeast"/>
              <w:rPr>
                <w:color w:val="242424"/>
              </w:rPr>
            </w:pPr>
            <w:r>
              <w:rPr>
                <w:color w:val="242424"/>
              </w:rPr>
              <w:t>Администрация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BEDFDB" w14:textId="77777777" w:rsidR="00AF2915" w:rsidRDefault="00AF2915">
            <w:pPr>
              <w:spacing w:after="150" w:line="238" w:lineRule="atLeast"/>
              <w:jc w:val="center"/>
              <w:rPr>
                <w:color w:val="242424"/>
              </w:rPr>
            </w:pPr>
            <w:r>
              <w:rPr>
                <w:color w:val="242424"/>
              </w:rPr>
              <w:t>133 882,77</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09E960C" w14:textId="77777777" w:rsidR="00AF2915" w:rsidRDefault="00AF2915">
            <w:pPr>
              <w:spacing w:after="150" w:line="238" w:lineRule="atLeast"/>
              <w:jc w:val="center"/>
              <w:rPr>
                <w:color w:val="242424"/>
              </w:rPr>
            </w:pPr>
            <w:r>
              <w:rPr>
                <w:color w:val="242424"/>
              </w:rPr>
              <w:t>84 359,03</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EF1AC2" w14:textId="77777777" w:rsidR="00AF2915" w:rsidRDefault="00AF2915">
            <w:pPr>
              <w:spacing w:after="150" w:line="238" w:lineRule="atLeast"/>
              <w:jc w:val="center"/>
              <w:rPr>
                <w:color w:val="242424"/>
              </w:rPr>
            </w:pPr>
            <w:r>
              <w:rPr>
                <w:color w:val="242424"/>
              </w:rPr>
              <w:t>49 523,74</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45E25A7F" w14:textId="77777777" w:rsidR="00AF2915" w:rsidRDefault="00AF2915">
            <w:pPr>
              <w:spacing w:after="150" w:line="238" w:lineRule="atLeast"/>
              <w:jc w:val="center"/>
              <w:rPr>
                <w:color w:val="242424"/>
              </w:rPr>
            </w:pPr>
            <w:r>
              <w:rPr>
                <w:color w:val="242424"/>
              </w:rPr>
              <w:t>36,99</w:t>
            </w:r>
          </w:p>
        </w:tc>
      </w:tr>
      <w:tr w:rsidR="00AF2915" w14:paraId="1E0055D8"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F9A4F0C" w14:textId="77777777" w:rsidR="00AF2915" w:rsidRDefault="00AF2915">
            <w:pPr>
              <w:spacing w:after="150" w:line="238" w:lineRule="atLeast"/>
              <w:rPr>
                <w:color w:val="242424"/>
              </w:rPr>
            </w:pPr>
            <w:r>
              <w:rPr>
                <w:color w:val="242424"/>
              </w:rPr>
              <w:t>Управление имущественных отношений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DD760D7" w14:textId="77777777" w:rsidR="00AF2915" w:rsidRDefault="00AF2915">
            <w:pPr>
              <w:spacing w:after="150" w:line="238" w:lineRule="atLeast"/>
              <w:jc w:val="center"/>
              <w:rPr>
                <w:color w:val="242424"/>
              </w:rPr>
            </w:pPr>
            <w:r>
              <w:rPr>
                <w:color w:val="242424"/>
              </w:rPr>
              <w:t>10 349,75</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AAAFE01" w14:textId="77777777" w:rsidR="00AF2915" w:rsidRDefault="00AF2915">
            <w:pPr>
              <w:spacing w:after="150" w:line="238" w:lineRule="atLeast"/>
              <w:jc w:val="center"/>
              <w:rPr>
                <w:color w:val="242424"/>
              </w:rPr>
            </w:pPr>
            <w:r>
              <w:rPr>
                <w:color w:val="242424"/>
              </w:rPr>
              <w:t>9 232,42</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CDF6DC5" w14:textId="77777777" w:rsidR="00AF2915" w:rsidRDefault="00AF2915">
            <w:pPr>
              <w:spacing w:after="150" w:line="238" w:lineRule="atLeast"/>
              <w:jc w:val="center"/>
              <w:rPr>
                <w:color w:val="242424"/>
              </w:rPr>
            </w:pPr>
            <w:r>
              <w:rPr>
                <w:color w:val="242424"/>
              </w:rPr>
              <w:t>1 117,33</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7282C65A" w14:textId="77777777" w:rsidR="00AF2915" w:rsidRDefault="00AF2915">
            <w:pPr>
              <w:spacing w:after="150" w:line="238" w:lineRule="atLeast"/>
              <w:jc w:val="center"/>
              <w:rPr>
                <w:color w:val="242424"/>
              </w:rPr>
            </w:pPr>
            <w:r>
              <w:rPr>
                <w:color w:val="242424"/>
              </w:rPr>
              <w:t>10,80</w:t>
            </w:r>
          </w:p>
        </w:tc>
      </w:tr>
      <w:tr w:rsidR="00AF2915" w14:paraId="393BF31E"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DEA0FB8" w14:textId="77777777" w:rsidR="00AF2915" w:rsidRDefault="00AF2915">
            <w:pPr>
              <w:spacing w:after="150" w:line="238" w:lineRule="atLeast"/>
              <w:rPr>
                <w:color w:val="242424"/>
              </w:rPr>
            </w:pPr>
            <w:r>
              <w:rPr>
                <w:color w:val="242424"/>
              </w:rPr>
              <w:t>Финансовое управление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769CDEC" w14:textId="77777777" w:rsidR="00AF2915" w:rsidRDefault="00AF2915">
            <w:pPr>
              <w:spacing w:after="150" w:line="238" w:lineRule="atLeast"/>
              <w:jc w:val="center"/>
              <w:rPr>
                <w:color w:val="242424"/>
              </w:rPr>
            </w:pPr>
            <w:r>
              <w:rPr>
                <w:color w:val="242424"/>
              </w:rPr>
              <w:t>10 237,86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0DCCE5" w14:textId="77777777" w:rsidR="00AF2915" w:rsidRDefault="00AF2915">
            <w:pPr>
              <w:spacing w:after="150" w:line="238" w:lineRule="atLeast"/>
              <w:jc w:val="center"/>
              <w:rPr>
                <w:color w:val="242424"/>
              </w:rPr>
            </w:pPr>
            <w:r>
              <w:rPr>
                <w:color w:val="242424"/>
              </w:rPr>
              <w:t>8 534,12</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7A5830" w14:textId="77777777" w:rsidR="00AF2915" w:rsidRDefault="00AF2915">
            <w:pPr>
              <w:spacing w:after="150" w:line="238" w:lineRule="atLeast"/>
              <w:jc w:val="center"/>
              <w:rPr>
                <w:color w:val="242424"/>
              </w:rPr>
            </w:pPr>
            <w:r>
              <w:rPr>
                <w:color w:val="242424"/>
              </w:rPr>
              <w:t>1 703,74</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159611F7" w14:textId="77777777" w:rsidR="00AF2915" w:rsidRDefault="00AF2915">
            <w:pPr>
              <w:spacing w:after="150" w:line="238" w:lineRule="atLeast"/>
              <w:jc w:val="center"/>
              <w:rPr>
                <w:color w:val="242424"/>
              </w:rPr>
            </w:pPr>
            <w:r>
              <w:rPr>
                <w:color w:val="242424"/>
              </w:rPr>
              <w:t>16,64</w:t>
            </w:r>
          </w:p>
        </w:tc>
      </w:tr>
      <w:tr w:rsidR="00AF2915" w14:paraId="68343874"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BEA9D31" w14:textId="77777777" w:rsidR="00AF2915" w:rsidRDefault="00AF2915">
            <w:pPr>
              <w:spacing w:after="150" w:line="238" w:lineRule="atLeast"/>
              <w:rPr>
                <w:color w:val="242424"/>
              </w:rPr>
            </w:pPr>
            <w:r>
              <w:rPr>
                <w:color w:val="242424"/>
              </w:rPr>
              <w:lastRenderedPageBreak/>
              <w:t>Отдел образования, физической культуры и спорта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29D2BBC" w14:textId="77777777" w:rsidR="00AF2915" w:rsidRDefault="00AF2915">
            <w:pPr>
              <w:spacing w:after="150" w:line="238" w:lineRule="atLeast"/>
              <w:jc w:val="center"/>
              <w:rPr>
                <w:color w:val="242424"/>
              </w:rPr>
            </w:pPr>
            <w:r>
              <w:rPr>
                <w:color w:val="242424"/>
              </w:rPr>
              <w:t>157 100,79</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2A370FC" w14:textId="77777777" w:rsidR="00AF2915" w:rsidRDefault="00AF2915">
            <w:pPr>
              <w:spacing w:after="150" w:line="238" w:lineRule="atLeast"/>
              <w:jc w:val="center"/>
              <w:rPr>
                <w:color w:val="242424"/>
              </w:rPr>
            </w:pPr>
            <w:r>
              <w:rPr>
                <w:color w:val="242424"/>
              </w:rPr>
              <w:t>152 170,62</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3325B67" w14:textId="77777777" w:rsidR="00AF2915" w:rsidRDefault="00AF2915">
            <w:pPr>
              <w:spacing w:after="150" w:line="238" w:lineRule="atLeast"/>
              <w:jc w:val="center"/>
              <w:rPr>
                <w:color w:val="242424"/>
              </w:rPr>
            </w:pPr>
            <w:r>
              <w:rPr>
                <w:color w:val="242424"/>
              </w:rPr>
              <w:t>4 930,17</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2DE93F75" w14:textId="77777777" w:rsidR="00AF2915" w:rsidRDefault="00AF2915">
            <w:pPr>
              <w:spacing w:after="150" w:line="238" w:lineRule="atLeast"/>
              <w:jc w:val="center"/>
              <w:rPr>
                <w:color w:val="242424"/>
              </w:rPr>
            </w:pPr>
            <w:r>
              <w:rPr>
                <w:color w:val="242424"/>
              </w:rPr>
              <w:t>3,14</w:t>
            </w:r>
          </w:p>
        </w:tc>
      </w:tr>
      <w:tr w:rsidR="00AF2915" w14:paraId="460C3346"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66A8E3" w14:textId="77777777" w:rsidR="00AF2915" w:rsidRDefault="00AF2915">
            <w:pPr>
              <w:spacing w:after="150" w:line="238" w:lineRule="atLeast"/>
              <w:rPr>
                <w:color w:val="242424"/>
              </w:rPr>
            </w:pPr>
            <w:r>
              <w:rPr>
                <w:color w:val="242424"/>
              </w:rPr>
              <w:t>отдел культуры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69D1C7" w14:textId="77777777" w:rsidR="00AF2915" w:rsidRDefault="00AF2915">
            <w:pPr>
              <w:spacing w:after="150" w:line="238" w:lineRule="atLeast"/>
              <w:jc w:val="center"/>
              <w:rPr>
                <w:color w:val="242424"/>
              </w:rPr>
            </w:pPr>
            <w:r>
              <w:rPr>
                <w:color w:val="242424"/>
              </w:rPr>
              <w:t>35 109,1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A17371" w14:textId="77777777" w:rsidR="00AF2915" w:rsidRDefault="00AF2915">
            <w:pPr>
              <w:spacing w:after="150" w:line="238" w:lineRule="atLeast"/>
              <w:jc w:val="center"/>
              <w:rPr>
                <w:color w:val="242424"/>
              </w:rPr>
            </w:pPr>
            <w:r>
              <w:rPr>
                <w:color w:val="242424"/>
              </w:rPr>
              <w:t>32 254,45</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D6A013" w14:textId="77777777" w:rsidR="00AF2915" w:rsidRDefault="00AF2915">
            <w:pPr>
              <w:spacing w:after="150" w:line="238" w:lineRule="atLeast"/>
              <w:jc w:val="center"/>
              <w:rPr>
                <w:color w:val="242424"/>
              </w:rPr>
            </w:pPr>
            <w:r>
              <w:rPr>
                <w:color w:val="242424"/>
              </w:rPr>
              <w:t>2 854,65</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0DC7D392" w14:textId="77777777" w:rsidR="00AF2915" w:rsidRDefault="00AF2915">
            <w:pPr>
              <w:spacing w:after="150" w:line="238" w:lineRule="atLeast"/>
              <w:jc w:val="center"/>
              <w:rPr>
                <w:color w:val="242424"/>
              </w:rPr>
            </w:pPr>
            <w:r>
              <w:rPr>
                <w:color w:val="242424"/>
              </w:rPr>
              <w:t>8,13</w:t>
            </w:r>
          </w:p>
        </w:tc>
      </w:tr>
      <w:tr w:rsidR="00AF2915" w14:paraId="08965B15" w14:textId="77777777" w:rsidTr="00AF2915">
        <w:trPr>
          <w:jc w:val="center"/>
        </w:trPr>
        <w:tc>
          <w:tcPr>
            <w:tcW w:w="408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D17D6D9" w14:textId="77777777" w:rsidR="00AF2915" w:rsidRDefault="00AF2915">
            <w:pPr>
              <w:spacing w:after="150" w:line="238" w:lineRule="atLeast"/>
              <w:rPr>
                <w:color w:val="242424"/>
              </w:rPr>
            </w:pPr>
            <w:r>
              <w:rPr>
                <w:color w:val="242424"/>
              </w:rPr>
              <w:t>Управление труда и социальной защиты населения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69A3B8A" w14:textId="77777777" w:rsidR="00AF2915" w:rsidRDefault="00AF2915">
            <w:pPr>
              <w:spacing w:after="150" w:line="238" w:lineRule="atLeast"/>
              <w:jc w:val="center"/>
              <w:rPr>
                <w:color w:val="242424"/>
              </w:rPr>
            </w:pPr>
            <w:r>
              <w:rPr>
                <w:color w:val="242424"/>
              </w:rPr>
              <w:t>145 412,00</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5EB0EE0" w14:textId="77777777" w:rsidR="00AF2915" w:rsidRDefault="00AF2915">
            <w:pPr>
              <w:spacing w:after="150" w:line="238" w:lineRule="atLeast"/>
              <w:jc w:val="center"/>
              <w:rPr>
                <w:color w:val="242424"/>
              </w:rPr>
            </w:pPr>
            <w:r>
              <w:rPr>
                <w:color w:val="242424"/>
              </w:rPr>
              <w:t>120 724,88</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5A67705" w14:textId="77777777" w:rsidR="00AF2915" w:rsidRDefault="00AF2915">
            <w:pPr>
              <w:spacing w:after="150" w:line="238" w:lineRule="atLeast"/>
              <w:jc w:val="center"/>
              <w:rPr>
                <w:color w:val="242424"/>
              </w:rPr>
            </w:pPr>
            <w:r>
              <w:rPr>
                <w:color w:val="242424"/>
              </w:rPr>
              <w:t>24 687,12</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0E30FE3E" w14:textId="77777777" w:rsidR="00AF2915" w:rsidRDefault="00AF2915">
            <w:pPr>
              <w:spacing w:after="150" w:line="238" w:lineRule="atLeast"/>
              <w:jc w:val="center"/>
              <w:rPr>
                <w:color w:val="242424"/>
              </w:rPr>
            </w:pPr>
            <w:r>
              <w:rPr>
                <w:color w:val="242424"/>
              </w:rPr>
              <w:t>16,98</w:t>
            </w:r>
          </w:p>
        </w:tc>
      </w:tr>
      <w:tr w:rsidR="00AF2915" w14:paraId="02B6DBD3" w14:textId="77777777" w:rsidTr="00AF2915">
        <w:trPr>
          <w:jc w:val="center"/>
        </w:trPr>
        <w:tc>
          <w:tcPr>
            <w:tcW w:w="4088"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0B30DDD8" w14:textId="77777777" w:rsidR="00AF2915" w:rsidRDefault="00AF2915">
            <w:pPr>
              <w:spacing w:after="150" w:line="238" w:lineRule="atLeast"/>
              <w:rPr>
                <w:color w:val="242424"/>
              </w:rPr>
            </w:pPr>
            <w:r>
              <w:rPr>
                <w:color w:val="242424"/>
              </w:rPr>
              <w:t>Контрольно-счетная палата города Лермонтова</w:t>
            </w:r>
          </w:p>
        </w:tc>
        <w:tc>
          <w:tcPr>
            <w:tcW w:w="1701"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6CBB5732" w14:textId="77777777" w:rsidR="00AF2915" w:rsidRDefault="00AF2915">
            <w:pPr>
              <w:spacing w:after="150" w:line="238" w:lineRule="atLeast"/>
              <w:jc w:val="center"/>
              <w:rPr>
                <w:color w:val="242424"/>
              </w:rPr>
            </w:pPr>
            <w:r>
              <w:rPr>
                <w:color w:val="242424"/>
              </w:rPr>
              <w:t>1 375,3</w:t>
            </w:r>
          </w:p>
        </w:tc>
        <w:tc>
          <w:tcPr>
            <w:tcW w:w="142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6A0D0E0D" w14:textId="77777777" w:rsidR="00AF2915" w:rsidRDefault="00AF2915">
            <w:pPr>
              <w:spacing w:after="150" w:line="238" w:lineRule="atLeast"/>
              <w:jc w:val="center"/>
              <w:rPr>
                <w:color w:val="242424"/>
              </w:rPr>
            </w:pPr>
            <w:r>
              <w:rPr>
                <w:color w:val="242424"/>
              </w:rPr>
              <w:t>1 267,11</w:t>
            </w:r>
          </w:p>
        </w:tc>
        <w:tc>
          <w:tcPr>
            <w:tcW w:w="183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bottom"/>
            <w:hideMark/>
          </w:tcPr>
          <w:p w14:paraId="11E0F05A" w14:textId="77777777" w:rsidR="00AF2915" w:rsidRDefault="00AF2915">
            <w:pPr>
              <w:spacing w:after="150" w:line="238" w:lineRule="atLeast"/>
              <w:jc w:val="center"/>
              <w:rPr>
                <w:color w:val="242424"/>
              </w:rPr>
            </w:pPr>
            <w:r>
              <w:rPr>
                <w:color w:val="242424"/>
              </w:rPr>
              <w:t>108,19</w:t>
            </w:r>
          </w:p>
        </w:tc>
        <w:tc>
          <w:tcPr>
            <w:tcW w:w="1141"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vAlign w:val="bottom"/>
            <w:hideMark/>
          </w:tcPr>
          <w:p w14:paraId="7D71682F" w14:textId="77777777" w:rsidR="00AF2915" w:rsidRDefault="00AF2915">
            <w:pPr>
              <w:spacing w:after="150" w:line="238" w:lineRule="atLeast"/>
              <w:jc w:val="center"/>
              <w:rPr>
                <w:color w:val="242424"/>
              </w:rPr>
            </w:pPr>
            <w:r>
              <w:rPr>
                <w:color w:val="242424"/>
              </w:rPr>
              <w:t>7,87</w:t>
            </w:r>
          </w:p>
        </w:tc>
      </w:tr>
    </w:tbl>
    <w:p w14:paraId="3C1BCDCC"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11B2E208"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В целом бюджетные средства освоены на 82,79%, соответственно не освоение составило 17,21 %. Самый низкий уровень освоения средств по администрации города Лермонтова.</w:t>
      </w:r>
    </w:p>
    <w:p w14:paraId="16960C00"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В течение 2020 года на основании решений Совета города Лермонтова «О внесении изменений в решение Совета города Лермонтова от 26 декабря 2019 года № 65 «О бюджете города Лермонтова на 2020 и плановый период 2021 и 2022 годы» было произведено увеличение ассигновании главным распорядителя бюджетных средств на различные мероприятия. В течение 1 полугодия 2020 года произведено освоение вышеуказанных средств в следующем объеме:</w:t>
      </w:r>
    </w:p>
    <w:p w14:paraId="15570D3B"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w:t>
      </w:r>
    </w:p>
    <w:p w14:paraId="47A350DF" w14:textId="77777777" w:rsidR="00AF2915" w:rsidRDefault="00AF2915" w:rsidP="00AF2915">
      <w:pPr>
        <w:shd w:val="clear" w:color="auto" w:fill="FFFFFF"/>
        <w:spacing w:after="150" w:line="238" w:lineRule="atLeast"/>
        <w:ind w:firstLine="709"/>
        <w:jc w:val="both"/>
        <w:rPr>
          <w:rFonts w:ascii="Arial" w:hAnsi="Arial" w:cs="Arial"/>
          <w:color w:val="242424"/>
          <w:sz w:val="20"/>
          <w:szCs w:val="20"/>
        </w:rPr>
      </w:pPr>
      <w:r>
        <w:rPr>
          <w:color w:val="242424"/>
          <w:u w:val="single"/>
        </w:rPr>
        <w:t>Администрации города Лермонтова выделены денежные средства:</w:t>
      </w:r>
    </w:p>
    <w:p w14:paraId="5F625CF1" w14:textId="77777777" w:rsidR="00AF2915" w:rsidRDefault="00AF2915" w:rsidP="00AF2915">
      <w:pPr>
        <w:shd w:val="clear" w:color="auto" w:fill="FFFFFF"/>
        <w:spacing w:line="238" w:lineRule="atLeast"/>
        <w:ind w:firstLine="709"/>
        <w:jc w:val="both"/>
        <w:rPr>
          <w:rFonts w:ascii="Arial" w:hAnsi="Arial" w:cs="Arial"/>
          <w:color w:val="242424"/>
          <w:sz w:val="20"/>
          <w:szCs w:val="20"/>
        </w:rPr>
      </w:pPr>
      <w:r>
        <w:rPr>
          <w:color w:val="242424"/>
        </w:rPr>
        <w:t>-</w:t>
      </w:r>
      <w:r>
        <w:rPr>
          <w:color w:val="242424"/>
          <w:bdr w:val="none" w:sz="0" w:space="0" w:color="auto" w:frame="1"/>
        </w:rPr>
        <w:t>  </w:t>
      </w:r>
      <w:r>
        <w:rPr>
          <w:color w:val="242424"/>
        </w:rPr>
        <w:t>в сумме 226,53 тыс.руб. для уплаты земельного налога за 4 квартал 2019 г. МКУ «ОКС г. Лермонтова».</w:t>
      </w:r>
      <w:r>
        <w:rPr>
          <w:color w:val="242424"/>
          <w:bdr w:val="none" w:sz="0" w:space="0" w:color="auto" w:frame="1"/>
        </w:rPr>
        <w:t>  </w:t>
      </w:r>
      <w:r>
        <w:rPr>
          <w:color w:val="242424"/>
        </w:rPr>
        <w:t>Уплата налога произведена в 1 квартале 2020 года в полном объеме;</w:t>
      </w:r>
    </w:p>
    <w:p w14:paraId="5B9472E6"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 в сумме 1 707,73 тыс.руб. на оплату муниципального контракта</w:t>
      </w:r>
      <w:r>
        <w:rPr>
          <w:color w:val="242424"/>
          <w:bdr w:val="none" w:sz="0" w:space="0" w:color="auto" w:frame="1"/>
        </w:rPr>
        <w:t>                                     </w:t>
      </w:r>
      <w:r>
        <w:rPr>
          <w:color w:val="242424"/>
        </w:rPr>
        <w:t>№ 012120000471800795 от 21.12.2018 на выполнение работ по разработке проектной документации: «Рекультивация существующего полигона ТБО, расположенного на западной окраине г. Лермонтова Ставропольского края». Погашение</w:t>
      </w:r>
      <w:r>
        <w:rPr>
          <w:color w:val="242424"/>
          <w:bdr w:val="none" w:sz="0" w:space="0" w:color="auto" w:frame="1"/>
        </w:rPr>
        <w:t>  </w:t>
      </w:r>
      <w:r>
        <w:rPr>
          <w:color w:val="242424"/>
        </w:rPr>
        <w:t>планируется в 3 квартале 2020 года;</w:t>
      </w:r>
      <w:r>
        <w:rPr>
          <w:color w:val="242424"/>
          <w:bdr w:val="none" w:sz="0" w:space="0" w:color="auto" w:frame="1"/>
        </w:rPr>
        <w:t> </w:t>
      </w:r>
    </w:p>
    <w:p w14:paraId="6908CA3A"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 в сумме 100,00 тыс.руб. на проектирование линейного объекта сетей уличного освещения села Острогорка. Ведется подготовка документации для проведения конкурсных процедур для закупки по 44-ФЗ;</w:t>
      </w:r>
    </w:p>
    <w:p w14:paraId="114309C3"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w:t>
      </w:r>
      <w:r>
        <w:rPr>
          <w:color w:val="242424"/>
          <w:bdr w:val="none" w:sz="0" w:space="0" w:color="auto" w:frame="1"/>
        </w:rPr>
        <w:t>  </w:t>
      </w:r>
      <w:r>
        <w:rPr>
          <w:color w:val="242424"/>
        </w:rPr>
        <w:t>в сумме 156,00 тыс.руб. в том числе: на сумму 50,00 тыс.руб. на проведение информационно-пропагандистских мероприятий, направленных на профилактику идеологии терроризма за счет средств местного бюджета. Освоение денежных средств будет произведено в 3 квартале 2020 года. На сумму 106,00 тыс.руб. на обеспечение деятельности добровольных народных дружин и общественных объединений правоохранительной направленности на территории города Лермонтова (приобретение форменной одежды, страхование жизни и здоровья, изготовление удостоверений и отличительной символики). Освоение денежных средств будет производиться в 3,4 кварталах 2020 года;</w:t>
      </w:r>
    </w:p>
    <w:p w14:paraId="53DA2686"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в сумме 93,39 тыс.руб. для приобретения гидравлической насосной станции СН-64 в МКУ «АСС г.Лермонтова».</w:t>
      </w:r>
    </w:p>
    <w:p w14:paraId="7304D4B8"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1B618238"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u w:val="single"/>
        </w:rPr>
        <w:t>Финансовому управлению администрации города Лермонтова</w:t>
      </w:r>
      <w:r>
        <w:rPr>
          <w:color w:val="242424"/>
          <w:bdr w:val="none" w:sz="0" w:space="0" w:color="auto" w:frame="1"/>
        </w:rPr>
        <w:t>  </w:t>
      </w:r>
      <w:r>
        <w:rPr>
          <w:color w:val="242424"/>
        </w:rPr>
        <w:t>в сумме 500,96 тыс.руб. на организацию электронного документооборота. Конкурсные процедуры будут проводиться в 3 квартале 2020 года.</w:t>
      </w:r>
    </w:p>
    <w:p w14:paraId="06CD5D10"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w:t>
      </w:r>
    </w:p>
    <w:p w14:paraId="0F77E391"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u w:val="single"/>
        </w:rPr>
        <w:lastRenderedPageBreak/>
        <w:t>Отделу образования, физической культуры и спорта администрации города Лермонтова</w:t>
      </w:r>
      <w:r>
        <w:rPr>
          <w:color w:val="242424"/>
        </w:rPr>
        <w:t> в сумме 1 036,502 тыс. руб. в связи в необходимостью исполнения Решения Лермонтовского городского суда № 2а-231/2019 УИД </w:t>
      </w:r>
      <w:r>
        <w:rPr>
          <w:color w:val="242424"/>
          <w:bdr w:val="none" w:sz="0" w:space="0" w:color="auto" w:frame="1"/>
        </w:rPr>
        <w:t>                                                  </w:t>
      </w:r>
      <w:r>
        <w:rPr>
          <w:color w:val="242424"/>
        </w:rPr>
        <w:t>26RS021-01-2019-000341-77 от 05.09.2019 года на ремонт теневых навесов в </w:t>
      </w:r>
      <w:r>
        <w:rPr>
          <w:color w:val="242424"/>
          <w:bdr w:val="none" w:sz="0" w:space="0" w:color="auto" w:frame="1"/>
        </w:rPr>
        <w:t>      </w:t>
      </w:r>
      <w:r>
        <w:rPr>
          <w:color w:val="242424"/>
        </w:rPr>
        <w:t>МБОУ № 14 «Елочка»; Оплата будет произведена в 3 квартале 2020 года.</w:t>
      </w:r>
    </w:p>
    <w:p w14:paraId="0561E05C"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В целях оптимальной организации противоэпидемических мероприятий, согласно требований постановления Губернатора Ставропольского края от 16.03.2020 № 101 «О введении на территории Ставропольского края режима повышенной готовности» произведено увеличение бюджетных ассигнований на приобретение дезинфицирующих средств для проведения уборки и обработки рук в муниципальных организациях города Лермонтова в расчете на шесть месяцев в сумме 2 171,006 тыс. руб. На конец 2 полугодия 2020 года освоение средств произведено на 98,5 процентов.</w:t>
      </w:r>
    </w:p>
    <w:p w14:paraId="16E8E31F"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7F5DCA7D"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администрацией города Лермонтова </w:t>
      </w:r>
      <w:r>
        <w:rPr>
          <w:color w:val="242424"/>
        </w:rPr>
        <w:t>не освоены ассигнования, утвержденные за 1 полугодие 2020 года в размере 49 523,74 тыс.руб. (36,99 % от плановых назначений), в том числе:</w:t>
      </w:r>
    </w:p>
    <w:p w14:paraId="4C2E2062"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2 032,45 тыс.руб.:</w:t>
      </w:r>
    </w:p>
    <w:p w14:paraId="209D3CED"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непрограммные расходы в рамках обеспечения деятельности администрации города Лермонтова в размере 1 277,17 тыс.руб;</w:t>
      </w:r>
    </w:p>
    <w:p w14:paraId="4B370419"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муниципальных учреждений в размере 573,18 тыс. руб. по основному мероприятию «Организация предоставления государственных и муниципальных услуг на базе многофункционального центра государственных и муниципальных услуг».</w:t>
      </w:r>
    </w:p>
    <w:p w14:paraId="18A50F2C"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bdr w:val="none" w:sz="0" w:space="0" w:color="auto" w:frame="1"/>
        </w:rPr>
        <w:t> </w:t>
      </w:r>
    </w:p>
    <w:p w14:paraId="0F43C788"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u w:val="single"/>
        </w:rPr>
        <w:t>По разделу 04 «Национальная экономика»</w:t>
      </w:r>
      <w:r>
        <w:rPr>
          <w:color w:val="242424"/>
        </w:rPr>
        <w:t> в размере 11 475,08 тыс. руб. </w:t>
      </w:r>
      <w:r>
        <w:rPr>
          <w:color w:val="242424"/>
          <w:bdr w:val="none" w:sz="0" w:space="0" w:color="auto" w:frame="1"/>
        </w:rPr>
        <w:t>                    </w:t>
      </w:r>
      <w:r>
        <w:rPr>
          <w:color w:val="242424"/>
        </w:rPr>
        <w:t>(39,0% от плановых ассигнований), в том числе:</w:t>
      </w:r>
    </w:p>
    <w:p w14:paraId="364A56E4"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подраздел 09 «Дорожное хозяйство (дорожные фонды)» на организацию капитального ремонта, ремонта и содержания автомобильных дорог общего пользования в размере 10 148,32 тыс.руб.;</w:t>
      </w:r>
    </w:p>
    <w:p w14:paraId="5CF4424B"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подраздел 12 «Другие вопросы в области национальной экономики» в размере 161,21 тыс.руб. на выплаты персоналу казенных учреждений; иные закупки товаров, работ и услуг для обеспечения государственных (муниципальных) нужд; уплата налогов, сборов и иных платежей;</w:t>
      </w:r>
    </w:p>
    <w:p w14:paraId="21A00C71"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bdr w:val="none" w:sz="0" w:space="0" w:color="auto" w:frame="1"/>
        </w:rPr>
        <w:t> </w:t>
      </w:r>
    </w:p>
    <w:p w14:paraId="140A12AF"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u w:val="single"/>
        </w:rPr>
        <w:t>По разделу 05 «Жилищно-коммунальное хозяйство»</w:t>
      </w:r>
      <w:r>
        <w:rPr>
          <w:color w:val="242424"/>
        </w:rPr>
        <w:t> в размере 24 591,43 тыс. руб. (46,04 % от плановых ассигнований), в том числе по подразделу </w:t>
      </w:r>
      <w:r>
        <w:rPr>
          <w:color w:val="242424"/>
          <w:bdr w:val="none" w:sz="0" w:space="0" w:color="auto" w:frame="1"/>
        </w:rPr>
        <w:t>                                              </w:t>
      </w:r>
      <w:r>
        <w:rPr>
          <w:color w:val="242424"/>
        </w:rPr>
        <w:t>3 «Благоустройство» не освоены ассигнования в:</w:t>
      </w:r>
    </w:p>
    <w:p w14:paraId="617B8FED"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в размере 18 803,5 тыс. руб. по расходам на обеспечение реализации муниципальной программы «Формирование современной городской среды в городе Лермонтове»;</w:t>
      </w:r>
    </w:p>
    <w:p w14:paraId="5C4D5475"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rPr>
        <w:t>- в размере </w:t>
      </w:r>
      <w:r>
        <w:rPr>
          <w:color w:val="242424"/>
          <w:bdr w:val="none" w:sz="0" w:space="0" w:color="auto" w:frame="1"/>
        </w:rPr>
        <w:t>5 787,94 тыс. руб.  </w:t>
      </w:r>
      <w:r>
        <w:rPr>
          <w:color w:val="242424"/>
        </w:rPr>
        <w:t>по расходам на обеспечение реализации муниципальной программы </w:t>
      </w:r>
      <w:r>
        <w:rPr>
          <w:color w:val="242424"/>
          <w:bdr w:val="none" w:sz="0" w:space="0" w:color="auto" w:frame="1"/>
        </w:rPr>
        <w:t>«Развитие жилищно-коммунального хозяйства, градостроительства, архитектуры и охрана окружающей среды города Лермонтова».</w:t>
      </w:r>
    </w:p>
    <w:p w14:paraId="1DADF2C9"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w:t>
      </w:r>
    </w:p>
    <w:p w14:paraId="3547BA2C"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В полном объеме не освоены ассигнования:</w:t>
      </w:r>
    </w:p>
    <w:p w14:paraId="1BBE09D2"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rPr>
        <w:lastRenderedPageBreak/>
        <w:t>- </w:t>
      </w:r>
      <w:r>
        <w:rPr>
          <w:color w:val="242424"/>
          <w:bdr w:val="none" w:sz="0" w:space="0" w:color="auto" w:frame="1"/>
        </w:rPr>
        <w:t> </w:t>
      </w:r>
      <w:r>
        <w:rPr>
          <w:color w:val="242424"/>
        </w:rPr>
        <w:t>благоустройство улицы Ленина в городе Лермонтове 1 937,02 тыс. руб.;</w:t>
      </w:r>
    </w:p>
    <w:p w14:paraId="648B7CFA" w14:textId="77777777" w:rsidR="00AF2915" w:rsidRDefault="00AF2915" w:rsidP="00AF2915">
      <w:pPr>
        <w:shd w:val="clear" w:color="auto" w:fill="FFFFFF"/>
        <w:spacing w:line="238" w:lineRule="atLeast"/>
        <w:ind w:firstLine="360"/>
        <w:jc w:val="both"/>
        <w:rPr>
          <w:rFonts w:ascii="Arial" w:hAnsi="Arial" w:cs="Arial"/>
          <w:color w:val="242424"/>
          <w:sz w:val="20"/>
          <w:szCs w:val="20"/>
        </w:rPr>
      </w:pPr>
      <w:r>
        <w:rPr>
          <w:color w:val="242424"/>
        </w:rPr>
        <w:t>- </w:t>
      </w:r>
      <w:r>
        <w:rPr>
          <w:color w:val="242424"/>
          <w:bdr w:val="none" w:sz="0" w:space="0" w:color="auto" w:frame="1"/>
        </w:rPr>
        <w:t> </w:t>
      </w:r>
      <w:r>
        <w:rPr>
          <w:color w:val="242424"/>
        </w:rPr>
        <w:t>обустройство тротуаров (улица Гагарина, возле городского парка) в городе Лермонтове 1 519,75 тыс. руб.;</w:t>
      </w:r>
    </w:p>
    <w:p w14:paraId="56466BCB"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электроосвещение с использованием альтернативных источников питания в селе Острогорка города Лермонтова 1 412,26 тыс. руб.</w:t>
      </w:r>
    </w:p>
    <w:p w14:paraId="66A236F1" w14:textId="77777777" w:rsidR="00AF2915" w:rsidRDefault="00AF2915" w:rsidP="00AF2915">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7822A07A"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u w:val="single"/>
        </w:rPr>
        <w:t>По разделу 10 «Социальная политика»</w:t>
      </w:r>
      <w:r>
        <w:rPr>
          <w:color w:val="242424"/>
        </w:rPr>
        <w:t> в размере 11 408,04 тыс. руб. (50,21% от плановых ассигнований) в том числе:</w:t>
      </w:r>
    </w:p>
    <w:p w14:paraId="63735BDC"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на осуществление частичного финансирования расходов граждан города Лермонтова в области здравоохранения в размере 1 847 тыс. руб.;</w:t>
      </w:r>
    </w:p>
    <w:p w14:paraId="5B97E45B"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на создание условий для обеспечения доступным и комфортным жильем граждан города Лермонтова в размере 9 523,34 тыс. руб.</w:t>
      </w:r>
    </w:p>
    <w:p w14:paraId="6D20644D"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0EB4D7BC"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имущественных отношений администрации города Лермонтова </w:t>
      </w:r>
      <w:r>
        <w:rPr>
          <w:color w:val="242424"/>
        </w:rPr>
        <w:t>не освоены ассигнования, утвержденные на 1 полугодие 2020 года в размере 1 117,33 тыс. руб., (16,64 % от плановых назначений), в том числе:</w:t>
      </w:r>
    </w:p>
    <w:p w14:paraId="4AC50137"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муниципальных учреждений в размере 648,07 тыс. руб.;</w:t>
      </w:r>
    </w:p>
    <w:p w14:paraId="02CC847C"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расходы на выплаты по оплате труда работников органов местного самоуправления города Лермонтова в размер 399,28 тыс. руб.</w:t>
      </w:r>
    </w:p>
    <w:p w14:paraId="7B0332EE"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w:t>
      </w:r>
    </w:p>
    <w:p w14:paraId="44C5C2E8"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культуры администрации города Лермонтова </w:t>
      </w:r>
      <w:r>
        <w:rPr>
          <w:color w:val="242424"/>
        </w:rPr>
        <w:t>не освоены ассигнования, утвержденные на 1 полугодие 2020 года в размере 2 854,65 тыс. руб. (8,13 % от плановых назначений), в том числе, ассигнования, предусмотренные на расходы по обеспечению деятельности (оказание услуг) муниципальных учреждений:</w:t>
      </w:r>
    </w:p>
    <w:p w14:paraId="71D32528"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w:t>
      </w:r>
      <w:r>
        <w:rPr>
          <w:color w:val="242424"/>
          <w:u w:val="single"/>
        </w:rPr>
        <w:t>по разделу 07</w:t>
      </w:r>
      <w:r>
        <w:rPr>
          <w:color w:val="242424"/>
        </w:rPr>
        <w:t> «Общее образование» - в размере 1 071,2 тыс. руб. (5,78% от плановых назначений):</w:t>
      </w:r>
    </w:p>
    <w:p w14:paraId="4C45586E" w14:textId="77777777" w:rsidR="00AF2915" w:rsidRDefault="00AF2915" w:rsidP="00AF2915">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r>
        <w:rPr>
          <w:color w:val="242424"/>
        </w:rPr>
        <w:t>по подразделу 3 «Дополнительное образование детей» на реализацию дополнительных предпрофессиональных и общеобразовательных программ в размере 943,2 тыс. руб.;</w:t>
      </w:r>
    </w:p>
    <w:p w14:paraId="1B5E5931" w14:textId="77777777" w:rsidR="00AF2915" w:rsidRDefault="00AF2915" w:rsidP="00AF291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0D906F7E" w14:textId="77777777" w:rsidR="00AF2915" w:rsidRDefault="00AF2915" w:rsidP="00AF291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по подразделу 7 «Молодежная политика и оздоровление детей» на Организация и обеспечение оздоровления детей, проживающих на территории города Лермонтова в размере 94,14 тыс. руб.;</w:t>
      </w:r>
    </w:p>
    <w:p w14:paraId="7911DB35" w14:textId="77777777" w:rsidR="00AF2915" w:rsidRDefault="00AF2915" w:rsidP="00AF291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3D13876D" w14:textId="77777777" w:rsidR="00AF2915" w:rsidRDefault="00AF2915" w:rsidP="00AF291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по подразделу 9 «Другие вопросы в области образования» на обеспечение безопасности граждан на территории города Лермонтова в размере 32,0 тыс. руб.;</w:t>
      </w:r>
    </w:p>
    <w:p w14:paraId="313F2E26" w14:textId="77777777" w:rsidR="00AF2915" w:rsidRDefault="00AF2915" w:rsidP="00AF2915">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5FDA4191"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по разделу 08 «Культура» - в размере 1 782,44 тыс. руб. (10,76% от плановых назначений):</w:t>
      </w:r>
    </w:p>
    <w:p w14:paraId="531248BE" w14:textId="77777777" w:rsidR="00AF2915" w:rsidRDefault="00AF2915" w:rsidP="00AF291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на организацию культурно-досуговой деятельности города Лермонтова в размере 643,13 тыс. руб.;</w:t>
      </w:r>
    </w:p>
    <w:p w14:paraId="7F7D7E88"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развитие библиотечного обслуживания населения города Лермонтова в размере 859,6 тыс.руб.</w:t>
      </w:r>
    </w:p>
    <w:p w14:paraId="0C6C1BA0"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lastRenderedPageBreak/>
        <w:t>расходы на выплаты по оплате труда работников органов местного самоуправления города Лермонтова 195,48 тыс. руб.</w:t>
      </w:r>
    </w:p>
    <w:p w14:paraId="2A6C721D" w14:textId="77777777" w:rsidR="00AF2915" w:rsidRDefault="00AF2915" w:rsidP="00AF2915">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1D6283BA"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финансовым управлением администрации города Лермонтова </w:t>
      </w:r>
      <w:r>
        <w:rPr>
          <w:color w:val="242424"/>
        </w:rPr>
        <w:t>не освоены ассигнования, утвержденные на 1 полугодие 2020 года в размере 1 703,74 тыс. руб. (16,64 % от плановых назначений), в том числе:</w:t>
      </w:r>
    </w:p>
    <w:p w14:paraId="67642B18"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w:t>
      </w:r>
      <w:r>
        <w:rPr>
          <w:color w:val="242424"/>
        </w:rPr>
        <w:t> Общегосударственные вопросы не освоены ассигнования в размере 892,43 тыс.руб.:</w:t>
      </w:r>
    </w:p>
    <w:p w14:paraId="08D61E39" w14:textId="77777777" w:rsidR="00AF2915" w:rsidRDefault="00AF2915" w:rsidP="00AF2915">
      <w:pPr>
        <w:shd w:val="clear" w:color="auto" w:fill="FFFFFF"/>
        <w:spacing w:after="150" w:line="238" w:lineRule="atLeast"/>
        <w:ind w:firstLine="360"/>
        <w:jc w:val="both"/>
        <w:rPr>
          <w:rFonts w:ascii="Arial" w:hAnsi="Arial" w:cs="Arial"/>
          <w:color w:val="242424"/>
          <w:sz w:val="20"/>
          <w:szCs w:val="20"/>
        </w:rPr>
      </w:pPr>
      <w:r>
        <w:rPr>
          <w:color w:val="242424"/>
        </w:rPr>
        <w:t>- по подразделу 06 «Обеспечение деятельности финансовых, налоговых и таможенных органов и органов финансового (финансово-бюджетного) надзора» не освоены ассигнования в размере 616,89 тыс. руб. по расходам на обеспечение реализации муниципальной программы «Управление муниципальными финансами города Лермонтова»;</w:t>
      </w:r>
    </w:p>
    <w:p w14:paraId="195236C5"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по подразделу 13 «Другие общегосударственные вопросы» не освоены ассигнования в размере 275,53 тыс. руб., на расходы по обеспечению деятельности (оказание услуг) муниципальных учреждений.</w:t>
      </w:r>
    </w:p>
    <w:p w14:paraId="020BD0AD"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13</w:t>
      </w:r>
      <w:r>
        <w:rPr>
          <w:color w:val="242424"/>
        </w:rPr>
        <w:t> «Обслуживание государственного (муниципального) внутреннего долга не освоены ассигнования в размере 811,31 тыс. руб.</w:t>
      </w:r>
    </w:p>
    <w:p w14:paraId="1A513DAA"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39B75ACF"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образования, физической культуры и спорта администрации города Лермонтова </w:t>
      </w:r>
      <w:r>
        <w:rPr>
          <w:color w:val="242424"/>
        </w:rPr>
        <w:t>не освоены ассигнования, утвержденные на 1 полугодие 2020 года в размере 4 930,17 тыс. руб. (3,14% от плановых назначений), в том числе:</w:t>
      </w:r>
    </w:p>
    <w:p w14:paraId="4A237C95"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w:t>
      </w:r>
      <w:r>
        <w:rPr>
          <w:color w:val="242424"/>
          <w:bdr w:val="none" w:sz="0" w:space="0" w:color="auto" w:frame="1"/>
        </w:rPr>
        <w:t>  </w:t>
      </w:r>
      <w:r>
        <w:rPr>
          <w:color w:val="242424"/>
        </w:rPr>
        <w:t>расходы на обеспечение деятельности (оказание услуг) муниципальных дошкольных учреждений в размере 1 801,62 тыс. руб. (5,85% от плановых назначений);</w:t>
      </w:r>
    </w:p>
    <w:p w14:paraId="4E6F419C"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общего и дополнительного образования муниципальных учреждений в размере </w:t>
      </w:r>
      <w:r>
        <w:rPr>
          <w:color w:val="242424"/>
          <w:bdr w:val="none" w:sz="0" w:space="0" w:color="auto" w:frame="1"/>
        </w:rPr>
        <w:t>                       </w:t>
      </w:r>
      <w:r>
        <w:rPr>
          <w:color w:val="242424"/>
        </w:rPr>
        <w:t>1 187,00 тыс. руб.;</w:t>
      </w:r>
    </w:p>
    <w:p w14:paraId="1D34E394"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 расходы на поддержку детей-инвалидов, детей-сирот и детей, оставшихся без попечения родителей, оздоровление и занятость подростков в размере</w:t>
      </w:r>
      <w:r>
        <w:rPr>
          <w:color w:val="242424"/>
          <w:bdr w:val="none" w:sz="0" w:space="0" w:color="auto" w:frame="1"/>
        </w:rPr>
        <w:t>                  </w:t>
      </w:r>
      <w:r>
        <w:rPr>
          <w:color w:val="242424"/>
        </w:rPr>
        <w:t>884,41 тыс. руб.;</w:t>
      </w:r>
    </w:p>
    <w:p w14:paraId="110B5972"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rPr>
        <w:t>- обеспечение безопасности граждан на территории города Лермонтова в размере 321,60 тыс. руб. (в том числе профилактика и устранение последствий распространения коронавирусной инфекции на территории в размере </w:t>
      </w:r>
      <w:r>
        <w:rPr>
          <w:color w:val="242424"/>
          <w:bdr w:val="none" w:sz="0" w:space="0" w:color="auto" w:frame="1"/>
        </w:rPr>
        <w:t>                          </w:t>
      </w:r>
      <w:r>
        <w:rPr>
          <w:color w:val="242424"/>
        </w:rPr>
        <w:t>320,00 тыс. руб.);</w:t>
      </w:r>
    </w:p>
    <w:p w14:paraId="7B73121F"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расходы на обеспечение реализации муниципальной программы «Развитие образования в городе Лермонтове» в размере 388,7 тыс.руб.</w:t>
      </w:r>
    </w:p>
    <w:p w14:paraId="088B39CF" w14:textId="77777777" w:rsidR="00AF2915" w:rsidRDefault="00AF2915" w:rsidP="00AF2915">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60356821" w14:textId="77777777" w:rsidR="00AF2915" w:rsidRDefault="00AF2915" w:rsidP="00AF2915">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труда и социальной защиты населения администрации города Лермонтова </w:t>
      </w:r>
      <w:r>
        <w:rPr>
          <w:color w:val="242424"/>
        </w:rPr>
        <w:t>не освоены ассигнования, утвержденные на 1 полугодие 2020 года в размере 24 687,12 тыс. руб. (16,98% от плановых назначений), за счёт субсидий и субвенций на переданные полномочия и фактической потребности в финансировании:</w:t>
      </w:r>
    </w:p>
    <w:p w14:paraId="7BE8A116"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на осуществление ежемесячных денежных выплат, пособий, субсидий и компенсаций отдельным категориям граждан в размере 20 758,45 тыс.руб. в том числе выплаты, назначаемая в случае рождения третьего ребенка или последующих детей до достижения ребенком возраста трех лет в размере 1 000,00 тыс. руб.;</w:t>
      </w:r>
    </w:p>
    <w:p w14:paraId="2678C6CC"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xml:space="preserve">- на осуществление единовременных и ежегодных выплат, пособий, субсидий и компенсаций отдельным категориям граждан 1 627,79 тыс.руб.; в том числе выплаты государственного пособия лицам, не подлежащим обязательному социальному страхованию на случай временной </w:t>
      </w:r>
      <w:r>
        <w:rPr>
          <w:color w:val="242424"/>
        </w:rPr>
        <w:lastRenderedPageBreak/>
        <w:t>нетрудоспособности и в связи с материнством, и лицам, уволенным в связи с ликвидацией организаций в размере 1 383,08 тыс.руб.</w:t>
      </w:r>
    </w:p>
    <w:p w14:paraId="026F590E"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 на осуществление отдельных государственных полномочий в области труда и социальной защиты отдельных категорий граждан в размере 1 060,27 тыс. руб. (расходы на выплаты персоналу государственных (муниципальных) органов; уплата налогов, сборов и иных платежей).</w:t>
      </w:r>
    </w:p>
    <w:p w14:paraId="04B81281" w14:textId="77777777" w:rsidR="00AF2915" w:rsidRDefault="00AF2915" w:rsidP="00AF2915">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24AA9CFC" w14:textId="77777777" w:rsidR="00AF2915" w:rsidRDefault="00AF2915" w:rsidP="00AF2915">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405529E8" w14:textId="77777777" w:rsidR="00AF2915" w:rsidRDefault="00AF2915" w:rsidP="00AF2915">
      <w:pPr>
        <w:shd w:val="clear" w:color="auto" w:fill="FFFFFF"/>
        <w:spacing w:line="238" w:lineRule="atLeast"/>
        <w:ind w:firstLine="748"/>
        <w:jc w:val="center"/>
        <w:rPr>
          <w:rFonts w:ascii="Arial" w:hAnsi="Arial" w:cs="Arial"/>
          <w:color w:val="242424"/>
          <w:sz w:val="20"/>
          <w:szCs w:val="20"/>
        </w:rPr>
      </w:pPr>
      <w:r>
        <w:rPr>
          <w:b/>
          <w:bCs/>
          <w:color w:val="242424"/>
        </w:rPr>
        <w:t>МУНИЦИПАЛЬНЫЕ ЗАИМСТВОВАНИЯ</w:t>
      </w:r>
    </w:p>
    <w:p w14:paraId="1E3586FB" w14:textId="77777777" w:rsidR="00AF2915" w:rsidRDefault="00AF2915" w:rsidP="00AF2915">
      <w:pPr>
        <w:shd w:val="clear" w:color="auto" w:fill="FFFFFF"/>
        <w:spacing w:line="238" w:lineRule="atLeast"/>
        <w:ind w:firstLine="748"/>
        <w:rPr>
          <w:rFonts w:ascii="Arial" w:hAnsi="Arial" w:cs="Arial"/>
          <w:color w:val="242424"/>
          <w:sz w:val="20"/>
          <w:szCs w:val="20"/>
        </w:rPr>
      </w:pPr>
      <w:r>
        <w:rPr>
          <w:color w:val="FF0000"/>
          <w:bdr w:val="none" w:sz="0" w:space="0" w:color="auto" w:frame="1"/>
        </w:rPr>
        <w:t>                                                                                   </w:t>
      </w:r>
    </w:p>
    <w:p w14:paraId="06881751" w14:textId="77777777" w:rsidR="00AF2915" w:rsidRDefault="00AF2915" w:rsidP="00AF2915">
      <w:pPr>
        <w:shd w:val="clear" w:color="auto" w:fill="FFFFFF"/>
        <w:spacing w:after="150" w:line="238" w:lineRule="atLeast"/>
        <w:ind w:firstLine="708"/>
        <w:jc w:val="both"/>
        <w:rPr>
          <w:rFonts w:ascii="Arial" w:hAnsi="Arial" w:cs="Arial"/>
          <w:color w:val="242424"/>
          <w:sz w:val="20"/>
          <w:szCs w:val="20"/>
        </w:rPr>
      </w:pPr>
      <w:r>
        <w:rPr>
          <w:color w:val="242424"/>
        </w:rPr>
        <w:t>Муниципальный долг города по состоянию на 01.04.2020 года составляет 15,1 млн. руб., что не превышает верхний предел, установленный решением Совета «О бюджете города Лермонтова на 2020 год». Структура муниципального долга:</w:t>
      </w:r>
    </w:p>
    <w:p w14:paraId="2DF32085"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муниципальные гарантии 0,8 млн. руб.;</w:t>
      </w:r>
    </w:p>
    <w:p w14:paraId="63335A97"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бюджетные кредиты из бюджета Ставропольского края </w:t>
      </w:r>
      <w:r>
        <w:rPr>
          <w:color w:val="242424"/>
          <w:bdr w:val="none" w:sz="0" w:space="0" w:color="auto" w:frame="1"/>
        </w:rPr>
        <w:t>11,9 млн.</w:t>
      </w:r>
      <w:r>
        <w:rPr>
          <w:color w:val="242424"/>
        </w:rPr>
        <w:t> руб.;</w:t>
      </w:r>
    </w:p>
    <w:p w14:paraId="44274F9C"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кредит в форме открытия не возобновляемой кредитной линии с ПАО «Сбербанк России» в размере 2,4 млн. руб.</w:t>
      </w:r>
    </w:p>
    <w:p w14:paraId="3325FE12"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Нарушений графиков погашения задолженности по бюджетным кредитам не установлено.</w:t>
      </w:r>
    </w:p>
    <w:p w14:paraId="5390CFAE"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За 1 полугодие 2020 года расходы на заработную плату муниципальных служащих города Лермонтова составили 23 076,47 тыс. руб., при среднесписочной численности 132 человека. Фактические расходы на заработную плату работников муниципальных учреждений города Лермонтова составили 114 873,4 тыс. руб., при среднесписочной численности 851,9 человека.</w:t>
      </w:r>
    </w:p>
    <w:p w14:paraId="757C2990" w14:textId="77777777" w:rsidR="00AF2915" w:rsidRDefault="00AF2915" w:rsidP="00AF291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375373F9" w14:textId="77777777" w:rsidR="00AF2915" w:rsidRDefault="00AF2915" w:rsidP="00AF2915">
      <w:pPr>
        <w:shd w:val="clear" w:color="auto" w:fill="FFFFFF"/>
        <w:spacing w:after="150" w:line="238" w:lineRule="atLeast"/>
        <w:jc w:val="both"/>
        <w:rPr>
          <w:rFonts w:ascii="Arial" w:hAnsi="Arial" w:cs="Arial"/>
          <w:color w:val="242424"/>
          <w:sz w:val="20"/>
          <w:szCs w:val="20"/>
        </w:rPr>
      </w:pPr>
      <w:r>
        <w:rPr>
          <w:b/>
          <w:bCs/>
          <w:color w:val="242424"/>
        </w:rPr>
        <w:t>ВЫВОДЫ:</w:t>
      </w:r>
    </w:p>
    <w:p w14:paraId="1794D846" w14:textId="77777777" w:rsidR="00AF2915" w:rsidRDefault="00AF2915" w:rsidP="00AF2915">
      <w:pPr>
        <w:shd w:val="clear" w:color="auto" w:fill="FFFFFF"/>
        <w:spacing w:after="150" w:line="238" w:lineRule="atLeast"/>
        <w:jc w:val="both"/>
        <w:rPr>
          <w:rFonts w:ascii="Arial" w:hAnsi="Arial" w:cs="Arial"/>
          <w:color w:val="242424"/>
          <w:sz w:val="20"/>
          <w:szCs w:val="20"/>
        </w:rPr>
      </w:pPr>
      <w:r>
        <w:rPr>
          <w:color w:val="242424"/>
        </w:rPr>
        <w:t> </w:t>
      </w:r>
    </w:p>
    <w:p w14:paraId="4439AD7A" w14:textId="77777777" w:rsidR="00AF2915" w:rsidRDefault="00AF2915" w:rsidP="00AF2915">
      <w:pPr>
        <w:pStyle w:val="31"/>
        <w:shd w:val="clear" w:color="auto" w:fill="FFFFFF"/>
        <w:spacing w:after="0" w:line="238" w:lineRule="atLeast"/>
        <w:rPr>
          <w:rFonts w:ascii="Arial" w:hAnsi="Arial" w:cs="Arial"/>
          <w:color w:val="242424"/>
          <w:sz w:val="20"/>
          <w:szCs w:val="20"/>
        </w:rPr>
      </w:pPr>
      <w:r>
        <w:rPr>
          <w:color w:val="242424"/>
          <w:bdr w:val="none" w:sz="0" w:space="0" w:color="auto" w:frame="1"/>
        </w:rPr>
        <w:t>        Рассмотрев отчет об исполнении бюджета города Лермонтова                                   за 1 полугодие 2020 года, контрольно-счетная палата города Лермонтова отмечает:</w:t>
      </w:r>
    </w:p>
    <w:p w14:paraId="73C0F610" w14:textId="77777777" w:rsidR="00AF2915" w:rsidRDefault="00AF2915" w:rsidP="00AF2915">
      <w:pPr>
        <w:pStyle w:val="a5"/>
        <w:shd w:val="clear" w:color="auto" w:fill="FFFFFF"/>
        <w:spacing w:before="0" w:beforeAutospacing="0" w:after="0" w:afterAutospacing="0" w:line="238" w:lineRule="atLeast"/>
        <w:ind w:left="1146"/>
        <w:jc w:val="both"/>
        <w:rPr>
          <w:rFonts w:ascii="Arial" w:hAnsi="Arial" w:cs="Arial"/>
          <w:color w:val="242424"/>
          <w:sz w:val="20"/>
          <w:szCs w:val="20"/>
        </w:rPr>
      </w:pPr>
      <w:r>
        <w:rPr>
          <w:color w:val="FF0000"/>
          <w:bdr w:val="none" w:sz="0" w:space="0" w:color="auto" w:frame="1"/>
        </w:rPr>
        <w:t> </w:t>
      </w:r>
    </w:p>
    <w:p w14:paraId="4CACAE5C" w14:textId="77777777" w:rsidR="00AF2915" w:rsidRDefault="00AF2915" w:rsidP="00AF2915">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1. 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64,33 млн. руб., расходная на 83,12 млн. руб.  С учетом изменений плановых показателей бюджета города, был создан дефицит – 11,4 млн. руб.</w:t>
      </w:r>
    </w:p>
    <w:p w14:paraId="17A9E4A7" w14:textId="77777777" w:rsidR="00AF2915" w:rsidRDefault="00AF2915" w:rsidP="00AF291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6BB59D5A" w14:textId="77777777" w:rsidR="00AF2915" w:rsidRDefault="00AF2915" w:rsidP="00AF2915">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2. Фактически за 1 полугодие 2020 года поступило доходов в размере</w:t>
      </w:r>
      <w:r>
        <w:rPr>
          <w:color w:val="242424"/>
          <w:bdr w:val="none" w:sz="0" w:space="0" w:color="auto" w:frame="1"/>
        </w:rPr>
        <w:t>                                </w:t>
      </w:r>
      <w:r>
        <w:rPr>
          <w:color w:val="242424"/>
        </w:rPr>
        <w:t>422,72 млн руб., что составляет 86,35% от плановых назначений.</w:t>
      </w:r>
    </w:p>
    <w:p w14:paraId="316278DC" w14:textId="77777777" w:rsidR="00AF2915" w:rsidRDefault="00AF2915" w:rsidP="00AF2915">
      <w:pPr>
        <w:shd w:val="clear" w:color="auto" w:fill="FFFFFF"/>
        <w:spacing w:after="150" w:line="238" w:lineRule="atLeast"/>
        <w:jc w:val="both"/>
        <w:rPr>
          <w:rFonts w:ascii="Arial" w:hAnsi="Arial" w:cs="Arial"/>
          <w:color w:val="242424"/>
          <w:sz w:val="20"/>
          <w:szCs w:val="20"/>
        </w:rPr>
      </w:pPr>
      <w:r>
        <w:rPr>
          <w:color w:val="242424"/>
        </w:rPr>
        <w:t>Безвозмездные поступления поступили в пределах назначений, предусмотренных кассовым планом в размере 355,26 млн. руб.</w:t>
      </w:r>
    </w:p>
    <w:p w14:paraId="29C370CE" w14:textId="77777777" w:rsidR="00AF2915" w:rsidRDefault="00AF2915" w:rsidP="00AF2915">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49CB635B" w14:textId="77777777" w:rsidR="00AF2915" w:rsidRDefault="00AF2915" w:rsidP="00AF2915">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3. Фактическое исполнение по расходам за 1 полугодие 2020 года составило 82,79% от плановых назначений. При плановых назначениях в размере </w:t>
      </w:r>
      <w:r>
        <w:rPr>
          <w:color w:val="242424"/>
          <w:bdr w:val="none" w:sz="0" w:space="0" w:color="auto" w:frame="1"/>
        </w:rPr>
        <w:t>                     </w:t>
      </w:r>
      <w:r>
        <w:rPr>
          <w:color w:val="242424"/>
        </w:rPr>
        <w:t>495,53 млн.руб. фактически произведено расходов на 410,26 млн. руб. Остаток неиспользованных ассигнований – 85,27 млн. руб. или 17,21% от запланированного, за аналогичный период прошлого года 51,9 млн. руб. или 12,61%.</w:t>
      </w:r>
    </w:p>
    <w:p w14:paraId="1AAF6FB4" w14:textId="77777777" w:rsidR="00AF2915" w:rsidRDefault="00AF2915" w:rsidP="00AF2915">
      <w:pPr>
        <w:pStyle w:val="a5"/>
        <w:shd w:val="clear" w:color="auto" w:fill="FFFFFF"/>
        <w:spacing w:before="0" w:beforeAutospacing="0" w:after="150" w:afterAutospacing="0" w:line="238" w:lineRule="atLeast"/>
        <w:ind w:left="709" w:firstLine="437"/>
        <w:jc w:val="both"/>
        <w:rPr>
          <w:rFonts w:ascii="Arial" w:hAnsi="Arial" w:cs="Arial"/>
          <w:color w:val="242424"/>
          <w:sz w:val="20"/>
          <w:szCs w:val="20"/>
        </w:rPr>
      </w:pPr>
      <w:r>
        <w:rPr>
          <w:color w:val="242424"/>
        </w:rPr>
        <w:t> </w:t>
      </w:r>
    </w:p>
    <w:p w14:paraId="575D1778" w14:textId="77777777" w:rsidR="00AF2915" w:rsidRDefault="00AF2915" w:rsidP="00AF2915">
      <w:pPr>
        <w:shd w:val="clear" w:color="auto" w:fill="FFFFFF"/>
        <w:spacing w:after="150" w:line="238" w:lineRule="atLeast"/>
        <w:jc w:val="both"/>
        <w:rPr>
          <w:rFonts w:ascii="Arial" w:hAnsi="Arial" w:cs="Arial"/>
          <w:color w:val="242424"/>
          <w:sz w:val="20"/>
          <w:szCs w:val="20"/>
        </w:rPr>
      </w:pPr>
      <w:r>
        <w:rPr>
          <w:color w:val="242424"/>
        </w:rPr>
        <w:lastRenderedPageBreak/>
        <w:t> </w:t>
      </w:r>
    </w:p>
    <w:p w14:paraId="295A3096" w14:textId="77777777" w:rsidR="00AF2915" w:rsidRDefault="00AF2915" w:rsidP="00AF2915">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0406A3BE" w14:textId="77777777" w:rsidR="00AF2915" w:rsidRDefault="00AF2915" w:rsidP="00AF2915">
      <w:pPr>
        <w:shd w:val="clear" w:color="auto" w:fill="FFFFFF"/>
        <w:spacing w:line="238" w:lineRule="atLeast"/>
        <w:jc w:val="both"/>
        <w:rPr>
          <w:rFonts w:ascii="Arial" w:hAnsi="Arial" w:cs="Arial"/>
          <w:color w:val="242424"/>
          <w:sz w:val="20"/>
          <w:szCs w:val="20"/>
        </w:rPr>
      </w:pPr>
      <w:r>
        <w:rPr>
          <w:color w:val="242424"/>
        </w:rPr>
        <w:t>палаты города Лермонтова</w:t>
      </w:r>
      <w:r>
        <w:rPr>
          <w:color w:val="242424"/>
          <w:bdr w:val="none" w:sz="0" w:space="0" w:color="auto" w:frame="1"/>
        </w:rPr>
        <w:t>                                                               </w:t>
      </w:r>
      <w:r>
        <w:rPr>
          <w:color w:val="242424"/>
        </w:rPr>
        <w:t>А.С.Бондарев</w:t>
      </w:r>
    </w:p>
    <w:p w14:paraId="086727A6" w14:textId="2B4D031E" w:rsidR="002A46BD" w:rsidRPr="00AF2915" w:rsidRDefault="002A46BD" w:rsidP="00AF2915">
      <w:bookmarkStart w:id="0" w:name="_GoBack"/>
      <w:bookmarkEnd w:id="0"/>
    </w:p>
    <w:sectPr w:rsidR="002A46BD" w:rsidRPr="00AF2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D5B7D"/>
    <w:rsid w:val="000E6465"/>
    <w:rsid w:val="001C034A"/>
    <w:rsid w:val="00226982"/>
    <w:rsid w:val="00244B1A"/>
    <w:rsid w:val="002835DC"/>
    <w:rsid w:val="002A46BD"/>
    <w:rsid w:val="002D145F"/>
    <w:rsid w:val="002D15F5"/>
    <w:rsid w:val="003346E1"/>
    <w:rsid w:val="00403248"/>
    <w:rsid w:val="00417777"/>
    <w:rsid w:val="00502432"/>
    <w:rsid w:val="00524A16"/>
    <w:rsid w:val="005956B0"/>
    <w:rsid w:val="005C7061"/>
    <w:rsid w:val="005D5932"/>
    <w:rsid w:val="0067683F"/>
    <w:rsid w:val="006B63EE"/>
    <w:rsid w:val="007378E3"/>
    <w:rsid w:val="00746341"/>
    <w:rsid w:val="007E796A"/>
    <w:rsid w:val="00831FE9"/>
    <w:rsid w:val="00832060"/>
    <w:rsid w:val="008A7D00"/>
    <w:rsid w:val="008B677D"/>
    <w:rsid w:val="009402ED"/>
    <w:rsid w:val="00973EAF"/>
    <w:rsid w:val="00A4628B"/>
    <w:rsid w:val="00A962FC"/>
    <w:rsid w:val="00AB4CFF"/>
    <w:rsid w:val="00AF2915"/>
    <w:rsid w:val="00AF3218"/>
    <w:rsid w:val="00B14C1C"/>
    <w:rsid w:val="00B176B8"/>
    <w:rsid w:val="00B443FE"/>
    <w:rsid w:val="00B56D94"/>
    <w:rsid w:val="00B62FCC"/>
    <w:rsid w:val="00B8204E"/>
    <w:rsid w:val="00C117B2"/>
    <w:rsid w:val="00CF73D2"/>
    <w:rsid w:val="00D8179C"/>
    <w:rsid w:val="00D8498F"/>
    <w:rsid w:val="00DE1F30"/>
    <w:rsid w:val="00E158E9"/>
    <w:rsid w:val="00E80287"/>
    <w:rsid w:val="00EA6AD2"/>
    <w:rsid w:val="00EB03E4"/>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3030</Words>
  <Characters>17277</Characters>
  <Application>Microsoft Office Word</Application>
  <DocSecurity>0</DocSecurity>
  <Lines>143</Lines>
  <Paragraphs>40</Paragraphs>
  <ScaleCrop>false</ScaleCrop>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103</cp:revision>
  <dcterms:created xsi:type="dcterms:W3CDTF">2023-08-25T11:44:00Z</dcterms:created>
  <dcterms:modified xsi:type="dcterms:W3CDTF">2023-08-25T13:08:00Z</dcterms:modified>
</cp:coreProperties>
</file>