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73BD" w14:textId="77777777" w:rsidR="008B2612" w:rsidRDefault="008B2612" w:rsidP="008B2612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0F4BDF46" w14:textId="77777777" w:rsidR="008B2612" w:rsidRDefault="008B2612" w:rsidP="008B2612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</w:t>
      </w:r>
    </w:p>
    <w:p w14:paraId="6CC12A16" w14:textId="77777777" w:rsidR="008B2612" w:rsidRDefault="008B2612" w:rsidP="008B261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788DE5" w14:textId="77777777" w:rsidR="008B2612" w:rsidRDefault="008B2612" w:rsidP="008B261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07 декабря 2020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30E8666E" w14:textId="77777777" w:rsidR="008B2612" w:rsidRDefault="008B2612" w:rsidP="008B261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5EAE5470" w14:textId="77777777" w:rsidR="008B2612" w:rsidRDefault="008B2612" w:rsidP="008B2612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06.10.2003г.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№131-ФЗ «Об общих принципах местного самоуправления в РФ» и</w:t>
      </w:r>
      <w:r>
        <w:rPr>
          <w:color w:val="242424"/>
          <w:bdr w:val="none" w:sz="0" w:space="0" w:color="auto" w:frame="1"/>
        </w:rPr>
        <w:t>                     </w:t>
      </w:r>
      <w:r>
        <w:rPr>
          <w:color w:val="242424"/>
        </w:rPr>
        <w:t>пунктом 2 статьи 29 Устава города Лермонтова, проект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60EA3BA8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FF763F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соответствии с пунктом 5 статьи 242 Бюджетного Кодекса Российской Федерации, в приложении 8 «Объем поступлений доходов в бюджет города Лермонтова по основным источникам в 2020 году изменены плановые назначения в связи </w:t>
      </w:r>
      <w:r>
        <w:rPr>
          <w:color w:val="242424"/>
          <w:bdr w:val="none" w:sz="0" w:space="0" w:color="auto" w:frame="1"/>
          <w:lang w:val="en-US"/>
        </w:rPr>
        <w:t>c</w:t>
      </w:r>
      <w:r>
        <w:rPr>
          <w:color w:val="242424"/>
        </w:rPr>
        <w:t> фактическим поступлением налоговых и неналоговых доходов местного бюджета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сумме 4 224,70 тыс. руб.:</w:t>
      </w:r>
    </w:p>
    <w:p w14:paraId="27681D0A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2ECD6A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1.1. увеличены плановые назначения в сумме 16 840,50</w:t>
      </w:r>
      <w:r>
        <w:rPr>
          <w:i/>
          <w:iCs/>
          <w:color w:val="242424"/>
          <w:u w:val="single"/>
          <w:bdr w:val="none" w:sz="0" w:space="0" w:color="auto" w:frame="1"/>
        </w:rPr>
        <w:t>  </w:t>
      </w:r>
      <w:r>
        <w:rPr>
          <w:i/>
          <w:iCs/>
          <w:color w:val="242424"/>
          <w:u w:val="single"/>
        </w:rPr>
        <w:t>тыс. руб., в том числе:</w:t>
      </w:r>
    </w:p>
    <w:p w14:paraId="7E8B51F7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Налог на доходы физических лиц на сумму 2 900,00 тыс.руб. ;</w:t>
      </w:r>
    </w:p>
    <w:p w14:paraId="41D4779A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Доходы от уплаты акцизов на сумму 347,500 тыс.руб. ;</w:t>
      </w:r>
    </w:p>
    <w:p w14:paraId="0EFD26FD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Единый налог на вменённый доход для отдельных видов деятельности на сумму 1 407,30 тыс.руб. ;</w:t>
      </w:r>
    </w:p>
    <w:p w14:paraId="20CD7BCC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Единый сельскохозяйственный налог на сумму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1 144,26 тыс.руб.;</w:t>
      </w:r>
    </w:p>
    <w:p w14:paraId="06130A51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Налог на имущество физических лиц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на сумму 2 300,00 тыс.руб. ;</w:t>
      </w:r>
    </w:p>
    <w:p w14:paraId="237F8AA9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-Земельный налог с организаций на сумму 2500,00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тыс.руб. ;</w:t>
      </w:r>
    </w:p>
    <w:p w14:paraId="6EF748F0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-Земельный налог с физических лиц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на сумму 1 603,81 тыс.руб. ;</w:t>
      </w:r>
    </w:p>
    <w:p w14:paraId="1FB60D56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Государственная пошлина на сумму 550,00 тыс.руб. ;</w:t>
      </w:r>
    </w:p>
    <w:p w14:paraId="262A5052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Доходы, получаемые в виде арендной платы за земельные участки на сумму 3 418,100тыс.руб. ;</w:t>
      </w:r>
    </w:p>
    <w:p w14:paraId="4058167B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Доходы от сдачи в аренду имущества, составляющего казну городских округов (за исключением земельных участков) на сумму 524,21 тыс.руб. ;</w:t>
      </w:r>
    </w:p>
    <w:p w14:paraId="0E634B79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казенных)на сумму 108,15 тыс.руб. ;</w:t>
      </w:r>
    </w:p>
    <w:p w14:paraId="12530BD2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Платежи при пользовании природными ресурсами на сумму </w:t>
      </w:r>
      <w:r>
        <w:rPr>
          <w:color w:val="242424"/>
          <w:bdr w:val="none" w:sz="0" w:space="0" w:color="auto" w:frame="1"/>
        </w:rPr>
        <w:t>                         </w:t>
      </w:r>
      <w:r>
        <w:rPr>
          <w:color w:val="242424"/>
        </w:rPr>
        <w:t>37,16 тыс.руб.</w:t>
      </w:r>
    </w:p>
    <w:p w14:paraId="16F926DF" w14:textId="77777777" w:rsidR="008B2612" w:rsidRDefault="008B2612" w:rsidP="008B261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54F999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lastRenderedPageBreak/>
        <w:t>1.2. Уменьшены плановые назначения в сумме 12 615,79 тыс. руб., в том числе:</w:t>
      </w:r>
    </w:p>
    <w:p w14:paraId="29F85274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Доходы от реализации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имущества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сумму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12 200,00 тыс.руб.;</w:t>
      </w:r>
    </w:p>
    <w:p w14:paraId="367FE6F6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Доходы от продажи земельных участков на сумму 415,79 тыс.руб.;</w:t>
      </w:r>
    </w:p>
    <w:p w14:paraId="63CC3565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294F37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 Безвозмездные поступления увеличены на сумму </w:t>
      </w:r>
      <w:r>
        <w:rPr>
          <w:color w:val="242424"/>
          <w:bdr w:val="none" w:sz="0" w:space="0" w:color="auto" w:frame="1"/>
        </w:rPr>
        <w:t>                                </w:t>
      </w:r>
      <w:r>
        <w:rPr>
          <w:color w:val="242424"/>
        </w:rPr>
        <w:t>34 731,72 тыс.руб. в том числе:</w:t>
      </w:r>
    </w:p>
    <w:p w14:paraId="47D0BD8F" w14:textId="77777777" w:rsidR="008B2612" w:rsidRDefault="008B2612" w:rsidP="008B2612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увеличена</w:t>
      </w:r>
      <w:r>
        <w:rPr>
          <w:i/>
          <w:iCs/>
          <w:color w:val="242424"/>
        </w:rPr>
        <w:t> </w:t>
      </w:r>
      <w:r>
        <w:rPr>
          <w:color w:val="242424"/>
        </w:rPr>
        <w:t>дотация бюджетам городских округов на поддержку мер по обеспечению сбалансированности бюджетов на сумму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8 746,86 тыс.руб.;</w:t>
      </w:r>
    </w:p>
    <w:p w14:paraId="2E04E2DA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увеличены субвенции на сумму 23 573,21 тыс.руб.;</w:t>
      </w:r>
    </w:p>
    <w:p w14:paraId="0C7F9F1D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увеличены межбюджетные трансферты на сумму 3 287,62 тыс.руб.;</w:t>
      </w:r>
    </w:p>
    <w:p w14:paraId="1707CDD1" w14:textId="77777777" w:rsidR="008B2612" w:rsidRDefault="008B2612" w:rsidP="008B2612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уменьшены субсидии на сумму 875,97 тыс.руб.</w:t>
      </w:r>
    </w:p>
    <w:p w14:paraId="216F79D5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A1AEFA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приложением 10 к решению Совета города Лермонтова «О бюджете города Лермонтова на 2020 год и плановый период 2021 и 2022 годов», а именно:</w:t>
      </w:r>
    </w:p>
    <w:p w14:paraId="71C29B69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В соответствии с увеличением доходной части бюджета по безвозмездным поступлениям из бюджетов других уровней, дотация бюджетам городских округов на поддержку мер по обеспечению сбалансированности бюджетов в сумме 8 746,86 тыс.руб. направлена на уменьшение размера дефицита,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кроме того внесены соответствующие изменения в расходную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часть бюджета на 2020 год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части увеличения ассигнований на сумму </w:t>
      </w:r>
      <w:r>
        <w:rPr>
          <w:color w:val="242424"/>
          <w:bdr w:val="none" w:sz="0" w:space="0" w:color="auto" w:frame="1"/>
        </w:rPr>
        <w:t>                         </w:t>
      </w:r>
      <w:r>
        <w:rPr>
          <w:color w:val="242424"/>
        </w:rPr>
        <w:t>25 984,86 тыс.руб.</w:t>
      </w:r>
    </w:p>
    <w:p w14:paraId="51D10F3E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42A05A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 на основании писем главных распорядителей бюджетных средств произведено уменьшение ассигнований в сумме 3 224,39 тыс.руб., которые направлены на уменьшение дефицита бюджета:</w:t>
      </w:r>
    </w:p>
    <w:p w14:paraId="030E8CF1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управление имущественных отношений администрации города Лермонтова в размере 1 830,00 тыс. руб. уменьшение суммы ассигнований, запланированных для уплаты НДС, возникающего при продаже муниципального имущества;</w:t>
      </w:r>
    </w:p>
    <w:p w14:paraId="6041B0C5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связи с принятием решения Совета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</w:t>
      </w:r>
      <w:r>
        <w:rPr>
          <w:color w:val="242424"/>
        </w:rPr>
        <w:t>от 29 сентября 2020 года № 58 «Об отмене решения Совета города Лермонтова от 28 июля 2020 года № 46 «О мерах по увеличению оплаты труда работников муниципальных учреждений города Лермонтова, а также работников местного самоуправления города Лермонтова, осуществляющих профессиональную деятельность по профессиям рабочих» уменьшены плановые назначения в размере 1 123,38 тыс.руб.;</w:t>
      </w:r>
    </w:p>
    <w:p w14:paraId="532770C0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финансовое управление администарции города Лермонтова в размере 122,60 тыс. руб. уменьшены ассигнования за счет экономии средств в части обслуживания муниципального долга, а также экономия средств фонда оплаты труда в сумме 148,41749 тыс.руб.</w:t>
      </w:r>
    </w:p>
    <w:p w14:paraId="2B1D57E8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C2372D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2.3.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основании писем главных распорядителей бюджетных средств произведено перераспределение плановых назначений:</w:t>
      </w:r>
    </w:p>
    <w:p w14:paraId="78CB6F4B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по Совету города Лермонтова между целевыми статьями расходов в сумме 55,000 тыс.руб. для проведения окончательных расходов по фонду оплаты труда за 2020 год;</w:t>
      </w:r>
    </w:p>
    <w:p w14:paraId="2F79880F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финансовому управлению администрации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размере 424,55851 тыс. руб. за счет экономии средств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 вакантной должности в штатном расписании, произведено увеличение ассигнований администрации города Лермонтова для проведения окончательных расходов по фонду оплаты труда за 2020 год;</w:t>
      </w:r>
    </w:p>
    <w:p w14:paraId="64656C02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управлению имущественных отношений администрации города Лермонтова между разделами, подразделами, целевыми статьями, видами расходов в размере 170,00 тыс.руб. в связи с необходимостью исполнения протокола от 17 ноября 2020 года совещания по строительству объекта «Кавминводский велотеренкур», а также необходимостью оплаты взносов на капитальный ремонт;</w:t>
      </w:r>
    </w:p>
    <w:p w14:paraId="21ED6A49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отделу образования, физической культуры и спорта между разделами, подразделами, целевыми статьями, видами расходов в размере 94,500 тыс.руб. на приобретение лицензии на льготное программное обеспечение.</w:t>
      </w:r>
    </w:p>
    <w:p w14:paraId="2C133907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00"/>
        </w:rPr>
        <w:t> </w:t>
      </w:r>
    </w:p>
    <w:p w14:paraId="787F9875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2.4. В соответствии с абзацем 3 пункта 3 статьи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217 Бюджетного кодекса Российской Федерации, а также статьи 32.1 Положения о бюджетном процессе в городе Лермонтове, утвержденного решением Совета города Лермонтова от 30.10.2018 № 57 « Об утверждении Положения о бюджетном процессе в городе Лермонтове» на основании приказов финансового управления администрации города Лермонтова были внесены изменения в сводную бюджетную роспись местного бюджета в 2020 году на сумму 1 031,09 тыс.руб., в том числе средства краевого бюджета 229,36701 тыс.руб., а также 197,500 тыс.руб. на мероприятия по профилактике и устранению последствий распространения коронавирусной инфекции на территории города Лермонтова.</w:t>
      </w:r>
    </w:p>
    <w:p w14:paraId="5208B551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20C529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 в 2021 году и 2022 году, предусмотренной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приложением 11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 решению Совета города Лермонтова «О бюджете города Лермонтова на 2020 год и плановый период 2021 и 2022 годов», а именно:</w:t>
      </w:r>
    </w:p>
    <w:p w14:paraId="0B387C7B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 В связи с принятием решения Совета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</w:t>
      </w:r>
      <w:r>
        <w:rPr>
          <w:color w:val="242424"/>
        </w:rPr>
        <w:t>от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29 сентября 2020 года № 58 «Об отмене решения Совета города Лермонтова от 28 июля 2020 года № 46 «О мерах по увеличению оплаты труда работников муниципальных учреждений города Лермонтова, а также работников местного самоуправления города Лермонтова, осуществляющих профессиональную деятельность по профессиям рабочих» уменьшены плановые назначения на сумму 2 333,89 тыс.руб. (2021 год) и 7 597,87 тыс.руб. (2022 год).</w:t>
      </w:r>
    </w:p>
    <w:p w14:paraId="110C3235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Уменьшение ассигнований средств местного бюджета повлекло за собой уменьшение суммы условно утвержденных расходов в размере 59,84 тыс.руб. (2021 год) и 399,88 тыс.руб. (2022 год).</w:t>
      </w:r>
    </w:p>
    <w:p w14:paraId="1BEEE596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Указанные средства направлены на сокращение величины дефицита бюджета в размере 2 393,730 тыс.руб. (2021 год) и 7 997,750 тыс.руб. </w:t>
      </w:r>
      <w:r>
        <w:rPr>
          <w:color w:val="242424"/>
          <w:bdr w:val="none" w:sz="0" w:space="0" w:color="auto" w:frame="1"/>
        </w:rPr>
        <w:t>                           </w:t>
      </w:r>
      <w:r>
        <w:rPr>
          <w:color w:val="242424"/>
        </w:rPr>
        <w:t>(2022 год).</w:t>
      </w:r>
    </w:p>
    <w:p w14:paraId="36EA6629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5E1559" w14:textId="77777777" w:rsidR="008B2612" w:rsidRDefault="008B2612" w:rsidP="008B261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Внесение изменений в бюджет повлекло за собой необходимость изменения редакции статей 1, 5, 6 и 9 решения Совета города Лермонтова от</w:t>
      </w: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24 декабря 2019 года № 65 «О бюджете города Лермонтова на 2020 год и плановый период 2021 и 2022 годов» и приложений: 1 «Источники финансирования дефицита бюджета города Лермонтова на 2020 год», </w:t>
      </w:r>
      <w:r>
        <w:rPr>
          <w:color w:val="242424"/>
          <w:bdr w:val="none" w:sz="0" w:space="0" w:color="auto" w:frame="1"/>
        </w:rPr>
        <w:t>                            </w:t>
      </w:r>
      <w:r>
        <w:rPr>
          <w:color w:val="242424"/>
        </w:rPr>
        <w:t xml:space="preserve">2 «Источники финансирования дефицита бюджета города Лермонтова на плановый период 2021 и 2022 годов», </w:t>
      </w:r>
      <w:r>
        <w:rPr>
          <w:color w:val="242424"/>
        </w:rPr>
        <w:lastRenderedPageBreak/>
        <w:t>8 «Объем поступлений доходов в бюджет города Лермонтова по основным источникам в 2020 году», 9 «Объем поступлений доходов в бюджет города Лермонтова по основным источникам в 2021 и 2022 годах», 14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«Распределение бюджетных ассигнований по разделам (Рз), подразделам (ПР) классификации расходов бюджетов на 2020 год», </w:t>
      </w:r>
      <w:r>
        <w:rPr>
          <w:color w:val="242424"/>
          <w:bdr w:val="none" w:sz="0" w:space="0" w:color="auto" w:frame="1"/>
        </w:rPr>
        <w:t>                        </w:t>
      </w:r>
      <w:r>
        <w:rPr>
          <w:color w:val="242424"/>
        </w:rPr>
        <w:t>15 «Распределение бюджетных ассигнований по разделам (Рз), подразделам (ПР) классификации расходов бюджетов на плановый период 2021 и </w:t>
      </w:r>
      <w:r>
        <w:rPr>
          <w:color w:val="242424"/>
          <w:bdr w:val="none" w:sz="0" w:space="0" w:color="auto" w:frame="1"/>
        </w:rPr>
        <w:t>                           </w:t>
      </w:r>
      <w:r>
        <w:rPr>
          <w:color w:val="242424"/>
        </w:rPr>
        <w:t>2022 годов», 18 «Программа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муниципальных заимствований города Лермонтова на 2020 год»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19 «Программа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муниципальных заимствований города Лермонтова на плановый период 2021и 2022 годов».</w:t>
      </w:r>
    </w:p>
    <w:p w14:paraId="0965EB1A" w14:textId="77777777" w:rsidR="008B2612" w:rsidRDefault="008B2612" w:rsidP="008B261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</w:p>
    <w:p w14:paraId="25F8E9E9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59326297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FD179D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7FDD4C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595872" w14:textId="77777777" w:rsidR="008B2612" w:rsidRDefault="008B2612" w:rsidP="008B261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A2CADA" w14:textId="77777777" w:rsidR="008B2612" w:rsidRDefault="008B2612" w:rsidP="008B261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E4D0B4E" w14:textId="77777777" w:rsidR="008B2612" w:rsidRDefault="008B2612" w:rsidP="008B2612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       А.С. Бондарев</w:t>
      </w:r>
    </w:p>
    <w:p w14:paraId="086727A6" w14:textId="53F250D2" w:rsidR="002A46BD" w:rsidRPr="008B2612" w:rsidRDefault="002A46BD" w:rsidP="008B2612">
      <w:bookmarkStart w:id="0" w:name="_GoBack"/>
      <w:bookmarkEnd w:id="0"/>
    </w:p>
    <w:sectPr w:rsidR="002A46BD" w:rsidRPr="008B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403248"/>
    <w:rsid w:val="00417777"/>
    <w:rsid w:val="00502432"/>
    <w:rsid w:val="00524A16"/>
    <w:rsid w:val="00565974"/>
    <w:rsid w:val="005956B0"/>
    <w:rsid w:val="005C7061"/>
    <w:rsid w:val="005D5932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2612"/>
    <w:rsid w:val="008B677D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C117B2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2023-08-25T11:44:00Z</dcterms:created>
  <dcterms:modified xsi:type="dcterms:W3CDTF">2023-08-25T13:11:00Z</dcterms:modified>
</cp:coreProperties>
</file>