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3FE" w:rsidRPr="002430CA" w:rsidRDefault="00D873FE" w:rsidP="00D873FE">
      <w:pPr>
        <w:jc w:val="both"/>
        <w:rPr>
          <w:sz w:val="28"/>
          <w:szCs w:val="28"/>
        </w:rPr>
      </w:pPr>
    </w:p>
    <w:p w:rsidR="00652947" w:rsidRPr="002430CA" w:rsidRDefault="00652947" w:rsidP="00652947">
      <w:pPr>
        <w:jc w:val="center"/>
        <w:rPr>
          <w:b/>
          <w:sz w:val="28"/>
        </w:rPr>
      </w:pPr>
      <w:r w:rsidRPr="002430CA">
        <w:rPr>
          <w:b/>
          <w:sz w:val="28"/>
        </w:rPr>
        <w:t xml:space="preserve">ЗАКЛЮЧЕНИЕ КОНТРОЛЬНО-СЧЕТНОЙ ПАЛАТЫ ГОРОДА ЛЕРМОНТОВА О ХОДЕ ИСПОЛНЕНИЯ БЮДЖЕТА ГОРОДА ЛЕРМОНТОВА ЗА </w:t>
      </w:r>
      <w:r w:rsidR="00227F03">
        <w:rPr>
          <w:b/>
          <w:sz w:val="28"/>
        </w:rPr>
        <w:t>9 МЕСЯЦЕВ</w:t>
      </w:r>
      <w:r w:rsidRPr="002430CA">
        <w:rPr>
          <w:b/>
          <w:sz w:val="28"/>
        </w:rPr>
        <w:t xml:space="preserve"> 2018 ГОДА </w:t>
      </w:r>
    </w:p>
    <w:p w:rsidR="00652947" w:rsidRPr="002430CA" w:rsidRDefault="00652947" w:rsidP="00652947">
      <w:pPr>
        <w:jc w:val="center"/>
        <w:rPr>
          <w:sz w:val="28"/>
        </w:rPr>
      </w:pPr>
    </w:p>
    <w:p w:rsidR="00652947" w:rsidRPr="002430CA" w:rsidRDefault="00652947" w:rsidP="00652947">
      <w:pPr>
        <w:ind w:firstLine="720"/>
        <w:jc w:val="both"/>
        <w:rPr>
          <w:sz w:val="28"/>
          <w:szCs w:val="28"/>
        </w:rPr>
      </w:pPr>
      <w:r w:rsidRPr="002430CA">
        <w:rPr>
          <w:sz w:val="28"/>
        </w:rPr>
        <w:t xml:space="preserve">Заключение подготовлено с учетом положений пункта 5 статьи 264.2 Бюджетного кодекса Российской Федерации, в соответствии с Уставом города Лермонтова, </w:t>
      </w:r>
      <w:r w:rsidRPr="002430CA">
        <w:rPr>
          <w:sz w:val="28"/>
          <w:szCs w:val="28"/>
        </w:rPr>
        <w:t>Положением о бюджетном процессе в городе Лермонтове, утвержденным решением Совета города Лермонтова от 29.07.2015 № 51, Положением о контрольно-счетной палате города Лермонтова, утвержденным решением Совета города Лермонтова от 27</w:t>
      </w:r>
      <w:r w:rsidRPr="002430CA">
        <w:rPr>
          <w:rFonts w:ascii="Times New Roman CYR" w:hAnsi="Times New Roman CYR"/>
          <w:sz w:val="28"/>
          <w:szCs w:val="28"/>
        </w:rPr>
        <w:t xml:space="preserve"> марта 2013 г. № 22 «О контрольно-счетной палате города Лермонтова» </w:t>
      </w:r>
      <w:r w:rsidRPr="002430CA">
        <w:rPr>
          <w:sz w:val="28"/>
          <w:szCs w:val="28"/>
        </w:rPr>
        <w:t>(ст. 8).</w:t>
      </w:r>
    </w:p>
    <w:p w:rsidR="002B36AF" w:rsidRDefault="00652947" w:rsidP="00652947">
      <w:pPr>
        <w:jc w:val="both"/>
        <w:rPr>
          <w:sz w:val="28"/>
          <w:szCs w:val="28"/>
        </w:rPr>
      </w:pPr>
      <w:r w:rsidRPr="002430CA">
        <w:rPr>
          <w:sz w:val="28"/>
        </w:rPr>
        <w:t xml:space="preserve">         Отчет об исполнении бюджета города Лермонтова за </w:t>
      </w:r>
      <w:r w:rsidR="003C4990">
        <w:rPr>
          <w:sz w:val="28"/>
        </w:rPr>
        <w:t>9 месяцев</w:t>
      </w:r>
      <w:r w:rsidRPr="002430CA">
        <w:rPr>
          <w:sz w:val="28"/>
        </w:rPr>
        <w:t xml:space="preserve"> 2018 года</w:t>
      </w:r>
      <w:r w:rsidRPr="002430CA">
        <w:rPr>
          <w:sz w:val="28"/>
          <w:szCs w:val="28"/>
        </w:rPr>
        <w:t xml:space="preserve">    представлен в Контрольно-счетную палату </w:t>
      </w:r>
      <w:r w:rsidR="003C4990">
        <w:rPr>
          <w:sz w:val="28"/>
          <w:szCs w:val="28"/>
        </w:rPr>
        <w:t>15</w:t>
      </w:r>
      <w:r w:rsidRPr="002430CA">
        <w:rPr>
          <w:sz w:val="28"/>
          <w:szCs w:val="28"/>
        </w:rPr>
        <w:t xml:space="preserve"> </w:t>
      </w:r>
      <w:r w:rsidR="003C4990">
        <w:rPr>
          <w:sz w:val="28"/>
          <w:szCs w:val="28"/>
        </w:rPr>
        <w:t>октября</w:t>
      </w:r>
      <w:r w:rsidRPr="002430CA">
        <w:rPr>
          <w:sz w:val="28"/>
          <w:szCs w:val="28"/>
        </w:rPr>
        <w:t xml:space="preserve"> 2018 года, что соответствует требованиям пункта 4 статьи 33 Положения о бюджетном процессе в городе </w:t>
      </w:r>
    </w:p>
    <w:p w:rsidR="00652947" w:rsidRPr="002430CA" w:rsidRDefault="00652947" w:rsidP="00652947">
      <w:pPr>
        <w:jc w:val="both"/>
        <w:rPr>
          <w:sz w:val="28"/>
          <w:szCs w:val="28"/>
        </w:rPr>
      </w:pPr>
      <w:r w:rsidRPr="002430CA">
        <w:rPr>
          <w:sz w:val="28"/>
          <w:szCs w:val="28"/>
        </w:rPr>
        <w:t>Лермонтове от 29.07.2015 № 51.</w:t>
      </w:r>
    </w:p>
    <w:p w:rsidR="00652947" w:rsidRPr="002430CA" w:rsidRDefault="00652947" w:rsidP="00652947">
      <w:pPr>
        <w:jc w:val="both"/>
        <w:rPr>
          <w:sz w:val="28"/>
        </w:rPr>
      </w:pPr>
      <w:r w:rsidRPr="002430CA">
        <w:rPr>
          <w:sz w:val="28"/>
        </w:rPr>
        <w:t xml:space="preserve">          Бюджет города Лермонтова на 201</w:t>
      </w:r>
      <w:r w:rsidR="002E0FD3" w:rsidRPr="002430CA">
        <w:rPr>
          <w:sz w:val="28"/>
        </w:rPr>
        <w:t>8</w:t>
      </w:r>
      <w:r w:rsidRPr="002430CA">
        <w:rPr>
          <w:sz w:val="28"/>
        </w:rPr>
        <w:t xml:space="preserve"> год утверждён решением Со</w:t>
      </w:r>
      <w:r w:rsidRPr="002430CA">
        <w:rPr>
          <w:sz w:val="28"/>
        </w:rPr>
        <w:softHyphen/>
        <w:t xml:space="preserve">вета города Лермонтова от </w:t>
      </w:r>
      <w:r w:rsidR="002E0FD3" w:rsidRPr="002430CA">
        <w:rPr>
          <w:sz w:val="28"/>
        </w:rPr>
        <w:t>26</w:t>
      </w:r>
      <w:r w:rsidRPr="002430CA">
        <w:rPr>
          <w:sz w:val="28"/>
        </w:rPr>
        <w:t xml:space="preserve"> декабря 201</w:t>
      </w:r>
      <w:r w:rsidR="002E0FD3" w:rsidRPr="002430CA">
        <w:rPr>
          <w:sz w:val="28"/>
        </w:rPr>
        <w:t>7</w:t>
      </w:r>
      <w:r w:rsidRPr="002430CA">
        <w:rPr>
          <w:sz w:val="28"/>
        </w:rPr>
        <w:t xml:space="preserve"> года № </w:t>
      </w:r>
      <w:r w:rsidR="002E0FD3" w:rsidRPr="002430CA">
        <w:rPr>
          <w:sz w:val="28"/>
        </w:rPr>
        <w:t>30</w:t>
      </w:r>
      <w:r w:rsidRPr="002430CA">
        <w:rPr>
          <w:sz w:val="28"/>
        </w:rPr>
        <w:t xml:space="preserve"> «О бюджете города Лермонтова на </w:t>
      </w:r>
      <w:r w:rsidR="002B36AF">
        <w:rPr>
          <w:sz w:val="28"/>
        </w:rPr>
        <w:t xml:space="preserve">                       </w:t>
      </w:r>
      <w:proofErr w:type="gramStart"/>
      <w:r w:rsidRPr="002430CA">
        <w:rPr>
          <w:sz w:val="28"/>
        </w:rPr>
        <w:t>201</w:t>
      </w:r>
      <w:r w:rsidR="002E0FD3" w:rsidRPr="002430CA">
        <w:rPr>
          <w:sz w:val="28"/>
        </w:rPr>
        <w:t>8</w:t>
      </w:r>
      <w:r w:rsidRPr="002430CA">
        <w:rPr>
          <w:sz w:val="28"/>
        </w:rPr>
        <w:t xml:space="preserve">  год</w:t>
      </w:r>
      <w:proofErr w:type="gramEnd"/>
      <w:r w:rsidR="002E0FD3" w:rsidRPr="002430CA">
        <w:rPr>
          <w:sz w:val="28"/>
        </w:rPr>
        <w:t xml:space="preserve"> и плановый период 2019 и 2020 годов</w:t>
      </w:r>
      <w:r w:rsidRPr="002430CA">
        <w:rPr>
          <w:sz w:val="28"/>
        </w:rPr>
        <w:t>» (далее Решение о бюджете на 201</w:t>
      </w:r>
      <w:r w:rsidR="002E0FD3" w:rsidRPr="002430CA">
        <w:rPr>
          <w:sz w:val="28"/>
        </w:rPr>
        <w:t>8</w:t>
      </w:r>
      <w:r w:rsidRPr="002430CA">
        <w:rPr>
          <w:sz w:val="28"/>
        </w:rPr>
        <w:t xml:space="preserve"> год) по доходам в сумме </w:t>
      </w:r>
      <w:r w:rsidR="002E0FD3" w:rsidRPr="002430CA">
        <w:rPr>
          <w:sz w:val="28"/>
        </w:rPr>
        <w:t>704 519,40</w:t>
      </w:r>
      <w:r w:rsidRPr="002430CA">
        <w:rPr>
          <w:sz w:val="28"/>
        </w:rPr>
        <w:t xml:space="preserve"> тыс. </w:t>
      </w:r>
      <w:r w:rsidR="00E44181" w:rsidRPr="002430CA">
        <w:rPr>
          <w:sz w:val="28"/>
        </w:rPr>
        <w:t>руб.</w:t>
      </w:r>
      <w:r w:rsidRPr="002430CA">
        <w:rPr>
          <w:sz w:val="28"/>
        </w:rPr>
        <w:t xml:space="preserve">, расходам в сумме  </w:t>
      </w:r>
      <w:r w:rsidR="002E0FD3" w:rsidRPr="002430CA">
        <w:rPr>
          <w:sz w:val="28"/>
        </w:rPr>
        <w:t>701 318,32</w:t>
      </w:r>
      <w:r w:rsidRPr="002430CA">
        <w:rPr>
          <w:sz w:val="28"/>
        </w:rPr>
        <w:t xml:space="preserve"> тыс. </w:t>
      </w:r>
      <w:r w:rsidR="00E44181" w:rsidRPr="002430CA">
        <w:rPr>
          <w:sz w:val="28"/>
        </w:rPr>
        <w:t>руб.</w:t>
      </w:r>
      <w:r w:rsidRPr="002430CA">
        <w:rPr>
          <w:sz w:val="28"/>
        </w:rPr>
        <w:t xml:space="preserve">, с </w:t>
      </w:r>
      <w:r w:rsidR="002E0FD3" w:rsidRPr="002430CA">
        <w:rPr>
          <w:sz w:val="28"/>
        </w:rPr>
        <w:t>профицитом 3 201,08</w:t>
      </w:r>
      <w:r w:rsidRPr="002430CA">
        <w:rPr>
          <w:sz w:val="28"/>
        </w:rPr>
        <w:t xml:space="preserve"> тыс. </w:t>
      </w:r>
      <w:r w:rsidR="00E44181" w:rsidRPr="002430CA">
        <w:rPr>
          <w:sz w:val="28"/>
        </w:rPr>
        <w:t>руб</w:t>
      </w:r>
      <w:r w:rsidR="00F81CCF" w:rsidRPr="002430CA">
        <w:rPr>
          <w:sz w:val="28"/>
        </w:rPr>
        <w:t>.</w:t>
      </w:r>
    </w:p>
    <w:p w:rsidR="00652947" w:rsidRPr="00076517" w:rsidRDefault="00652947" w:rsidP="00792C97">
      <w:pPr>
        <w:ind w:firstLine="708"/>
        <w:jc w:val="both"/>
        <w:rPr>
          <w:sz w:val="28"/>
          <w:szCs w:val="28"/>
        </w:rPr>
      </w:pPr>
      <w:r w:rsidRPr="002430CA">
        <w:rPr>
          <w:sz w:val="28"/>
          <w:szCs w:val="28"/>
        </w:rPr>
        <w:t>Решениями Совета города Лермонтова (</w:t>
      </w:r>
      <w:r w:rsidR="00E93152">
        <w:rPr>
          <w:sz w:val="28"/>
          <w:szCs w:val="28"/>
        </w:rPr>
        <w:t>8</w:t>
      </w:r>
      <w:r w:rsidRPr="001E30A4">
        <w:rPr>
          <w:sz w:val="28"/>
          <w:szCs w:val="28"/>
        </w:rPr>
        <w:t xml:space="preserve"> решени</w:t>
      </w:r>
      <w:r w:rsidR="00113545">
        <w:rPr>
          <w:sz w:val="28"/>
          <w:szCs w:val="28"/>
        </w:rPr>
        <w:t>й</w:t>
      </w:r>
      <w:r w:rsidRPr="002430CA">
        <w:rPr>
          <w:sz w:val="28"/>
          <w:szCs w:val="28"/>
        </w:rPr>
        <w:t xml:space="preserve">) в отчётном периоде в плановые назначения бюджета города внесены изменения, в результате доходная </w:t>
      </w:r>
      <w:r w:rsidRPr="00076517">
        <w:rPr>
          <w:sz w:val="28"/>
          <w:szCs w:val="28"/>
        </w:rPr>
        <w:t xml:space="preserve">часть увеличилась на </w:t>
      </w:r>
      <w:r w:rsidR="00CD5309" w:rsidRPr="00076517">
        <w:rPr>
          <w:sz w:val="28"/>
          <w:szCs w:val="28"/>
        </w:rPr>
        <w:t>78</w:t>
      </w:r>
      <w:r w:rsidR="001C3329" w:rsidRPr="00076517">
        <w:rPr>
          <w:sz w:val="28"/>
          <w:szCs w:val="28"/>
        </w:rPr>
        <w:t xml:space="preserve"> </w:t>
      </w:r>
      <w:r w:rsidR="00CD5309" w:rsidRPr="00076517">
        <w:rPr>
          <w:sz w:val="28"/>
          <w:szCs w:val="28"/>
        </w:rPr>
        <w:t>696</w:t>
      </w:r>
      <w:r w:rsidR="001C3329" w:rsidRPr="00076517">
        <w:rPr>
          <w:sz w:val="28"/>
          <w:szCs w:val="28"/>
        </w:rPr>
        <w:t>,</w:t>
      </w:r>
      <w:r w:rsidR="00CD5309" w:rsidRPr="00076517">
        <w:rPr>
          <w:sz w:val="28"/>
          <w:szCs w:val="28"/>
        </w:rPr>
        <w:t>08</w:t>
      </w:r>
      <w:r w:rsidR="001C3329" w:rsidRPr="00076517">
        <w:rPr>
          <w:sz w:val="28"/>
          <w:szCs w:val="28"/>
        </w:rPr>
        <w:t xml:space="preserve">8 </w:t>
      </w:r>
      <w:r w:rsidRPr="00076517">
        <w:rPr>
          <w:sz w:val="28"/>
          <w:szCs w:val="28"/>
        </w:rPr>
        <w:t xml:space="preserve">тыс. </w:t>
      </w:r>
      <w:r w:rsidR="00E44181" w:rsidRPr="00076517">
        <w:rPr>
          <w:sz w:val="28"/>
          <w:szCs w:val="28"/>
        </w:rPr>
        <w:t>руб.</w:t>
      </w:r>
      <w:r w:rsidRPr="00076517">
        <w:rPr>
          <w:sz w:val="28"/>
          <w:szCs w:val="28"/>
        </w:rPr>
        <w:t xml:space="preserve">, расходная на </w:t>
      </w:r>
      <w:r w:rsidR="00076517" w:rsidRPr="00076517">
        <w:rPr>
          <w:sz w:val="28"/>
          <w:szCs w:val="28"/>
        </w:rPr>
        <w:t>128305,79</w:t>
      </w:r>
      <w:r w:rsidR="001C3329" w:rsidRPr="00076517">
        <w:rPr>
          <w:sz w:val="28"/>
          <w:szCs w:val="28"/>
        </w:rPr>
        <w:t xml:space="preserve"> </w:t>
      </w:r>
      <w:r w:rsidRPr="00076517">
        <w:rPr>
          <w:sz w:val="28"/>
          <w:szCs w:val="28"/>
        </w:rPr>
        <w:t xml:space="preserve">тыс. </w:t>
      </w:r>
      <w:r w:rsidR="00E44181" w:rsidRPr="00076517">
        <w:rPr>
          <w:sz w:val="28"/>
          <w:szCs w:val="28"/>
        </w:rPr>
        <w:t>руб</w:t>
      </w:r>
      <w:r w:rsidR="00F81CCF" w:rsidRPr="00076517">
        <w:rPr>
          <w:sz w:val="28"/>
          <w:szCs w:val="28"/>
        </w:rPr>
        <w:t>.</w:t>
      </w:r>
      <w:r w:rsidRPr="00076517">
        <w:rPr>
          <w:sz w:val="28"/>
          <w:szCs w:val="28"/>
        </w:rPr>
        <w:t xml:space="preserve"> </w:t>
      </w:r>
    </w:p>
    <w:p w:rsidR="00652947" w:rsidRPr="002430CA" w:rsidRDefault="00652947" w:rsidP="00652947">
      <w:pPr>
        <w:ind w:firstLine="720"/>
        <w:jc w:val="both"/>
        <w:rPr>
          <w:sz w:val="28"/>
          <w:szCs w:val="28"/>
        </w:rPr>
      </w:pPr>
      <w:r w:rsidRPr="002430CA">
        <w:rPr>
          <w:sz w:val="28"/>
          <w:szCs w:val="28"/>
        </w:rPr>
        <w:t>С учетом изменений</w:t>
      </w:r>
      <w:r w:rsidR="00E44181" w:rsidRPr="002430CA">
        <w:rPr>
          <w:sz w:val="28"/>
          <w:szCs w:val="28"/>
        </w:rPr>
        <w:t>,</w:t>
      </w:r>
      <w:r w:rsidRPr="002430CA">
        <w:rPr>
          <w:sz w:val="28"/>
          <w:szCs w:val="28"/>
        </w:rPr>
        <w:t xml:space="preserve"> плановы</w:t>
      </w:r>
      <w:r w:rsidR="00E44181" w:rsidRPr="002430CA">
        <w:rPr>
          <w:sz w:val="28"/>
          <w:szCs w:val="28"/>
        </w:rPr>
        <w:t>х</w:t>
      </w:r>
      <w:r w:rsidRPr="002430CA">
        <w:rPr>
          <w:sz w:val="28"/>
          <w:szCs w:val="28"/>
        </w:rPr>
        <w:t xml:space="preserve"> показател</w:t>
      </w:r>
      <w:r w:rsidR="00E44181" w:rsidRPr="002430CA">
        <w:rPr>
          <w:sz w:val="28"/>
          <w:szCs w:val="28"/>
        </w:rPr>
        <w:t>ей</w:t>
      </w:r>
      <w:r w:rsidRPr="002430CA">
        <w:rPr>
          <w:sz w:val="28"/>
          <w:szCs w:val="28"/>
        </w:rPr>
        <w:t xml:space="preserve"> бюджета города:</w:t>
      </w:r>
    </w:p>
    <w:p w:rsidR="00652947" w:rsidRPr="002430CA" w:rsidRDefault="00652947" w:rsidP="001C3329">
      <w:pPr>
        <w:ind w:firstLine="708"/>
        <w:jc w:val="both"/>
        <w:rPr>
          <w:sz w:val="28"/>
          <w:szCs w:val="28"/>
        </w:rPr>
      </w:pPr>
      <w:r w:rsidRPr="002430CA">
        <w:rPr>
          <w:sz w:val="28"/>
          <w:szCs w:val="28"/>
        </w:rPr>
        <w:t xml:space="preserve"> </w:t>
      </w:r>
      <w:r w:rsidR="00E44181" w:rsidRPr="002430CA">
        <w:rPr>
          <w:sz w:val="28"/>
          <w:szCs w:val="28"/>
        </w:rPr>
        <w:t>доходы</w:t>
      </w:r>
      <w:r w:rsidRPr="002430CA">
        <w:rPr>
          <w:sz w:val="28"/>
          <w:szCs w:val="28"/>
        </w:rPr>
        <w:t xml:space="preserve"> – </w:t>
      </w:r>
      <w:r w:rsidR="001E30A4">
        <w:rPr>
          <w:bCs/>
          <w:sz w:val="28"/>
          <w:szCs w:val="28"/>
        </w:rPr>
        <w:t>632090,77</w:t>
      </w:r>
      <w:r w:rsidR="001C3329" w:rsidRPr="002430CA">
        <w:rPr>
          <w:bCs/>
          <w:sz w:val="28"/>
          <w:szCs w:val="28"/>
        </w:rPr>
        <w:t xml:space="preserve"> </w:t>
      </w:r>
      <w:r w:rsidRPr="002430CA">
        <w:rPr>
          <w:sz w:val="28"/>
          <w:szCs w:val="28"/>
        </w:rPr>
        <w:t xml:space="preserve">тыс. </w:t>
      </w:r>
      <w:r w:rsidR="00E44181" w:rsidRPr="002430CA">
        <w:rPr>
          <w:sz w:val="28"/>
          <w:szCs w:val="28"/>
        </w:rPr>
        <w:t>руб.</w:t>
      </w:r>
      <w:r w:rsidRPr="002430CA">
        <w:rPr>
          <w:sz w:val="28"/>
          <w:szCs w:val="28"/>
        </w:rPr>
        <w:t xml:space="preserve">, в том числе налоговые и неналоговые – </w:t>
      </w:r>
      <w:r w:rsidR="00DC03BF">
        <w:rPr>
          <w:sz w:val="28"/>
          <w:szCs w:val="28"/>
        </w:rPr>
        <w:t>160597,19</w:t>
      </w:r>
      <w:bookmarkStart w:id="0" w:name="_GoBack"/>
      <w:bookmarkEnd w:id="0"/>
      <w:r w:rsidRPr="002430CA">
        <w:rPr>
          <w:sz w:val="28"/>
          <w:szCs w:val="28"/>
        </w:rPr>
        <w:t xml:space="preserve"> тыс. </w:t>
      </w:r>
      <w:r w:rsidR="00E44181" w:rsidRPr="002430CA">
        <w:rPr>
          <w:sz w:val="28"/>
          <w:szCs w:val="28"/>
        </w:rPr>
        <w:t>руб.</w:t>
      </w:r>
      <w:r w:rsidRPr="002430CA">
        <w:rPr>
          <w:sz w:val="28"/>
          <w:szCs w:val="28"/>
        </w:rPr>
        <w:t>;</w:t>
      </w:r>
    </w:p>
    <w:p w:rsidR="00652947" w:rsidRPr="002430CA" w:rsidRDefault="00652947" w:rsidP="00652947">
      <w:pPr>
        <w:jc w:val="both"/>
        <w:rPr>
          <w:bCs/>
          <w:sz w:val="28"/>
          <w:szCs w:val="28"/>
        </w:rPr>
      </w:pPr>
      <w:r w:rsidRPr="002430CA">
        <w:rPr>
          <w:sz w:val="28"/>
          <w:szCs w:val="28"/>
        </w:rPr>
        <w:t xml:space="preserve"> </w:t>
      </w:r>
      <w:r w:rsidRPr="002430CA">
        <w:rPr>
          <w:sz w:val="28"/>
          <w:szCs w:val="28"/>
        </w:rPr>
        <w:tab/>
      </w:r>
      <w:proofErr w:type="gramStart"/>
      <w:r w:rsidR="00E44181" w:rsidRPr="002430CA">
        <w:rPr>
          <w:sz w:val="28"/>
          <w:szCs w:val="28"/>
        </w:rPr>
        <w:t xml:space="preserve">расходы </w:t>
      </w:r>
      <w:r w:rsidRPr="002430CA">
        <w:rPr>
          <w:sz w:val="28"/>
          <w:szCs w:val="28"/>
        </w:rPr>
        <w:t xml:space="preserve"> –</w:t>
      </w:r>
      <w:proofErr w:type="gramEnd"/>
      <w:r w:rsidRPr="002430CA">
        <w:rPr>
          <w:sz w:val="28"/>
          <w:szCs w:val="28"/>
        </w:rPr>
        <w:t xml:space="preserve"> </w:t>
      </w:r>
      <w:r w:rsidR="004D7B70">
        <w:rPr>
          <w:bCs/>
          <w:sz w:val="28"/>
          <w:szCs w:val="28"/>
        </w:rPr>
        <w:t>678 588,49</w:t>
      </w:r>
      <w:r w:rsidR="001C3329" w:rsidRPr="002430CA">
        <w:rPr>
          <w:bCs/>
          <w:sz w:val="28"/>
          <w:szCs w:val="28"/>
        </w:rPr>
        <w:t xml:space="preserve"> </w:t>
      </w:r>
      <w:r w:rsidRPr="002430CA">
        <w:rPr>
          <w:bCs/>
          <w:sz w:val="28"/>
          <w:szCs w:val="28"/>
        </w:rPr>
        <w:t xml:space="preserve">тыс. </w:t>
      </w:r>
      <w:r w:rsidR="00E44181" w:rsidRPr="002430CA">
        <w:rPr>
          <w:bCs/>
          <w:sz w:val="28"/>
          <w:szCs w:val="28"/>
        </w:rPr>
        <w:t>руб.</w:t>
      </w:r>
      <w:r w:rsidRPr="002430CA">
        <w:rPr>
          <w:sz w:val="28"/>
          <w:szCs w:val="28"/>
        </w:rPr>
        <w:t>;</w:t>
      </w:r>
    </w:p>
    <w:p w:rsidR="00652947" w:rsidRPr="002430CA" w:rsidRDefault="00652947" w:rsidP="00652947">
      <w:pPr>
        <w:ind w:firstLine="720"/>
        <w:jc w:val="both"/>
        <w:rPr>
          <w:sz w:val="28"/>
        </w:rPr>
      </w:pPr>
      <w:r w:rsidRPr="002430CA">
        <w:rPr>
          <w:sz w:val="28"/>
        </w:rPr>
        <w:t xml:space="preserve">дефицит – </w:t>
      </w:r>
      <w:r w:rsidR="0074581E" w:rsidRPr="004D355A">
        <w:rPr>
          <w:sz w:val="28"/>
        </w:rPr>
        <w:t>46</w:t>
      </w:r>
      <w:r w:rsidR="0074581E">
        <w:rPr>
          <w:sz w:val="28"/>
        </w:rPr>
        <w:t> 730,14</w:t>
      </w:r>
      <w:r w:rsidR="0074581E" w:rsidRPr="004D355A">
        <w:rPr>
          <w:sz w:val="28"/>
        </w:rPr>
        <w:t xml:space="preserve"> </w:t>
      </w:r>
      <w:r w:rsidR="004D7B70">
        <w:rPr>
          <w:sz w:val="28"/>
        </w:rPr>
        <w:t xml:space="preserve">тыс. руб. </w:t>
      </w:r>
    </w:p>
    <w:p w:rsidR="00984A32" w:rsidRPr="002B36AF" w:rsidRDefault="00984A32" w:rsidP="000B7F32">
      <w:pPr>
        <w:ind w:firstLine="720"/>
        <w:jc w:val="both"/>
        <w:rPr>
          <w:sz w:val="28"/>
        </w:rPr>
      </w:pPr>
      <w:r w:rsidRPr="002B36AF">
        <w:rPr>
          <w:sz w:val="28"/>
        </w:rPr>
        <w:t xml:space="preserve">Сложившийся дефицит составляет </w:t>
      </w:r>
      <w:r w:rsidR="002B36AF" w:rsidRPr="002B36AF">
        <w:rPr>
          <w:sz w:val="28"/>
        </w:rPr>
        <w:t>22,36</w:t>
      </w:r>
      <w:r w:rsidRPr="002B36AF">
        <w:rPr>
          <w:sz w:val="28"/>
        </w:rPr>
        <w:t xml:space="preserve">% </w:t>
      </w:r>
      <w:r w:rsidR="00792C97" w:rsidRPr="002B36AF">
        <w:rPr>
          <w:sz w:val="28"/>
        </w:rPr>
        <w:t>(</w:t>
      </w:r>
      <w:r w:rsidR="000134BD" w:rsidRPr="002B36AF">
        <w:rPr>
          <w:sz w:val="28"/>
        </w:rPr>
        <w:t xml:space="preserve">не </w:t>
      </w:r>
      <w:r w:rsidR="00792C97" w:rsidRPr="002B36AF">
        <w:rPr>
          <w:sz w:val="28"/>
        </w:rPr>
        <w:t>более 10 % установленных</w:t>
      </w:r>
      <w:r w:rsidR="00E93152" w:rsidRPr="002B36AF">
        <w:rPr>
          <w:sz w:val="28"/>
        </w:rPr>
        <w:t xml:space="preserve">     </w:t>
      </w:r>
      <w:r w:rsidR="00792C97" w:rsidRPr="002B36AF">
        <w:rPr>
          <w:sz w:val="28"/>
        </w:rPr>
        <w:t xml:space="preserve"> п. 3, ст. 92.1 БК РФ) </w:t>
      </w:r>
      <w:r w:rsidRPr="002B36AF">
        <w:rPr>
          <w:sz w:val="28"/>
        </w:rPr>
        <w:t xml:space="preserve">от общего годового объема доходов бюджета города без учета безвозмездных поступлений, что </w:t>
      </w:r>
      <w:r w:rsidR="00BF5E1F" w:rsidRPr="002B36AF">
        <w:rPr>
          <w:sz w:val="28"/>
        </w:rPr>
        <w:t>допустимо при</w:t>
      </w:r>
      <w:r w:rsidRPr="002B36AF">
        <w:rPr>
          <w:sz w:val="28"/>
        </w:rPr>
        <w:t xml:space="preserve"> </w:t>
      </w:r>
      <w:r w:rsidR="00BF5E1F" w:rsidRPr="002B36AF">
        <w:rPr>
          <w:sz w:val="28"/>
        </w:rPr>
        <w:t>н</w:t>
      </w:r>
      <w:r w:rsidR="000B7F32" w:rsidRPr="002B36AF">
        <w:rPr>
          <w:sz w:val="28"/>
        </w:rPr>
        <w:t>аличи</w:t>
      </w:r>
      <w:r w:rsidR="00BF5E1F" w:rsidRPr="002B36AF">
        <w:rPr>
          <w:sz w:val="28"/>
        </w:rPr>
        <w:t>и</w:t>
      </w:r>
      <w:r w:rsidR="000B7F32" w:rsidRPr="002B36AF">
        <w:rPr>
          <w:sz w:val="28"/>
        </w:rPr>
        <w:t xml:space="preserve"> в составе источников финансирования </w:t>
      </w:r>
      <w:r w:rsidR="00E80042" w:rsidRPr="002B36AF">
        <w:rPr>
          <w:sz w:val="28"/>
        </w:rPr>
        <w:t xml:space="preserve">дефицита бюджета города Лермонтова показателя «Изменение остатков средств бюджета» в размере </w:t>
      </w:r>
      <w:r w:rsidR="002B36AF" w:rsidRPr="002B36AF">
        <w:rPr>
          <w:sz w:val="28"/>
        </w:rPr>
        <w:t>33306,26</w:t>
      </w:r>
      <w:r w:rsidR="00E80042" w:rsidRPr="002B36AF">
        <w:rPr>
          <w:sz w:val="28"/>
        </w:rPr>
        <w:t xml:space="preserve"> тыс. </w:t>
      </w:r>
      <w:r w:rsidR="00E44181" w:rsidRPr="002B36AF">
        <w:rPr>
          <w:sz w:val="28"/>
        </w:rPr>
        <w:t>руб.</w:t>
      </w:r>
      <w:r w:rsidR="00E80042" w:rsidRPr="002B36AF">
        <w:rPr>
          <w:sz w:val="28"/>
        </w:rPr>
        <w:t xml:space="preserve"> </w:t>
      </w:r>
      <w:r w:rsidR="00BF5E1F" w:rsidRPr="002B36AF">
        <w:rPr>
          <w:sz w:val="28"/>
        </w:rPr>
        <w:t xml:space="preserve">и </w:t>
      </w:r>
      <w:r w:rsidR="00E80042" w:rsidRPr="002B36AF">
        <w:rPr>
          <w:sz w:val="28"/>
        </w:rPr>
        <w:t xml:space="preserve">позволяет превысить предел на указанную сумму. </w:t>
      </w:r>
    </w:p>
    <w:p w:rsidR="00E44181" w:rsidRPr="002430CA" w:rsidRDefault="00E44181" w:rsidP="00652947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E766CC" w:rsidRPr="002430CA" w:rsidRDefault="00E766CC" w:rsidP="00652947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E766CC" w:rsidRDefault="00E766CC" w:rsidP="00652947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9507FC" w:rsidRDefault="009507FC" w:rsidP="00652947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9507FC" w:rsidRDefault="009507FC" w:rsidP="00652947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9507FC" w:rsidRPr="002430CA" w:rsidRDefault="009507FC" w:rsidP="00652947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E766CC" w:rsidRPr="002430CA" w:rsidRDefault="00E766CC" w:rsidP="00652947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E766CC" w:rsidRPr="002430CA" w:rsidRDefault="00E766CC" w:rsidP="00652947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E766CC" w:rsidRPr="002430CA" w:rsidRDefault="00E766CC" w:rsidP="00652947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E766CC" w:rsidRPr="002430CA" w:rsidRDefault="00E766CC" w:rsidP="00652947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E766CC" w:rsidRPr="002430CA" w:rsidRDefault="00E766CC" w:rsidP="00652947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E766CC" w:rsidRPr="002430CA" w:rsidRDefault="00E766CC" w:rsidP="00652947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652947" w:rsidRPr="002430CA" w:rsidRDefault="00652947" w:rsidP="00652947">
      <w:pPr>
        <w:ind w:firstLine="748"/>
        <w:jc w:val="center"/>
        <w:rPr>
          <w:b/>
          <w:sz w:val="32"/>
          <w:szCs w:val="32"/>
        </w:rPr>
      </w:pPr>
      <w:r w:rsidRPr="002430CA">
        <w:rPr>
          <w:b/>
          <w:sz w:val="32"/>
          <w:szCs w:val="32"/>
        </w:rPr>
        <w:t>Анализ исполнения доходной части</w:t>
      </w:r>
    </w:p>
    <w:p w:rsidR="00652947" w:rsidRPr="002430CA" w:rsidRDefault="00652947" w:rsidP="00652947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652947" w:rsidRPr="002430CA" w:rsidRDefault="00652947" w:rsidP="00652947">
      <w:pPr>
        <w:ind w:firstLine="748"/>
        <w:jc w:val="both"/>
        <w:rPr>
          <w:sz w:val="28"/>
        </w:rPr>
      </w:pPr>
      <w:r w:rsidRPr="002430CA">
        <w:rPr>
          <w:sz w:val="28"/>
        </w:rPr>
        <w:t xml:space="preserve">Фактически за </w:t>
      </w:r>
      <w:r w:rsidR="00DC03BF">
        <w:rPr>
          <w:sz w:val="28"/>
        </w:rPr>
        <w:t>9 месяцев</w:t>
      </w:r>
      <w:r w:rsidRPr="002430CA">
        <w:rPr>
          <w:sz w:val="28"/>
        </w:rPr>
        <w:t xml:space="preserve"> 201</w:t>
      </w:r>
      <w:r w:rsidR="004B7300" w:rsidRPr="002430CA">
        <w:rPr>
          <w:sz w:val="28"/>
        </w:rPr>
        <w:t>8</w:t>
      </w:r>
      <w:r w:rsidRPr="002430CA">
        <w:rPr>
          <w:sz w:val="28"/>
        </w:rPr>
        <w:t xml:space="preserve"> года поступило доходов  </w:t>
      </w:r>
      <w:r w:rsidR="000134BD" w:rsidRPr="002430CA">
        <w:rPr>
          <w:sz w:val="28"/>
        </w:rPr>
        <w:t xml:space="preserve">                                     </w:t>
      </w:r>
      <w:r w:rsidR="00DC03BF">
        <w:rPr>
          <w:sz w:val="28"/>
        </w:rPr>
        <w:t>559403,66</w:t>
      </w:r>
      <w:r w:rsidR="000134BD" w:rsidRPr="002430CA">
        <w:rPr>
          <w:sz w:val="28"/>
        </w:rPr>
        <w:t xml:space="preserve"> тыс. </w:t>
      </w:r>
      <w:r w:rsidR="00E44181" w:rsidRPr="002430CA">
        <w:rPr>
          <w:sz w:val="28"/>
        </w:rPr>
        <w:t>руб.</w:t>
      </w:r>
      <w:r w:rsidRPr="002430CA">
        <w:rPr>
          <w:sz w:val="28"/>
        </w:rPr>
        <w:t xml:space="preserve">, что составляет </w:t>
      </w:r>
      <w:r w:rsidR="00DC03BF">
        <w:rPr>
          <w:sz w:val="28"/>
        </w:rPr>
        <w:t>71,42</w:t>
      </w:r>
      <w:proofErr w:type="gramStart"/>
      <w:r w:rsidRPr="002430CA">
        <w:rPr>
          <w:sz w:val="28"/>
        </w:rPr>
        <w:t>%  от</w:t>
      </w:r>
      <w:proofErr w:type="gramEnd"/>
      <w:r w:rsidRPr="002430CA">
        <w:rPr>
          <w:sz w:val="28"/>
        </w:rPr>
        <w:t xml:space="preserve"> годовых назначений и </w:t>
      </w:r>
      <w:r w:rsidR="00675670" w:rsidRPr="002430CA">
        <w:rPr>
          <w:sz w:val="28"/>
        </w:rPr>
        <w:t>88,</w:t>
      </w:r>
      <w:r w:rsidR="00DC03BF">
        <w:rPr>
          <w:sz w:val="28"/>
        </w:rPr>
        <w:t>5</w:t>
      </w:r>
      <w:r w:rsidRPr="002430CA">
        <w:rPr>
          <w:sz w:val="28"/>
        </w:rPr>
        <w:t xml:space="preserve">% от назначений </w:t>
      </w:r>
      <w:r w:rsidR="002B36AF">
        <w:rPr>
          <w:sz w:val="28"/>
        </w:rPr>
        <w:t>за</w:t>
      </w:r>
      <w:r w:rsidRPr="002430CA">
        <w:rPr>
          <w:sz w:val="28"/>
        </w:rPr>
        <w:t xml:space="preserve"> </w:t>
      </w:r>
      <w:r w:rsidR="00DC03BF">
        <w:rPr>
          <w:sz w:val="28"/>
        </w:rPr>
        <w:t>9 месяцев</w:t>
      </w:r>
      <w:r w:rsidRPr="002430CA">
        <w:rPr>
          <w:sz w:val="28"/>
        </w:rPr>
        <w:t xml:space="preserve"> 201</w:t>
      </w:r>
      <w:r w:rsidR="00751CA7" w:rsidRPr="002430CA">
        <w:rPr>
          <w:sz w:val="28"/>
        </w:rPr>
        <w:t>8</w:t>
      </w:r>
      <w:r w:rsidRPr="002430CA">
        <w:rPr>
          <w:sz w:val="28"/>
        </w:rPr>
        <w:t xml:space="preserve"> года. </w:t>
      </w:r>
    </w:p>
    <w:p w:rsidR="00751CA7" w:rsidRPr="002430CA" w:rsidRDefault="00751CA7" w:rsidP="00652947">
      <w:pPr>
        <w:ind w:firstLine="748"/>
        <w:jc w:val="both"/>
        <w:rPr>
          <w:sz w:val="28"/>
        </w:rPr>
      </w:pPr>
    </w:p>
    <w:p w:rsidR="00751CA7" w:rsidRPr="002430CA" w:rsidRDefault="00751CA7" w:rsidP="005E4A21">
      <w:pPr>
        <w:ind w:firstLine="748"/>
        <w:jc w:val="center"/>
        <w:rPr>
          <w:sz w:val="28"/>
        </w:rPr>
      </w:pPr>
      <w:r w:rsidRPr="002430CA">
        <w:rPr>
          <w:sz w:val="28"/>
        </w:rPr>
        <w:t>Анализ выполнения плана по видам доходов</w:t>
      </w:r>
    </w:p>
    <w:p w:rsidR="005E4A21" w:rsidRPr="002430CA" w:rsidRDefault="005E4A21" w:rsidP="005E4A21">
      <w:pPr>
        <w:ind w:firstLine="748"/>
        <w:jc w:val="right"/>
        <w:rPr>
          <w:sz w:val="28"/>
        </w:rPr>
      </w:pPr>
      <w:r w:rsidRPr="002430CA">
        <w:rPr>
          <w:sz w:val="28"/>
        </w:rPr>
        <w:t>тыс. руб.</w:t>
      </w:r>
    </w:p>
    <w:tbl>
      <w:tblPr>
        <w:tblStyle w:val="a7"/>
        <w:tblW w:w="0" w:type="auto"/>
        <w:tblInd w:w="988" w:type="dxa"/>
        <w:tblLook w:val="04A0" w:firstRow="1" w:lastRow="0" w:firstColumn="1" w:lastColumn="0" w:noHBand="0" w:noVBand="1"/>
      </w:tblPr>
      <w:tblGrid>
        <w:gridCol w:w="2598"/>
        <w:gridCol w:w="1825"/>
        <w:gridCol w:w="1821"/>
        <w:gridCol w:w="1689"/>
      </w:tblGrid>
      <w:tr w:rsidR="002430CA" w:rsidRPr="002430CA" w:rsidTr="00E766CC">
        <w:trPr>
          <w:trHeight w:val="525"/>
        </w:trPr>
        <w:tc>
          <w:tcPr>
            <w:tcW w:w="2598" w:type="dxa"/>
            <w:vMerge w:val="restart"/>
          </w:tcPr>
          <w:p w:rsidR="00FA2D6F" w:rsidRPr="002430CA" w:rsidRDefault="00FA2D6F" w:rsidP="00652947">
            <w:pPr>
              <w:jc w:val="both"/>
            </w:pPr>
            <w:r w:rsidRPr="002430CA">
              <w:t>Вид доходов</w:t>
            </w:r>
          </w:p>
        </w:tc>
        <w:tc>
          <w:tcPr>
            <w:tcW w:w="1825" w:type="dxa"/>
            <w:vMerge w:val="restart"/>
          </w:tcPr>
          <w:p w:rsidR="00FA2D6F" w:rsidRPr="002430CA" w:rsidRDefault="00FA2D6F" w:rsidP="00652947">
            <w:pPr>
              <w:jc w:val="both"/>
            </w:pPr>
            <w:r w:rsidRPr="002430CA">
              <w:t>План поступлений в соответствии с кассовым планом</w:t>
            </w:r>
          </w:p>
        </w:tc>
        <w:tc>
          <w:tcPr>
            <w:tcW w:w="1821" w:type="dxa"/>
            <w:vMerge w:val="restart"/>
          </w:tcPr>
          <w:p w:rsidR="00FA2D6F" w:rsidRPr="002430CA" w:rsidRDefault="00FA2D6F" w:rsidP="00652947">
            <w:pPr>
              <w:jc w:val="both"/>
            </w:pPr>
            <w:r w:rsidRPr="002430CA">
              <w:t>Фактическое поступление</w:t>
            </w:r>
          </w:p>
        </w:tc>
        <w:tc>
          <w:tcPr>
            <w:tcW w:w="1689" w:type="dxa"/>
          </w:tcPr>
          <w:p w:rsidR="00FA2D6F" w:rsidRPr="002430CA" w:rsidRDefault="00FA2D6F" w:rsidP="00652947">
            <w:pPr>
              <w:jc w:val="both"/>
            </w:pPr>
            <w:r w:rsidRPr="002430CA">
              <w:t>Отклонение от плановых назначений</w:t>
            </w:r>
          </w:p>
        </w:tc>
      </w:tr>
      <w:tr w:rsidR="002430CA" w:rsidRPr="002430CA" w:rsidTr="00E766CC">
        <w:trPr>
          <w:trHeight w:val="1080"/>
        </w:trPr>
        <w:tc>
          <w:tcPr>
            <w:tcW w:w="2598" w:type="dxa"/>
            <w:vMerge/>
          </w:tcPr>
          <w:p w:rsidR="00E766CC" w:rsidRPr="002430CA" w:rsidRDefault="00E766CC" w:rsidP="00652947">
            <w:pPr>
              <w:jc w:val="both"/>
            </w:pPr>
          </w:p>
        </w:tc>
        <w:tc>
          <w:tcPr>
            <w:tcW w:w="1825" w:type="dxa"/>
            <w:vMerge/>
          </w:tcPr>
          <w:p w:rsidR="00E766CC" w:rsidRPr="002430CA" w:rsidRDefault="00E766CC" w:rsidP="00652947">
            <w:pPr>
              <w:jc w:val="both"/>
            </w:pPr>
          </w:p>
        </w:tc>
        <w:tc>
          <w:tcPr>
            <w:tcW w:w="1821" w:type="dxa"/>
            <w:vMerge/>
          </w:tcPr>
          <w:p w:rsidR="00E766CC" w:rsidRPr="002430CA" w:rsidRDefault="00E766CC" w:rsidP="00652947">
            <w:pPr>
              <w:jc w:val="both"/>
            </w:pPr>
          </w:p>
        </w:tc>
        <w:tc>
          <w:tcPr>
            <w:tcW w:w="1689" w:type="dxa"/>
          </w:tcPr>
          <w:p w:rsidR="00E766CC" w:rsidRPr="002430CA" w:rsidRDefault="00E766CC" w:rsidP="00D961A6">
            <w:pPr>
              <w:jc w:val="center"/>
            </w:pPr>
            <w:r w:rsidRPr="002430CA">
              <w:t>тыс. руб.</w:t>
            </w:r>
          </w:p>
        </w:tc>
      </w:tr>
      <w:tr w:rsidR="00D07CB5" w:rsidRPr="002430CA" w:rsidTr="00727E38">
        <w:tc>
          <w:tcPr>
            <w:tcW w:w="2598" w:type="dxa"/>
            <w:vAlign w:val="center"/>
          </w:tcPr>
          <w:p w:rsidR="00D07CB5" w:rsidRDefault="00D07CB5" w:rsidP="00D07C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Налоговые доходы</w:t>
            </w:r>
          </w:p>
        </w:tc>
        <w:tc>
          <w:tcPr>
            <w:tcW w:w="1825" w:type="dxa"/>
            <w:vAlign w:val="center"/>
          </w:tcPr>
          <w:p w:rsidR="00D07CB5" w:rsidRDefault="00D07CB5" w:rsidP="00D07C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95260,43</w:t>
            </w:r>
          </w:p>
        </w:tc>
        <w:tc>
          <w:tcPr>
            <w:tcW w:w="1821" w:type="dxa"/>
            <w:vAlign w:val="center"/>
          </w:tcPr>
          <w:p w:rsidR="00D07CB5" w:rsidRDefault="00D07CB5" w:rsidP="00D07C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69836,77</w:t>
            </w:r>
          </w:p>
        </w:tc>
        <w:tc>
          <w:tcPr>
            <w:tcW w:w="1689" w:type="dxa"/>
            <w:vAlign w:val="center"/>
          </w:tcPr>
          <w:p w:rsidR="00D07CB5" w:rsidRDefault="00D07CB5" w:rsidP="00D07C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-25423,66</w:t>
            </w:r>
          </w:p>
        </w:tc>
      </w:tr>
      <w:tr w:rsidR="00D07CB5" w:rsidRPr="002430CA" w:rsidTr="00727E38">
        <w:tc>
          <w:tcPr>
            <w:tcW w:w="2598" w:type="dxa"/>
            <w:vAlign w:val="center"/>
          </w:tcPr>
          <w:p w:rsidR="00D07CB5" w:rsidRDefault="00D07CB5" w:rsidP="00D07C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Неналоговые доходы</w:t>
            </w:r>
          </w:p>
        </w:tc>
        <w:tc>
          <w:tcPr>
            <w:tcW w:w="1825" w:type="dxa"/>
            <w:vAlign w:val="center"/>
          </w:tcPr>
          <w:p w:rsidR="00D07CB5" w:rsidRDefault="00D07CB5" w:rsidP="00D07C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50576,84</w:t>
            </w:r>
          </w:p>
        </w:tc>
        <w:tc>
          <w:tcPr>
            <w:tcW w:w="1821" w:type="dxa"/>
            <w:vAlign w:val="center"/>
          </w:tcPr>
          <w:p w:rsidR="00D07CB5" w:rsidRDefault="00D07CB5" w:rsidP="00D07C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37710,76</w:t>
            </w:r>
          </w:p>
        </w:tc>
        <w:tc>
          <w:tcPr>
            <w:tcW w:w="1689" w:type="dxa"/>
            <w:vAlign w:val="center"/>
          </w:tcPr>
          <w:p w:rsidR="00D07CB5" w:rsidRDefault="00D07CB5" w:rsidP="00D07C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-12866,08</w:t>
            </w:r>
          </w:p>
        </w:tc>
      </w:tr>
      <w:tr w:rsidR="00D07CB5" w:rsidRPr="002430CA" w:rsidTr="00727E38">
        <w:tc>
          <w:tcPr>
            <w:tcW w:w="2598" w:type="dxa"/>
            <w:vAlign w:val="center"/>
          </w:tcPr>
          <w:p w:rsidR="00D07CB5" w:rsidRDefault="00D07CB5" w:rsidP="00D07C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</w:t>
            </w:r>
          </w:p>
        </w:tc>
        <w:tc>
          <w:tcPr>
            <w:tcW w:w="1825" w:type="dxa"/>
            <w:vAlign w:val="center"/>
          </w:tcPr>
          <w:p w:rsidR="00D07CB5" w:rsidRDefault="00D07CB5" w:rsidP="00D07C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490461,11</w:t>
            </w:r>
          </w:p>
        </w:tc>
        <w:tc>
          <w:tcPr>
            <w:tcW w:w="1821" w:type="dxa"/>
            <w:vAlign w:val="center"/>
          </w:tcPr>
          <w:p w:rsidR="00D07CB5" w:rsidRDefault="00D07CB5" w:rsidP="00D07C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456114,66</w:t>
            </w:r>
          </w:p>
        </w:tc>
        <w:tc>
          <w:tcPr>
            <w:tcW w:w="1689" w:type="dxa"/>
            <w:vAlign w:val="center"/>
          </w:tcPr>
          <w:p w:rsidR="00D07CB5" w:rsidRDefault="00D07CB5" w:rsidP="00D07C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-34346,45</w:t>
            </w:r>
          </w:p>
        </w:tc>
      </w:tr>
      <w:tr w:rsidR="00D07CB5" w:rsidRPr="002430CA" w:rsidTr="00727E38">
        <w:tc>
          <w:tcPr>
            <w:tcW w:w="2598" w:type="dxa"/>
            <w:vAlign w:val="center"/>
          </w:tcPr>
          <w:p w:rsidR="00D07CB5" w:rsidRDefault="00D07CB5" w:rsidP="00D07C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Возврат</w:t>
            </w:r>
          </w:p>
        </w:tc>
        <w:tc>
          <w:tcPr>
            <w:tcW w:w="1825" w:type="dxa"/>
            <w:vAlign w:val="center"/>
          </w:tcPr>
          <w:p w:rsidR="00D07CB5" w:rsidRDefault="00D07CB5" w:rsidP="00D07C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-4207,62</w:t>
            </w:r>
          </w:p>
        </w:tc>
        <w:tc>
          <w:tcPr>
            <w:tcW w:w="1821" w:type="dxa"/>
            <w:vAlign w:val="center"/>
          </w:tcPr>
          <w:p w:rsidR="00D07CB5" w:rsidRDefault="00D07CB5" w:rsidP="00D07C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-4261,7</w:t>
            </w:r>
          </w:p>
        </w:tc>
        <w:tc>
          <w:tcPr>
            <w:tcW w:w="1689" w:type="dxa"/>
            <w:vAlign w:val="center"/>
          </w:tcPr>
          <w:p w:rsidR="00D07CB5" w:rsidRDefault="00D07CB5" w:rsidP="00D07C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-54,08</w:t>
            </w:r>
          </w:p>
        </w:tc>
      </w:tr>
      <w:tr w:rsidR="00D07CB5" w:rsidRPr="002430CA" w:rsidTr="00727E38">
        <w:tc>
          <w:tcPr>
            <w:tcW w:w="2598" w:type="dxa"/>
            <w:vAlign w:val="center"/>
          </w:tcPr>
          <w:p w:rsidR="00D07CB5" w:rsidRDefault="00D07CB5" w:rsidP="00D07C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1825" w:type="dxa"/>
            <w:vAlign w:val="center"/>
          </w:tcPr>
          <w:p w:rsidR="00D07CB5" w:rsidRDefault="00D07CB5" w:rsidP="00D07C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632090,76</w:t>
            </w:r>
          </w:p>
        </w:tc>
        <w:tc>
          <w:tcPr>
            <w:tcW w:w="1821" w:type="dxa"/>
            <w:vAlign w:val="center"/>
          </w:tcPr>
          <w:p w:rsidR="00D07CB5" w:rsidRDefault="00D07CB5" w:rsidP="00D07C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559400,49</w:t>
            </w:r>
          </w:p>
        </w:tc>
        <w:tc>
          <w:tcPr>
            <w:tcW w:w="1689" w:type="dxa"/>
            <w:vAlign w:val="center"/>
          </w:tcPr>
          <w:p w:rsidR="00D07CB5" w:rsidRDefault="00D07CB5" w:rsidP="00D07C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-72690,27</w:t>
            </w:r>
          </w:p>
        </w:tc>
      </w:tr>
    </w:tbl>
    <w:p w:rsidR="00652947" w:rsidRPr="002430CA" w:rsidRDefault="00652947" w:rsidP="00652947">
      <w:pPr>
        <w:ind w:firstLine="708"/>
        <w:jc w:val="both"/>
        <w:rPr>
          <w:sz w:val="28"/>
        </w:rPr>
      </w:pPr>
      <w:r w:rsidRPr="002430CA">
        <w:rPr>
          <w:sz w:val="28"/>
        </w:rPr>
        <w:t xml:space="preserve">План поступления </w:t>
      </w:r>
      <w:r w:rsidRPr="002430CA">
        <w:rPr>
          <w:b/>
          <w:sz w:val="28"/>
        </w:rPr>
        <w:t>налоговых доходов</w:t>
      </w:r>
      <w:r w:rsidRPr="002430CA">
        <w:rPr>
          <w:sz w:val="28"/>
        </w:rPr>
        <w:t xml:space="preserve"> выполнен на </w:t>
      </w:r>
      <w:r w:rsidR="00D07CB5">
        <w:rPr>
          <w:sz w:val="28"/>
        </w:rPr>
        <w:t>73,3</w:t>
      </w:r>
      <w:r w:rsidRPr="002430CA">
        <w:rPr>
          <w:sz w:val="28"/>
        </w:rPr>
        <w:t xml:space="preserve">%. </w:t>
      </w:r>
    </w:p>
    <w:p w:rsidR="000134BD" w:rsidRPr="002430CA" w:rsidRDefault="00652947" w:rsidP="00652947">
      <w:pPr>
        <w:ind w:firstLine="708"/>
        <w:jc w:val="both"/>
        <w:rPr>
          <w:sz w:val="28"/>
          <w:szCs w:val="28"/>
        </w:rPr>
      </w:pPr>
      <w:r w:rsidRPr="002430CA">
        <w:rPr>
          <w:sz w:val="28"/>
          <w:szCs w:val="28"/>
        </w:rPr>
        <w:t xml:space="preserve">За отчетный период </w:t>
      </w:r>
      <w:proofErr w:type="spellStart"/>
      <w:r w:rsidRPr="002430CA">
        <w:rPr>
          <w:sz w:val="28"/>
          <w:szCs w:val="28"/>
        </w:rPr>
        <w:t>недопоступило</w:t>
      </w:r>
      <w:proofErr w:type="spellEnd"/>
      <w:r w:rsidRPr="002430CA">
        <w:rPr>
          <w:sz w:val="28"/>
          <w:szCs w:val="28"/>
        </w:rPr>
        <w:t xml:space="preserve"> налоговых доходов, предусмотренных </w:t>
      </w:r>
    </w:p>
    <w:p w:rsidR="00652947" w:rsidRPr="002430CA" w:rsidRDefault="00652947" w:rsidP="000134BD">
      <w:pPr>
        <w:jc w:val="both"/>
        <w:rPr>
          <w:sz w:val="28"/>
          <w:szCs w:val="28"/>
        </w:rPr>
      </w:pPr>
      <w:r w:rsidRPr="002430CA">
        <w:rPr>
          <w:sz w:val="28"/>
          <w:szCs w:val="28"/>
        </w:rPr>
        <w:t>на 201</w:t>
      </w:r>
      <w:r w:rsidR="000D4353" w:rsidRPr="002430CA">
        <w:rPr>
          <w:sz w:val="28"/>
          <w:szCs w:val="28"/>
        </w:rPr>
        <w:t>8</w:t>
      </w:r>
      <w:r w:rsidRPr="002430CA">
        <w:rPr>
          <w:sz w:val="28"/>
          <w:szCs w:val="28"/>
        </w:rPr>
        <w:t xml:space="preserve"> год, в размере </w:t>
      </w:r>
      <w:r w:rsidR="00AF337C" w:rsidRPr="00AF337C">
        <w:rPr>
          <w:rFonts w:ascii="Calibri" w:hAnsi="Calibri" w:cs="Calibri"/>
          <w:color w:val="000000"/>
          <w:sz w:val="22"/>
          <w:szCs w:val="22"/>
        </w:rPr>
        <w:t>25418</w:t>
      </w:r>
      <w:r w:rsidR="00AF337C">
        <w:rPr>
          <w:rFonts w:ascii="Calibri" w:hAnsi="Calibri" w:cs="Calibri"/>
          <w:color w:val="000000"/>
          <w:sz w:val="22"/>
          <w:szCs w:val="22"/>
        </w:rPr>
        <w:t>,</w:t>
      </w:r>
      <w:r w:rsidR="00AF337C" w:rsidRPr="00AF337C">
        <w:rPr>
          <w:rFonts w:ascii="Calibri" w:hAnsi="Calibri" w:cs="Calibri"/>
          <w:color w:val="000000"/>
          <w:sz w:val="22"/>
          <w:szCs w:val="22"/>
        </w:rPr>
        <w:t>66</w:t>
      </w:r>
      <w:r w:rsidR="00AF337C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430CA">
        <w:rPr>
          <w:sz w:val="28"/>
          <w:szCs w:val="28"/>
        </w:rPr>
        <w:t xml:space="preserve">тыс. </w:t>
      </w:r>
      <w:r w:rsidR="00E44181" w:rsidRPr="002430CA">
        <w:rPr>
          <w:sz w:val="28"/>
          <w:szCs w:val="28"/>
        </w:rPr>
        <w:t>руб.</w:t>
      </w:r>
      <w:r w:rsidRPr="002430CA">
        <w:rPr>
          <w:sz w:val="28"/>
          <w:szCs w:val="28"/>
        </w:rPr>
        <w:t>, из них:</w:t>
      </w:r>
    </w:p>
    <w:p w:rsidR="00652947" w:rsidRPr="002430CA" w:rsidRDefault="00652947" w:rsidP="000134BD">
      <w:pPr>
        <w:ind w:firstLine="708"/>
        <w:jc w:val="both"/>
        <w:rPr>
          <w:sz w:val="28"/>
        </w:rPr>
      </w:pPr>
      <w:r w:rsidRPr="002430CA">
        <w:rPr>
          <w:sz w:val="28"/>
          <w:szCs w:val="28"/>
        </w:rPr>
        <w:t xml:space="preserve">-  налогов на доходы физических лиц в сумме </w:t>
      </w:r>
      <w:r w:rsidR="00185210" w:rsidRPr="00185210">
        <w:rPr>
          <w:rFonts w:ascii="Calibri" w:hAnsi="Calibri" w:cs="Calibri"/>
          <w:color w:val="000000"/>
          <w:sz w:val="22"/>
          <w:szCs w:val="22"/>
        </w:rPr>
        <w:t>8804</w:t>
      </w:r>
      <w:r w:rsidR="00185210">
        <w:rPr>
          <w:rFonts w:ascii="Calibri" w:hAnsi="Calibri" w:cs="Calibri"/>
          <w:color w:val="000000"/>
          <w:sz w:val="22"/>
          <w:szCs w:val="22"/>
        </w:rPr>
        <w:t>,</w:t>
      </w:r>
      <w:r w:rsidR="00185210" w:rsidRPr="00185210">
        <w:rPr>
          <w:rFonts w:ascii="Calibri" w:hAnsi="Calibri" w:cs="Calibri"/>
          <w:color w:val="000000"/>
          <w:sz w:val="22"/>
          <w:szCs w:val="22"/>
        </w:rPr>
        <w:t>96</w:t>
      </w:r>
      <w:r w:rsidR="00185210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proofErr w:type="gramStart"/>
      <w:r w:rsidR="008A5F19" w:rsidRPr="002430CA">
        <w:rPr>
          <w:sz w:val="28"/>
          <w:szCs w:val="28"/>
        </w:rPr>
        <w:t>тыс.руб</w:t>
      </w:r>
      <w:proofErr w:type="spellEnd"/>
      <w:proofErr w:type="gramEnd"/>
      <w:r w:rsidR="008A5F19" w:rsidRPr="002430CA">
        <w:rPr>
          <w:sz w:val="28"/>
          <w:szCs w:val="28"/>
        </w:rPr>
        <w:t xml:space="preserve"> </w:t>
      </w:r>
      <w:r w:rsidRPr="002430CA">
        <w:rPr>
          <w:sz w:val="28"/>
        </w:rPr>
        <w:t xml:space="preserve">или </w:t>
      </w:r>
      <w:r w:rsidR="00185210">
        <w:rPr>
          <w:sz w:val="28"/>
        </w:rPr>
        <w:t>18,77</w:t>
      </w:r>
      <w:r w:rsidRPr="002430CA">
        <w:rPr>
          <w:sz w:val="28"/>
        </w:rPr>
        <w:t>% от плановых назначений</w:t>
      </w:r>
      <w:r w:rsidR="001A5924" w:rsidRPr="00185210">
        <w:rPr>
          <w:color w:val="FF0000"/>
          <w:sz w:val="28"/>
        </w:rPr>
        <w:t>,</w:t>
      </w:r>
      <w:r w:rsidRPr="002430CA">
        <w:rPr>
          <w:sz w:val="28"/>
        </w:rPr>
        <w:t>;</w:t>
      </w:r>
    </w:p>
    <w:p w:rsidR="00652947" w:rsidRPr="002430CA" w:rsidRDefault="00652947" w:rsidP="00941F74">
      <w:pPr>
        <w:ind w:firstLine="708"/>
        <w:jc w:val="both"/>
        <w:rPr>
          <w:sz w:val="28"/>
          <w:szCs w:val="28"/>
        </w:rPr>
      </w:pPr>
      <w:r w:rsidRPr="002430CA">
        <w:rPr>
          <w:sz w:val="28"/>
          <w:szCs w:val="28"/>
        </w:rPr>
        <w:t xml:space="preserve">- налогов на товары (работы, услуги), реализуемые на территории РФ –                  </w:t>
      </w:r>
      <w:r w:rsidR="00AF337C">
        <w:rPr>
          <w:sz w:val="28"/>
          <w:szCs w:val="28"/>
        </w:rPr>
        <w:t>31</w:t>
      </w:r>
      <w:r w:rsidR="008A5F19" w:rsidRPr="002430CA">
        <w:rPr>
          <w:sz w:val="28"/>
          <w:szCs w:val="28"/>
        </w:rPr>
        <w:t>,</w:t>
      </w:r>
      <w:r w:rsidR="00AF337C">
        <w:rPr>
          <w:sz w:val="28"/>
          <w:szCs w:val="28"/>
        </w:rPr>
        <w:t>05</w:t>
      </w:r>
      <w:r w:rsidRPr="002430CA">
        <w:rPr>
          <w:sz w:val="28"/>
          <w:szCs w:val="28"/>
        </w:rPr>
        <w:t xml:space="preserve"> тыс. </w:t>
      </w:r>
      <w:r w:rsidR="00E44181" w:rsidRPr="002430CA">
        <w:rPr>
          <w:sz w:val="28"/>
          <w:szCs w:val="28"/>
        </w:rPr>
        <w:t>руб.</w:t>
      </w:r>
      <w:r w:rsidRPr="002430CA">
        <w:rPr>
          <w:sz w:val="28"/>
          <w:szCs w:val="28"/>
        </w:rPr>
        <w:t xml:space="preserve"> или </w:t>
      </w:r>
      <w:r w:rsidR="008A5F19" w:rsidRPr="002430CA">
        <w:rPr>
          <w:sz w:val="28"/>
          <w:szCs w:val="28"/>
        </w:rPr>
        <w:t>3</w:t>
      </w:r>
      <w:r w:rsidR="00AF337C">
        <w:rPr>
          <w:sz w:val="28"/>
          <w:szCs w:val="28"/>
        </w:rPr>
        <w:t>1,48</w:t>
      </w:r>
      <w:r w:rsidRPr="002430CA">
        <w:rPr>
          <w:sz w:val="28"/>
          <w:szCs w:val="28"/>
        </w:rPr>
        <w:t>% от плановых назначений;</w:t>
      </w:r>
    </w:p>
    <w:p w:rsidR="00971F63" w:rsidRPr="002430CA" w:rsidRDefault="00652947" w:rsidP="00941F74">
      <w:pPr>
        <w:ind w:firstLine="708"/>
        <w:jc w:val="both"/>
        <w:rPr>
          <w:sz w:val="28"/>
          <w:szCs w:val="28"/>
        </w:rPr>
      </w:pPr>
      <w:r w:rsidRPr="002430CA">
        <w:rPr>
          <w:sz w:val="28"/>
          <w:szCs w:val="28"/>
        </w:rPr>
        <w:t xml:space="preserve"> - налогов на совокупный доход – </w:t>
      </w:r>
      <w:r w:rsidR="00AF337C">
        <w:rPr>
          <w:sz w:val="28"/>
          <w:szCs w:val="28"/>
        </w:rPr>
        <w:t xml:space="preserve">1393,76 </w:t>
      </w:r>
      <w:r w:rsidRPr="002430CA">
        <w:rPr>
          <w:sz w:val="28"/>
          <w:szCs w:val="28"/>
        </w:rPr>
        <w:t xml:space="preserve">тыс. </w:t>
      </w:r>
      <w:r w:rsidR="00E44181" w:rsidRPr="002430CA">
        <w:rPr>
          <w:sz w:val="28"/>
          <w:szCs w:val="28"/>
        </w:rPr>
        <w:t>руб.</w:t>
      </w:r>
      <w:r w:rsidRPr="002430CA">
        <w:rPr>
          <w:sz w:val="28"/>
          <w:szCs w:val="28"/>
        </w:rPr>
        <w:t xml:space="preserve"> или </w:t>
      </w:r>
      <w:r w:rsidR="00AF337C">
        <w:rPr>
          <w:sz w:val="28"/>
          <w:szCs w:val="28"/>
        </w:rPr>
        <w:t>19,5</w:t>
      </w:r>
      <w:r w:rsidRPr="002430CA">
        <w:rPr>
          <w:sz w:val="28"/>
          <w:szCs w:val="28"/>
        </w:rPr>
        <w:t>% от плановых назначений;</w:t>
      </w:r>
    </w:p>
    <w:p w:rsidR="00652947" w:rsidRPr="002430CA" w:rsidRDefault="008A5F19" w:rsidP="000134BD">
      <w:pPr>
        <w:ind w:firstLine="708"/>
        <w:jc w:val="both"/>
        <w:rPr>
          <w:sz w:val="28"/>
          <w:szCs w:val="28"/>
        </w:rPr>
      </w:pPr>
      <w:r w:rsidRPr="00BC58EA">
        <w:rPr>
          <w:sz w:val="28"/>
          <w:szCs w:val="28"/>
        </w:rPr>
        <w:t>- налог</w:t>
      </w:r>
      <w:r w:rsidR="000134BD" w:rsidRPr="00BC58EA">
        <w:rPr>
          <w:sz w:val="28"/>
          <w:szCs w:val="28"/>
        </w:rPr>
        <w:t>ов</w:t>
      </w:r>
      <w:r w:rsidRPr="00BC58EA">
        <w:rPr>
          <w:sz w:val="28"/>
          <w:szCs w:val="28"/>
        </w:rPr>
        <w:t xml:space="preserve"> на имущество – </w:t>
      </w:r>
      <w:r w:rsidR="00BC58EA" w:rsidRPr="00185210">
        <w:rPr>
          <w:color w:val="000000"/>
          <w:sz w:val="28"/>
          <w:szCs w:val="28"/>
        </w:rPr>
        <w:t>15</w:t>
      </w:r>
      <w:r w:rsidR="00BC58EA" w:rsidRPr="00BC58EA">
        <w:rPr>
          <w:color w:val="000000"/>
          <w:sz w:val="28"/>
          <w:szCs w:val="28"/>
        </w:rPr>
        <w:t xml:space="preserve"> </w:t>
      </w:r>
      <w:r w:rsidR="00BC58EA" w:rsidRPr="00185210">
        <w:rPr>
          <w:color w:val="000000"/>
          <w:sz w:val="28"/>
          <w:szCs w:val="28"/>
        </w:rPr>
        <w:t>089</w:t>
      </w:r>
      <w:r w:rsidR="00BC58EA" w:rsidRPr="00BC58EA">
        <w:rPr>
          <w:color w:val="000000"/>
          <w:sz w:val="28"/>
          <w:szCs w:val="28"/>
        </w:rPr>
        <w:t>,</w:t>
      </w:r>
      <w:r w:rsidR="00BC58EA" w:rsidRPr="00185210">
        <w:rPr>
          <w:color w:val="000000"/>
          <w:sz w:val="28"/>
          <w:szCs w:val="28"/>
        </w:rPr>
        <w:t>4</w:t>
      </w:r>
      <w:r w:rsidR="00BC58EA" w:rsidRPr="00BC58EA">
        <w:rPr>
          <w:color w:val="000000"/>
          <w:sz w:val="28"/>
          <w:szCs w:val="28"/>
        </w:rPr>
        <w:t xml:space="preserve"> </w:t>
      </w:r>
      <w:r w:rsidRPr="00BC58EA">
        <w:rPr>
          <w:sz w:val="28"/>
          <w:szCs w:val="28"/>
        </w:rPr>
        <w:t xml:space="preserve">тыс. руб. или </w:t>
      </w:r>
      <w:r w:rsidR="00BC58EA" w:rsidRPr="00BC58EA">
        <w:rPr>
          <w:sz w:val="28"/>
          <w:szCs w:val="28"/>
        </w:rPr>
        <w:t>40,03</w:t>
      </w:r>
      <w:r w:rsidRPr="00BC58EA">
        <w:rPr>
          <w:sz w:val="28"/>
          <w:szCs w:val="28"/>
        </w:rPr>
        <w:t>% от плановых</w:t>
      </w:r>
      <w:r w:rsidRPr="002430CA">
        <w:rPr>
          <w:sz w:val="28"/>
          <w:szCs w:val="28"/>
        </w:rPr>
        <w:t xml:space="preserve"> назначений</w:t>
      </w:r>
      <w:r w:rsidR="000134BD" w:rsidRPr="002430CA">
        <w:rPr>
          <w:sz w:val="28"/>
          <w:szCs w:val="28"/>
        </w:rPr>
        <w:t>.</w:t>
      </w:r>
      <w:r w:rsidR="00971F63" w:rsidRPr="002430CA">
        <w:rPr>
          <w:sz w:val="28"/>
          <w:szCs w:val="28"/>
        </w:rPr>
        <w:t xml:space="preserve">         </w:t>
      </w:r>
    </w:p>
    <w:p w:rsidR="000134BD" w:rsidRPr="00333927" w:rsidRDefault="00BC58EA" w:rsidP="000134BD">
      <w:pPr>
        <w:jc w:val="both"/>
        <w:rPr>
          <w:sz w:val="28"/>
          <w:szCs w:val="28"/>
        </w:rPr>
      </w:pPr>
      <w:r w:rsidRPr="00333927">
        <w:rPr>
          <w:sz w:val="28"/>
          <w:szCs w:val="28"/>
        </w:rPr>
        <w:tab/>
        <w:t xml:space="preserve">- государственная пошлина – </w:t>
      </w:r>
      <w:r w:rsidRPr="00333927">
        <w:rPr>
          <w:color w:val="000000"/>
          <w:sz w:val="28"/>
          <w:szCs w:val="28"/>
        </w:rPr>
        <w:t>99,47 тыс. руб. или 6,98 % от плановых назначений.</w:t>
      </w:r>
    </w:p>
    <w:p w:rsidR="00652947" w:rsidRPr="002430CA" w:rsidRDefault="00652947" w:rsidP="00652947">
      <w:pPr>
        <w:pStyle w:val="a6"/>
        <w:ind w:left="0" w:firstLine="708"/>
        <w:jc w:val="both"/>
        <w:rPr>
          <w:sz w:val="28"/>
        </w:rPr>
      </w:pPr>
      <w:r w:rsidRPr="002430CA">
        <w:rPr>
          <w:sz w:val="28"/>
        </w:rPr>
        <w:t xml:space="preserve">Плановые назначения по </w:t>
      </w:r>
      <w:r w:rsidRPr="002430CA">
        <w:rPr>
          <w:b/>
          <w:sz w:val="28"/>
        </w:rPr>
        <w:t>неналоговым доходам</w:t>
      </w:r>
      <w:r w:rsidRPr="002430CA">
        <w:rPr>
          <w:sz w:val="28"/>
        </w:rPr>
        <w:t xml:space="preserve"> выполнены на </w:t>
      </w:r>
      <w:r w:rsidR="00BC58EA">
        <w:rPr>
          <w:sz w:val="28"/>
        </w:rPr>
        <w:t>74,6</w:t>
      </w:r>
      <w:r w:rsidRPr="002430CA">
        <w:rPr>
          <w:sz w:val="28"/>
        </w:rPr>
        <w:t xml:space="preserve">%. </w:t>
      </w:r>
    </w:p>
    <w:p w:rsidR="000134BD" w:rsidRPr="00A22D2B" w:rsidRDefault="006A164C" w:rsidP="006A164C">
      <w:pPr>
        <w:ind w:firstLine="708"/>
        <w:jc w:val="both"/>
        <w:rPr>
          <w:sz w:val="28"/>
        </w:rPr>
      </w:pPr>
      <w:r w:rsidRPr="00A22D2B">
        <w:rPr>
          <w:sz w:val="28"/>
        </w:rPr>
        <w:t xml:space="preserve">За отчетный период </w:t>
      </w:r>
      <w:proofErr w:type="spellStart"/>
      <w:r w:rsidRPr="00A22D2B">
        <w:rPr>
          <w:sz w:val="28"/>
        </w:rPr>
        <w:t>недопоступило</w:t>
      </w:r>
      <w:proofErr w:type="spellEnd"/>
      <w:r w:rsidRPr="00A22D2B">
        <w:rPr>
          <w:sz w:val="28"/>
        </w:rPr>
        <w:t xml:space="preserve"> неналоговых доходов, предусмотренных </w:t>
      </w:r>
    </w:p>
    <w:p w:rsidR="006A164C" w:rsidRPr="00A22D2B" w:rsidRDefault="006A164C" w:rsidP="000134BD">
      <w:pPr>
        <w:jc w:val="both"/>
        <w:rPr>
          <w:sz w:val="28"/>
        </w:rPr>
      </w:pPr>
      <w:r w:rsidRPr="00A22D2B">
        <w:rPr>
          <w:sz w:val="28"/>
        </w:rPr>
        <w:t xml:space="preserve">на 2018 год, в размере </w:t>
      </w:r>
      <w:r w:rsidR="00BC58EA" w:rsidRPr="00A22D2B">
        <w:rPr>
          <w:sz w:val="28"/>
        </w:rPr>
        <w:t>12 866,08</w:t>
      </w:r>
      <w:r w:rsidRPr="00A22D2B">
        <w:rPr>
          <w:sz w:val="28"/>
        </w:rPr>
        <w:t xml:space="preserve"> тыс. </w:t>
      </w:r>
      <w:r w:rsidR="00E44181" w:rsidRPr="00A22D2B">
        <w:rPr>
          <w:sz w:val="28"/>
        </w:rPr>
        <w:t>руб</w:t>
      </w:r>
      <w:r w:rsidR="00F81CCF" w:rsidRPr="00A22D2B">
        <w:rPr>
          <w:sz w:val="28"/>
        </w:rPr>
        <w:t>.</w:t>
      </w:r>
      <w:r w:rsidRPr="00A22D2B">
        <w:rPr>
          <w:sz w:val="28"/>
        </w:rPr>
        <w:t xml:space="preserve"> </w:t>
      </w:r>
    </w:p>
    <w:p w:rsidR="0094658E" w:rsidRDefault="001C70F0" w:rsidP="0012698A">
      <w:pPr>
        <w:ind w:firstLine="748"/>
        <w:jc w:val="both"/>
        <w:rPr>
          <w:sz w:val="28"/>
        </w:rPr>
      </w:pPr>
      <w:r w:rsidRPr="00A22D2B">
        <w:rPr>
          <w:sz w:val="28"/>
        </w:rPr>
        <w:t xml:space="preserve">Основное невыполнение по </w:t>
      </w:r>
      <w:r w:rsidR="00652947" w:rsidRPr="00A22D2B">
        <w:rPr>
          <w:sz w:val="28"/>
        </w:rPr>
        <w:t>доход</w:t>
      </w:r>
      <w:r w:rsidRPr="00A22D2B">
        <w:rPr>
          <w:sz w:val="28"/>
        </w:rPr>
        <w:t>ам</w:t>
      </w:r>
      <w:r w:rsidR="00652947" w:rsidRPr="00A22D2B">
        <w:rPr>
          <w:sz w:val="28"/>
        </w:rPr>
        <w:t xml:space="preserve"> от продажи материальных и нематериальных активов – </w:t>
      </w:r>
      <w:r w:rsidR="0026547D" w:rsidRPr="00A22D2B">
        <w:rPr>
          <w:sz w:val="28"/>
        </w:rPr>
        <w:t>15 531,65</w:t>
      </w:r>
      <w:r w:rsidR="00652947" w:rsidRPr="00A22D2B">
        <w:rPr>
          <w:sz w:val="28"/>
        </w:rPr>
        <w:t xml:space="preserve"> тыс. </w:t>
      </w:r>
      <w:r w:rsidR="00E44181" w:rsidRPr="00A22D2B">
        <w:rPr>
          <w:sz w:val="28"/>
        </w:rPr>
        <w:t>руб.</w:t>
      </w:r>
      <w:r w:rsidR="00652947" w:rsidRPr="00A22D2B">
        <w:rPr>
          <w:sz w:val="28"/>
        </w:rPr>
        <w:t xml:space="preserve"> (</w:t>
      </w:r>
      <w:r w:rsidR="00B00BDC" w:rsidRPr="00A22D2B">
        <w:rPr>
          <w:sz w:val="28"/>
        </w:rPr>
        <w:t>53,7</w:t>
      </w:r>
      <w:r w:rsidR="00652947" w:rsidRPr="00A22D2B">
        <w:rPr>
          <w:sz w:val="28"/>
        </w:rPr>
        <w:t>% от плановых назначений)</w:t>
      </w:r>
      <w:r w:rsidRPr="00A22D2B">
        <w:rPr>
          <w:sz w:val="28"/>
        </w:rPr>
        <w:t>.</w:t>
      </w:r>
      <w:r w:rsidR="0012698A" w:rsidRPr="00A22D2B">
        <w:rPr>
          <w:sz w:val="28"/>
        </w:rPr>
        <w:t xml:space="preserve"> </w:t>
      </w:r>
    </w:p>
    <w:p w:rsidR="00652947" w:rsidRPr="002430CA" w:rsidRDefault="0012698A" w:rsidP="0012698A">
      <w:pPr>
        <w:ind w:firstLine="748"/>
        <w:jc w:val="both"/>
        <w:rPr>
          <w:sz w:val="28"/>
        </w:rPr>
      </w:pPr>
      <w:r w:rsidRPr="002430CA">
        <w:rPr>
          <w:sz w:val="28"/>
        </w:rPr>
        <w:t>Платеж</w:t>
      </w:r>
      <w:r w:rsidR="004379E7">
        <w:rPr>
          <w:sz w:val="28"/>
        </w:rPr>
        <w:t>и</w:t>
      </w:r>
      <w:r w:rsidRPr="002430CA">
        <w:rPr>
          <w:sz w:val="28"/>
        </w:rPr>
        <w:t xml:space="preserve"> при пользовании природными ресурсами </w:t>
      </w:r>
      <w:proofErr w:type="spellStart"/>
      <w:r w:rsidRPr="002430CA">
        <w:rPr>
          <w:sz w:val="28"/>
        </w:rPr>
        <w:t>недопоступил</w:t>
      </w:r>
      <w:r w:rsidR="004379E7">
        <w:rPr>
          <w:sz w:val="28"/>
        </w:rPr>
        <w:t>и</w:t>
      </w:r>
      <w:proofErr w:type="spellEnd"/>
      <w:r w:rsidRPr="002430CA">
        <w:rPr>
          <w:sz w:val="28"/>
        </w:rPr>
        <w:t xml:space="preserve"> в размере </w:t>
      </w:r>
      <w:r w:rsidR="00B00BDC">
        <w:rPr>
          <w:sz w:val="28"/>
        </w:rPr>
        <w:t>109</w:t>
      </w:r>
      <w:r w:rsidR="003D64A0" w:rsidRPr="002430CA">
        <w:rPr>
          <w:sz w:val="28"/>
        </w:rPr>
        <w:t>,</w:t>
      </w:r>
      <w:r w:rsidR="00B00BDC">
        <w:rPr>
          <w:sz w:val="28"/>
        </w:rPr>
        <w:t>64</w:t>
      </w:r>
      <w:r w:rsidRPr="002430CA">
        <w:rPr>
          <w:sz w:val="28"/>
        </w:rPr>
        <w:t xml:space="preserve"> тыс. </w:t>
      </w:r>
      <w:r w:rsidR="00E44181" w:rsidRPr="002430CA">
        <w:rPr>
          <w:sz w:val="28"/>
        </w:rPr>
        <w:t>руб.</w:t>
      </w:r>
      <w:r w:rsidRPr="002430CA">
        <w:rPr>
          <w:sz w:val="28"/>
        </w:rPr>
        <w:t xml:space="preserve"> (</w:t>
      </w:r>
      <w:r w:rsidR="00B00BDC">
        <w:rPr>
          <w:sz w:val="28"/>
        </w:rPr>
        <w:t>46,3</w:t>
      </w:r>
      <w:r w:rsidRPr="002430CA">
        <w:rPr>
          <w:sz w:val="28"/>
        </w:rPr>
        <w:t xml:space="preserve">% от плановых назначений).                  </w:t>
      </w:r>
    </w:p>
    <w:p w:rsidR="00594B4D" w:rsidRPr="002430CA" w:rsidRDefault="00594B4D" w:rsidP="00652947">
      <w:pPr>
        <w:ind w:firstLine="748"/>
        <w:jc w:val="both"/>
        <w:rPr>
          <w:sz w:val="28"/>
        </w:rPr>
      </w:pPr>
      <w:r w:rsidRPr="002430CA">
        <w:rPr>
          <w:sz w:val="28"/>
        </w:rPr>
        <w:t>В то же время</w:t>
      </w:r>
      <w:r w:rsidR="00CC507A" w:rsidRPr="002430CA">
        <w:rPr>
          <w:sz w:val="28"/>
        </w:rPr>
        <w:t>,</w:t>
      </w:r>
      <w:r w:rsidRPr="002430CA">
        <w:rPr>
          <w:sz w:val="28"/>
        </w:rPr>
        <w:t xml:space="preserve"> поступление неналоговых доходов превысило утвержденные плановые назначения </w:t>
      </w:r>
      <w:r w:rsidR="00CC507A" w:rsidRPr="002430CA">
        <w:rPr>
          <w:sz w:val="28"/>
        </w:rPr>
        <w:t>по следующим видам доходов</w:t>
      </w:r>
      <w:r w:rsidRPr="002430CA">
        <w:rPr>
          <w:sz w:val="28"/>
        </w:rPr>
        <w:t>:</w:t>
      </w:r>
    </w:p>
    <w:p w:rsidR="006A164C" w:rsidRPr="002430CA" w:rsidRDefault="006A164C" w:rsidP="006A164C">
      <w:pPr>
        <w:ind w:firstLine="748"/>
        <w:jc w:val="both"/>
        <w:rPr>
          <w:sz w:val="28"/>
        </w:rPr>
      </w:pPr>
      <w:r w:rsidRPr="002430CA">
        <w:rPr>
          <w:sz w:val="28"/>
        </w:rPr>
        <w:t xml:space="preserve">- от использования имущества, находящегося в муниципальной собственности – </w:t>
      </w:r>
      <w:r w:rsidR="003D64A0" w:rsidRPr="002430CA">
        <w:rPr>
          <w:sz w:val="28"/>
        </w:rPr>
        <w:t>1</w:t>
      </w:r>
      <w:r w:rsidR="00C91966">
        <w:rPr>
          <w:sz w:val="28"/>
        </w:rPr>
        <w:t> 485,5</w:t>
      </w:r>
      <w:r w:rsidRPr="002430CA">
        <w:rPr>
          <w:sz w:val="28"/>
        </w:rPr>
        <w:t xml:space="preserve"> тыс. </w:t>
      </w:r>
      <w:r w:rsidR="00E44181" w:rsidRPr="002430CA">
        <w:rPr>
          <w:sz w:val="28"/>
        </w:rPr>
        <w:t>руб.</w:t>
      </w:r>
      <w:r w:rsidRPr="002430CA">
        <w:rPr>
          <w:sz w:val="28"/>
        </w:rPr>
        <w:t xml:space="preserve"> (</w:t>
      </w:r>
      <w:r w:rsidR="00C91966">
        <w:rPr>
          <w:sz w:val="28"/>
        </w:rPr>
        <w:t>8,7</w:t>
      </w:r>
      <w:r w:rsidRPr="002430CA">
        <w:rPr>
          <w:sz w:val="28"/>
        </w:rPr>
        <w:t>% от плановых назначений);</w:t>
      </w:r>
    </w:p>
    <w:p w:rsidR="006A164C" w:rsidRPr="002430CA" w:rsidRDefault="006A164C" w:rsidP="006A164C">
      <w:pPr>
        <w:ind w:firstLine="748"/>
        <w:jc w:val="both"/>
        <w:rPr>
          <w:sz w:val="28"/>
        </w:rPr>
      </w:pPr>
      <w:r w:rsidRPr="002430CA">
        <w:rPr>
          <w:sz w:val="28"/>
        </w:rPr>
        <w:lastRenderedPageBreak/>
        <w:t xml:space="preserve">- от оказания платных услуг и компенсации затрат государства </w:t>
      </w:r>
      <w:r w:rsidR="00CC507A" w:rsidRPr="002430CA">
        <w:rPr>
          <w:sz w:val="28"/>
        </w:rPr>
        <w:t xml:space="preserve">                         </w:t>
      </w:r>
      <w:r w:rsidRPr="002430CA">
        <w:rPr>
          <w:sz w:val="28"/>
        </w:rPr>
        <w:t xml:space="preserve"> </w:t>
      </w:r>
      <w:r w:rsidR="00C91966">
        <w:rPr>
          <w:sz w:val="28"/>
        </w:rPr>
        <w:t>192,65</w:t>
      </w:r>
      <w:r w:rsidRPr="002430CA">
        <w:rPr>
          <w:sz w:val="28"/>
        </w:rPr>
        <w:t xml:space="preserve"> тыс. </w:t>
      </w:r>
      <w:r w:rsidR="00E44181" w:rsidRPr="002430CA">
        <w:rPr>
          <w:sz w:val="28"/>
        </w:rPr>
        <w:t>руб.</w:t>
      </w:r>
      <w:r w:rsidRPr="002430CA">
        <w:rPr>
          <w:sz w:val="28"/>
        </w:rPr>
        <w:t xml:space="preserve"> (</w:t>
      </w:r>
      <w:r w:rsidR="00C91966">
        <w:rPr>
          <w:sz w:val="28"/>
        </w:rPr>
        <w:t>10,5</w:t>
      </w:r>
      <w:r w:rsidRPr="002430CA">
        <w:rPr>
          <w:sz w:val="28"/>
        </w:rPr>
        <w:t>% от плановых назначений);</w:t>
      </w:r>
    </w:p>
    <w:p w:rsidR="0012698A" w:rsidRPr="002430CA" w:rsidRDefault="00594B4D" w:rsidP="00594B4D">
      <w:pPr>
        <w:ind w:firstLine="748"/>
        <w:jc w:val="both"/>
        <w:rPr>
          <w:sz w:val="28"/>
        </w:rPr>
      </w:pPr>
      <w:r w:rsidRPr="002430CA">
        <w:rPr>
          <w:sz w:val="28"/>
        </w:rPr>
        <w:t xml:space="preserve">- штрафов, санкций, возмещения ущерба – </w:t>
      </w:r>
      <w:r w:rsidR="00C91966">
        <w:rPr>
          <w:sz w:val="28"/>
        </w:rPr>
        <w:t>1065,63</w:t>
      </w:r>
      <w:r w:rsidRPr="002430CA">
        <w:rPr>
          <w:sz w:val="28"/>
        </w:rPr>
        <w:t xml:space="preserve"> тыс. </w:t>
      </w:r>
      <w:r w:rsidR="00E44181" w:rsidRPr="002430CA">
        <w:rPr>
          <w:sz w:val="28"/>
        </w:rPr>
        <w:t>руб.</w:t>
      </w:r>
      <w:r w:rsidRPr="002430CA">
        <w:rPr>
          <w:sz w:val="28"/>
        </w:rPr>
        <w:t xml:space="preserve"> (</w:t>
      </w:r>
      <w:r w:rsidR="00C91966">
        <w:rPr>
          <w:sz w:val="28"/>
        </w:rPr>
        <w:t>42,8</w:t>
      </w:r>
      <w:r w:rsidRPr="002430CA">
        <w:rPr>
          <w:sz w:val="28"/>
        </w:rPr>
        <w:t>% от плановых назначений)</w:t>
      </w:r>
      <w:r w:rsidR="0012698A" w:rsidRPr="002430CA">
        <w:rPr>
          <w:sz w:val="28"/>
        </w:rPr>
        <w:t>;</w:t>
      </w:r>
    </w:p>
    <w:p w:rsidR="00652947" w:rsidRPr="002430CA" w:rsidRDefault="0012698A" w:rsidP="00554D14">
      <w:pPr>
        <w:ind w:firstLine="748"/>
        <w:jc w:val="both"/>
        <w:rPr>
          <w:b/>
          <w:sz w:val="28"/>
        </w:rPr>
      </w:pPr>
      <w:r w:rsidRPr="002430CA">
        <w:rPr>
          <w:sz w:val="28"/>
        </w:rPr>
        <w:t xml:space="preserve">- </w:t>
      </w:r>
      <w:r w:rsidR="00554D14" w:rsidRPr="002430CA">
        <w:rPr>
          <w:sz w:val="28"/>
        </w:rPr>
        <w:t>прочих неналоговых доходов</w:t>
      </w:r>
      <w:r w:rsidRPr="002430CA">
        <w:rPr>
          <w:sz w:val="28"/>
        </w:rPr>
        <w:t xml:space="preserve"> – </w:t>
      </w:r>
      <w:r w:rsidR="00B413AA">
        <w:rPr>
          <w:sz w:val="28"/>
        </w:rPr>
        <w:t>31,43</w:t>
      </w:r>
      <w:r w:rsidRPr="002430CA">
        <w:rPr>
          <w:sz w:val="28"/>
        </w:rPr>
        <w:t xml:space="preserve"> тыс. </w:t>
      </w:r>
      <w:r w:rsidR="00E44181" w:rsidRPr="002430CA">
        <w:rPr>
          <w:sz w:val="28"/>
        </w:rPr>
        <w:t>руб.</w:t>
      </w:r>
      <w:r w:rsidRPr="002430CA">
        <w:rPr>
          <w:sz w:val="28"/>
        </w:rPr>
        <w:t xml:space="preserve"> (</w:t>
      </w:r>
      <w:r w:rsidR="00C91966">
        <w:rPr>
          <w:sz w:val="28"/>
        </w:rPr>
        <w:t>69,9</w:t>
      </w:r>
      <w:r w:rsidR="00554D14" w:rsidRPr="002430CA">
        <w:rPr>
          <w:sz w:val="28"/>
        </w:rPr>
        <w:t>% от плановых назначений).</w:t>
      </w:r>
      <w:r w:rsidR="00594B4D" w:rsidRPr="002430CA">
        <w:rPr>
          <w:sz w:val="28"/>
        </w:rPr>
        <w:t xml:space="preserve">      </w:t>
      </w:r>
      <w:r w:rsidR="00594B4D" w:rsidRPr="002430CA">
        <w:rPr>
          <w:b/>
          <w:sz w:val="28"/>
        </w:rPr>
        <w:t xml:space="preserve">            </w:t>
      </w:r>
    </w:p>
    <w:p w:rsidR="00863125" w:rsidRPr="002430CA" w:rsidRDefault="00652947" w:rsidP="00863125">
      <w:pPr>
        <w:jc w:val="both"/>
        <w:rPr>
          <w:sz w:val="28"/>
        </w:rPr>
      </w:pPr>
      <w:r w:rsidRPr="002430CA">
        <w:rPr>
          <w:b/>
          <w:sz w:val="28"/>
        </w:rPr>
        <w:tab/>
      </w:r>
      <w:r w:rsidRPr="002430CA">
        <w:rPr>
          <w:sz w:val="28"/>
        </w:rPr>
        <w:t xml:space="preserve">Плановые назначения по </w:t>
      </w:r>
      <w:r w:rsidRPr="002430CA">
        <w:rPr>
          <w:b/>
          <w:sz w:val="28"/>
        </w:rPr>
        <w:t>безвозмездным поступлениям из других бюджетов бюджетной системы РФ</w:t>
      </w:r>
      <w:r w:rsidRPr="002430CA">
        <w:rPr>
          <w:sz w:val="28"/>
        </w:rPr>
        <w:t xml:space="preserve"> выполнены на </w:t>
      </w:r>
      <w:r w:rsidR="00B413AA">
        <w:rPr>
          <w:sz w:val="28"/>
        </w:rPr>
        <w:t>92,9</w:t>
      </w:r>
      <w:r w:rsidRPr="002430CA">
        <w:rPr>
          <w:sz w:val="28"/>
        </w:rPr>
        <w:t>%</w:t>
      </w:r>
      <w:r w:rsidR="0047697B" w:rsidRPr="002430CA">
        <w:rPr>
          <w:sz w:val="28"/>
        </w:rPr>
        <w:t xml:space="preserve"> и составили </w:t>
      </w:r>
      <w:r w:rsidR="00CC507A" w:rsidRPr="002430CA">
        <w:rPr>
          <w:sz w:val="28"/>
        </w:rPr>
        <w:t xml:space="preserve">            </w:t>
      </w:r>
      <w:r w:rsidR="00B413AA">
        <w:rPr>
          <w:sz w:val="28"/>
        </w:rPr>
        <w:t xml:space="preserve">                            456 114,66</w:t>
      </w:r>
      <w:r w:rsidR="0047697B" w:rsidRPr="002430CA">
        <w:rPr>
          <w:sz w:val="28"/>
        </w:rPr>
        <w:t xml:space="preserve"> тыс. </w:t>
      </w:r>
      <w:r w:rsidR="00E44181" w:rsidRPr="002430CA">
        <w:rPr>
          <w:sz w:val="28"/>
        </w:rPr>
        <w:t>руб.</w:t>
      </w:r>
      <w:r w:rsidR="0047697B" w:rsidRPr="002430CA">
        <w:rPr>
          <w:sz w:val="28"/>
        </w:rPr>
        <w:t xml:space="preserve"> </w:t>
      </w:r>
      <w:r w:rsidRPr="002430CA">
        <w:rPr>
          <w:sz w:val="28"/>
        </w:rPr>
        <w:t xml:space="preserve"> </w:t>
      </w:r>
    </w:p>
    <w:p w:rsidR="009813F7" w:rsidRPr="002430CA" w:rsidRDefault="009813F7" w:rsidP="00652947">
      <w:pPr>
        <w:jc w:val="both"/>
        <w:rPr>
          <w:sz w:val="28"/>
        </w:rPr>
      </w:pPr>
    </w:p>
    <w:p w:rsidR="00652947" w:rsidRPr="002430CA" w:rsidRDefault="00652947" w:rsidP="00652947">
      <w:pPr>
        <w:jc w:val="both"/>
        <w:rPr>
          <w:sz w:val="28"/>
        </w:rPr>
      </w:pPr>
    </w:p>
    <w:p w:rsidR="00652947" w:rsidRPr="002430CA" w:rsidRDefault="00652947" w:rsidP="00652947">
      <w:pPr>
        <w:pStyle w:val="3"/>
        <w:ind w:firstLine="0"/>
        <w:rPr>
          <w:sz w:val="32"/>
          <w:szCs w:val="32"/>
        </w:rPr>
      </w:pPr>
      <w:r w:rsidRPr="002430CA">
        <w:rPr>
          <w:sz w:val="32"/>
          <w:szCs w:val="32"/>
        </w:rPr>
        <w:t>Анализ исполнения расходной части</w:t>
      </w:r>
    </w:p>
    <w:p w:rsidR="00652947" w:rsidRPr="002430CA" w:rsidRDefault="00652947" w:rsidP="00652947">
      <w:pPr>
        <w:ind w:firstLine="748"/>
        <w:jc w:val="both"/>
        <w:rPr>
          <w:sz w:val="28"/>
        </w:rPr>
      </w:pPr>
    </w:p>
    <w:p w:rsidR="00652947" w:rsidRPr="002430CA" w:rsidRDefault="00652947" w:rsidP="00042E3B">
      <w:pPr>
        <w:ind w:firstLine="708"/>
        <w:jc w:val="both"/>
        <w:rPr>
          <w:sz w:val="28"/>
        </w:rPr>
      </w:pPr>
      <w:r w:rsidRPr="002430CA">
        <w:rPr>
          <w:sz w:val="28"/>
        </w:rPr>
        <w:t xml:space="preserve">Фактическое исполнение по расходам </w:t>
      </w:r>
      <w:r w:rsidR="00B06A20">
        <w:rPr>
          <w:sz w:val="28"/>
        </w:rPr>
        <w:t xml:space="preserve">за 9 месяцев </w:t>
      </w:r>
      <w:r w:rsidRPr="002430CA">
        <w:rPr>
          <w:sz w:val="28"/>
        </w:rPr>
        <w:t>201</w:t>
      </w:r>
      <w:r w:rsidR="00E17E09" w:rsidRPr="002430CA">
        <w:rPr>
          <w:sz w:val="28"/>
        </w:rPr>
        <w:t>8</w:t>
      </w:r>
      <w:r w:rsidRPr="002430CA">
        <w:rPr>
          <w:sz w:val="28"/>
        </w:rPr>
        <w:t xml:space="preserve"> года составило </w:t>
      </w:r>
      <w:r w:rsidR="00DE6BAC">
        <w:rPr>
          <w:sz w:val="28"/>
        </w:rPr>
        <w:t>70,9</w:t>
      </w:r>
      <w:r w:rsidRPr="002430CA">
        <w:rPr>
          <w:sz w:val="28"/>
        </w:rPr>
        <w:t xml:space="preserve">% от уточненных годовых назначений и </w:t>
      </w:r>
      <w:r w:rsidR="00DE6BAC">
        <w:rPr>
          <w:sz w:val="28"/>
        </w:rPr>
        <w:t>86,7</w:t>
      </w:r>
      <w:r w:rsidRPr="002430CA">
        <w:rPr>
          <w:sz w:val="28"/>
        </w:rPr>
        <w:t xml:space="preserve">% от назначений, </w:t>
      </w:r>
      <w:proofErr w:type="gramStart"/>
      <w:r w:rsidRPr="002430CA">
        <w:rPr>
          <w:sz w:val="28"/>
        </w:rPr>
        <w:t xml:space="preserve">утвержденных  </w:t>
      </w:r>
      <w:r w:rsidR="002B36AF">
        <w:rPr>
          <w:sz w:val="28"/>
        </w:rPr>
        <w:t>за</w:t>
      </w:r>
      <w:proofErr w:type="gramEnd"/>
      <w:r w:rsidRPr="002430CA">
        <w:rPr>
          <w:sz w:val="28"/>
        </w:rPr>
        <w:t xml:space="preserve"> </w:t>
      </w:r>
      <w:r w:rsidR="00B06A20">
        <w:rPr>
          <w:sz w:val="28"/>
        </w:rPr>
        <w:t>9</w:t>
      </w:r>
      <w:r w:rsidRPr="002430CA">
        <w:rPr>
          <w:sz w:val="28"/>
        </w:rPr>
        <w:t xml:space="preserve"> </w:t>
      </w:r>
      <w:r w:rsidR="00B06A20">
        <w:rPr>
          <w:sz w:val="28"/>
        </w:rPr>
        <w:t>месяцев</w:t>
      </w:r>
      <w:r w:rsidRPr="002430CA">
        <w:rPr>
          <w:sz w:val="28"/>
        </w:rPr>
        <w:t xml:space="preserve"> 201</w:t>
      </w:r>
      <w:r w:rsidR="00464713" w:rsidRPr="002430CA">
        <w:rPr>
          <w:sz w:val="28"/>
        </w:rPr>
        <w:t>8</w:t>
      </w:r>
      <w:r w:rsidRPr="002430CA">
        <w:rPr>
          <w:sz w:val="28"/>
        </w:rPr>
        <w:t xml:space="preserve"> года. При плановых назначениях –</w:t>
      </w:r>
      <w:r w:rsidR="00E17882" w:rsidRPr="002430CA">
        <w:rPr>
          <w:sz w:val="28"/>
        </w:rPr>
        <w:t xml:space="preserve">  </w:t>
      </w:r>
      <w:r w:rsidR="000C02D7">
        <w:rPr>
          <w:sz w:val="28"/>
        </w:rPr>
        <w:t>678 588,49</w:t>
      </w:r>
      <w:r w:rsidRPr="002430CA">
        <w:rPr>
          <w:sz w:val="28"/>
        </w:rPr>
        <w:t xml:space="preserve"> тыс. </w:t>
      </w:r>
      <w:r w:rsidR="00E44181" w:rsidRPr="002430CA">
        <w:rPr>
          <w:sz w:val="28"/>
        </w:rPr>
        <w:t>руб.</w:t>
      </w:r>
      <w:r w:rsidRPr="002430CA">
        <w:rPr>
          <w:sz w:val="28"/>
        </w:rPr>
        <w:t xml:space="preserve"> фактически произведено расходов на </w:t>
      </w:r>
      <w:r w:rsidR="000C02D7">
        <w:rPr>
          <w:sz w:val="28"/>
        </w:rPr>
        <w:t>588 411,52</w:t>
      </w:r>
      <w:r w:rsidR="00E17882" w:rsidRPr="002430CA">
        <w:rPr>
          <w:sz w:val="28"/>
        </w:rPr>
        <w:t xml:space="preserve"> тыс. </w:t>
      </w:r>
      <w:r w:rsidR="00E44181" w:rsidRPr="002430CA">
        <w:rPr>
          <w:sz w:val="28"/>
        </w:rPr>
        <w:t>руб</w:t>
      </w:r>
      <w:r w:rsidR="00F81CCF" w:rsidRPr="002430CA">
        <w:rPr>
          <w:sz w:val="28"/>
        </w:rPr>
        <w:t>.</w:t>
      </w:r>
      <w:r w:rsidRPr="002430CA">
        <w:rPr>
          <w:sz w:val="28"/>
        </w:rPr>
        <w:t xml:space="preserve"> Остаток неиспользованных ассигнований – </w:t>
      </w:r>
      <w:r w:rsidR="00CE4D4F" w:rsidRPr="002430CA">
        <w:rPr>
          <w:sz w:val="28"/>
        </w:rPr>
        <w:t>63 761,84</w:t>
      </w:r>
      <w:r w:rsidRPr="002430CA">
        <w:rPr>
          <w:sz w:val="28"/>
        </w:rPr>
        <w:t xml:space="preserve"> тыс. </w:t>
      </w:r>
      <w:r w:rsidR="00E44181" w:rsidRPr="002430CA">
        <w:rPr>
          <w:sz w:val="28"/>
        </w:rPr>
        <w:t>руб.</w:t>
      </w:r>
      <w:r w:rsidRPr="002430CA">
        <w:rPr>
          <w:sz w:val="28"/>
        </w:rPr>
        <w:t xml:space="preserve"> или </w:t>
      </w:r>
      <w:r w:rsidR="00CE4D4F" w:rsidRPr="002430CA">
        <w:rPr>
          <w:sz w:val="28"/>
        </w:rPr>
        <w:t>12,82</w:t>
      </w:r>
      <w:proofErr w:type="gramStart"/>
      <w:r w:rsidRPr="002430CA">
        <w:rPr>
          <w:sz w:val="28"/>
        </w:rPr>
        <w:t>%</w:t>
      </w:r>
      <w:r w:rsidR="00CE4D4F" w:rsidRPr="002430CA">
        <w:rPr>
          <w:sz w:val="28"/>
        </w:rPr>
        <w:t xml:space="preserve"> </w:t>
      </w:r>
      <w:r w:rsidRPr="002430CA">
        <w:rPr>
          <w:sz w:val="28"/>
        </w:rPr>
        <w:t xml:space="preserve"> от</w:t>
      </w:r>
      <w:proofErr w:type="gramEnd"/>
      <w:r w:rsidRPr="002430CA">
        <w:rPr>
          <w:sz w:val="28"/>
          <w:u w:val="single"/>
        </w:rPr>
        <w:t xml:space="preserve"> </w:t>
      </w:r>
      <w:r w:rsidRPr="002430CA">
        <w:rPr>
          <w:sz w:val="28"/>
        </w:rPr>
        <w:t>запланированного,</w:t>
      </w:r>
      <w:r w:rsidR="002430CA" w:rsidRPr="002430CA">
        <w:rPr>
          <w:sz w:val="28"/>
        </w:rPr>
        <w:t xml:space="preserve"> </w:t>
      </w:r>
      <w:r w:rsidRPr="002430CA">
        <w:rPr>
          <w:sz w:val="28"/>
        </w:rPr>
        <w:t xml:space="preserve">за аналогичный период прошлого года </w:t>
      </w:r>
      <w:r w:rsidR="00BB6F39" w:rsidRPr="002430CA">
        <w:rPr>
          <w:sz w:val="28"/>
        </w:rPr>
        <w:t xml:space="preserve">106 787,55 </w:t>
      </w:r>
      <w:r w:rsidRPr="002430CA">
        <w:rPr>
          <w:sz w:val="28"/>
        </w:rPr>
        <w:t>тыс.</w:t>
      </w:r>
      <w:r w:rsidR="00370D9E" w:rsidRPr="002430CA">
        <w:rPr>
          <w:sz w:val="28"/>
        </w:rPr>
        <w:t xml:space="preserve"> </w:t>
      </w:r>
      <w:r w:rsidR="00E44181" w:rsidRPr="002430CA">
        <w:rPr>
          <w:sz w:val="28"/>
        </w:rPr>
        <w:t>руб.</w:t>
      </w:r>
      <w:r w:rsidRPr="002430CA">
        <w:rPr>
          <w:sz w:val="28"/>
        </w:rPr>
        <w:t xml:space="preserve"> или </w:t>
      </w:r>
      <w:r w:rsidR="00BB6F39" w:rsidRPr="002430CA">
        <w:rPr>
          <w:sz w:val="28"/>
        </w:rPr>
        <w:t>26,5% .</w:t>
      </w:r>
      <w:r w:rsidRPr="002430CA">
        <w:rPr>
          <w:sz w:val="28"/>
        </w:rPr>
        <w:t xml:space="preserve"> </w:t>
      </w:r>
    </w:p>
    <w:p w:rsidR="00B27099" w:rsidRPr="002430CA" w:rsidRDefault="00652947" w:rsidP="009F2386">
      <w:pPr>
        <w:ind w:firstLine="748"/>
        <w:jc w:val="both"/>
        <w:rPr>
          <w:sz w:val="28"/>
        </w:rPr>
      </w:pPr>
      <w:r w:rsidRPr="002430CA">
        <w:rPr>
          <w:sz w:val="28"/>
        </w:rPr>
        <w:t>Остаток денежных средств на лицевом счете бюджета города по состоянию на 01.</w:t>
      </w:r>
      <w:r w:rsidR="000C02D7">
        <w:rPr>
          <w:sz w:val="28"/>
        </w:rPr>
        <w:t>10</w:t>
      </w:r>
      <w:r w:rsidRPr="002430CA">
        <w:rPr>
          <w:sz w:val="28"/>
        </w:rPr>
        <w:t>.201</w:t>
      </w:r>
      <w:r w:rsidR="007E27A5" w:rsidRPr="002430CA">
        <w:rPr>
          <w:sz w:val="28"/>
        </w:rPr>
        <w:t>8</w:t>
      </w:r>
      <w:r w:rsidRPr="002430CA">
        <w:rPr>
          <w:sz w:val="28"/>
        </w:rPr>
        <w:t xml:space="preserve"> года сложился в размере </w:t>
      </w:r>
      <w:r w:rsidR="000C02D7">
        <w:rPr>
          <w:sz w:val="28"/>
        </w:rPr>
        <w:t>15 437,44</w:t>
      </w:r>
      <w:r w:rsidRPr="002430CA">
        <w:rPr>
          <w:sz w:val="28"/>
        </w:rPr>
        <w:t xml:space="preserve"> тыс. </w:t>
      </w:r>
      <w:r w:rsidR="00E44181" w:rsidRPr="002430CA">
        <w:rPr>
          <w:sz w:val="28"/>
        </w:rPr>
        <w:t>руб.</w:t>
      </w:r>
      <w:r w:rsidRPr="002430CA">
        <w:rPr>
          <w:sz w:val="28"/>
        </w:rPr>
        <w:t xml:space="preserve">, из них средства бюджета Ставропольского края – </w:t>
      </w:r>
      <w:r w:rsidR="000C02D7">
        <w:rPr>
          <w:sz w:val="28"/>
        </w:rPr>
        <w:t>4 942,19</w:t>
      </w:r>
      <w:r w:rsidRPr="002430CA">
        <w:rPr>
          <w:sz w:val="28"/>
        </w:rPr>
        <w:t xml:space="preserve"> тыс. </w:t>
      </w:r>
      <w:r w:rsidR="00E44181" w:rsidRPr="002430CA">
        <w:rPr>
          <w:sz w:val="28"/>
        </w:rPr>
        <w:t>руб.</w:t>
      </w:r>
      <w:r w:rsidRPr="002430CA">
        <w:rPr>
          <w:sz w:val="28"/>
        </w:rPr>
        <w:t>; федерального бюджета –</w:t>
      </w:r>
      <w:r w:rsidR="00F73B03" w:rsidRPr="002430CA">
        <w:rPr>
          <w:sz w:val="28"/>
        </w:rPr>
        <w:t xml:space="preserve">                      </w:t>
      </w:r>
      <w:r w:rsidR="000C02D7">
        <w:rPr>
          <w:sz w:val="28"/>
        </w:rPr>
        <w:t>196,90</w:t>
      </w:r>
      <w:r w:rsidRPr="002430CA">
        <w:rPr>
          <w:sz w:val="28"/>
        </w:rPr>
        <w:t xml:space="preserve"> тыс.</w:t>
      </w:r>
      <w:r w:rsidR="00F73B03" w:rsidRPr="002430CA">
        <w:rPr>
          <w:sz w:val="28"/>
        </w:rPr>
        <w:t xml:space="preserve"> </w:t>
      </w:r>
      <w:r w:rsidR="00E44181" w:rsidRPr="002430CA">
        <w:rPr>
          <w:sz w:val="28"/>
        </w:rPr>
        <w:t>руб</w:t>
      </w:r>
      <w:r w:rsidR="00F81CCF" w:rsidRPr="002430CA">
        <w:rPr>
          <w:sz w:val="28"/>
        </w:rPr>
        <w:t>.</w:t>
      </w:r>
      <w:r w:rsidR="00E1296F" w:rsidRPr="002430CA">
        <w:rPr>
          <w:sz w:val="28"/>
        </w:rPr>
        <w:t xml:space="preserve"> </w:t>
      </w:r>
      <w:r w:rsidR="00856AA2" w:rsidRPr="002430CA">
        <w:rPr>
          <w:sz w:val="28"/>
        </w:rPr>
        <w:t xml:space="preserve"> </w:t>
      </w:r>
    </w:p>
    <w:p w:rsidR="00B27099" w:rsidRPr="002430CA" w:rsidRDefault="00B27099" w:rsidP="00F81CCF">
      <w:pPr>
        <w:ind w:firstLine="748"/>
        <w:jc w:val="center"/>
        <w:rPr>
          <w:sz w:val="28"/>
        </w:rPr>
      </w:pPr>
    </w:p>
    <w:p w:rsidR="00652947" w:rsidRPr="002430CA" w:rsidRDefault="00652947" w:rsidP="00F81CCF">
      <w:pPr>
        <w:ind w:firstLine="748"/>
        <w:jc w:val="center"/>
        <w:rPr>
          <w:sz w:val="28"/>
        </w:rPr>
      </w:pPr>
      <w:r w:rsidRPr="002430CA">
        <w:rPr>
          <w:sz w:val="28"/>
        </w:rPr>
        <w:t>Данные об исполнении расходов главными распорядителями бюджетных средств</w:t>
      </w:r>
    </w:p>
    <w:p w:rsidR="00652947" w:rsidRPr="002430CA" w:rsidRDefault="0068113F" w:rsidP="0068113F">
      <w:pPr>
        <w:ind w:firstLine="748"/>
        <w:jc w:val="center"/>
      </w:pPr>
      <w:r w:rsidRPr="002430CA">
        <w:t xml:space="preserve">                                                                                                                     </w:t>
      </w:r>
      <w:r w:rsidR="00652947" w:rsidRPr="002430CA">
        <w:t>(тыс.</w:t>
      </w:r>
      <w:r w:rsidR="00A73B02" w:rsidRPr="002430CA">
        <w:t xml:space="preserve"> </w:t>
      </w:r>
      <w:r w:rsidR="00E44181" w:rsidRPr="002430CA">
        <w:t>руб.</w:t>
      </w:r>
      <w:r w:rsidR="00652947" w:rsidRPr="002430CA">
        <w:t>)</w:t>
      </w:r>
    </w:p>
    <w:tbl>
      <w:tblPr>
        <w:tblW w:w="9083" w:type="dxa"/>
        <w:tblInd w:w="-2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1428"/>
        <w:gridCol w:w="1276"/>
        <w:gridCol w:w="1134"/>
      </w:tblGrid>
      <w:tr w:rsidR="00333927" w:rsidRPr="002430CA" w:rsidTr="00314372">
        <w:trPr>
          <w:cantSplit/>
        </w:trPr>
        <w:tc>
          <w:tcPr>
            <w:tcW w:w="3828" w:type="dxa"/>
            <w:vMerge w:val="restart"/>
          </w:tcPr>
          <w:p w:rsidR="00333927" w:rsidRPr="002430CA" w:rsidRDefault="00333927" w:rsidP="00F81CCF">
            <w:pPr>
              <w:jc w:val="both"/>
              <w:rPr>
                <w:b/>
              </w:rPr>
            </w:pPr>
            <w:r w:rsidRPr="002430CA">
              <w:rPr>
                <w:b/>
              </w:rPr>
              <w:t>Наименование ГБРС</w:t>
            </w:r>
          </w:p>
        </w:tc>
        <w:tc>
          <w:tcPr>
            <w:tcW w:w="1417" w:type="dxa"/>
            <w:vMerge w:val="restart"/>
          </w:tcPr>
          <w:p w:rsidR="00333927" w:rsidRPr="002430CA" w:rsidRDefault="00333927" w:rsidP="006726C9">
            <w:pPr>
              <w:jc w:val="center"/>
              <w:rPr>
                <w:b/>
              </w:rPr>
            </w:pPr>
            <w:r w:rsidRPr="002430CA">
              <w:rPr>
                <w:b/>
              </w:rPr>
              <w:t>Назначено</w:t>
            </w:r>
          </w:p>
        </w:tc>
        <w:tc>
          <w:tcPr>
            <w:tcW w:w="1428" w:type="dxa"/>
            <w:vMerge w:val="restart"/>
          </w:tcPr>
          <w:p w:rsidR="00333927" w:rsidRPr="002430CA" w:rsidRDefault="00333927" w:rsidP="006726C9">
            <w:pPr>
              <w:pStyle w:val="1"/>
              <w:jc w:val="center"/>
            </w:pPr>
            <w:r w:rsidRPr="002430CA">
              <w:t>Исполнено</w:t>
            </w:r>
          </w:p>
        </w:tc>
        <w:tc>
          <w:tcPr>
            <w:tcW w:w="2410" w:type="dxa"/>
            <w:gridSpan w:val="2"/>
          </w:tcPr>
          <w:p w:rsidR="00333927" w:rsidRPr="002430CA" w:rsidRDefault="00333927" w:rsidP="006726C9">
            <w:pPr>
              <w:jc w:val="center"/>
              <w:rPr>
                <w:b/>
              </w:rPr>
            </w:pPr>
            <w:r w:rsidRPr="002430CA">
              <w:rPr>
                <w:b/>
              </w:rPr>
              <w:t>Неисполненные назначения</w:t>
            </w:r>
          </w:p>
        </w:tc>
      </w:tr>
      <w:tr w:rsidR="00333927" w:rsidRPr="002430CA" w:rsidTr="00314372">
        <w:trPr>
          <w:cantSplit/>
        </w:trPr>
        <w:tc>
          <w:tcPr>
            <w:tcW w:w="3828" w:type="dxa"/>
            <w:vMerge/>
          </w:tcPr>
          <w:p w:rsidR="00333927" w:rsidRPr="002430CA" w:rsidRDefault="00333927" w:rsidP="00F81CCF">
            <w:pPr>
              <w:jc w:val="both"/>
            </w:pPr>
          </w:p>
        </w:tc>
        <w:tc>
          <w:tcPr>
            <w:tcW w:w="1417" w:type="dxa"/>
            <w:vMerge/>
          </w:tcPr>
          <w:p w:rsidR="00333927" w:rsidRPr="002430CA" w:rsidRDefault="00333927" w:rsidP="00F81CCF">
            <w:pPr>
              <w:jc w:val="both"/>
            </w:pPr>
          </w:p>
        </w:tc>
        <w:tc>
          <w:tcPr>
            <w:tcW w:w="1428" w:type="dxa"/>
            <w:vMerge/>
          </w:tcPr>
          <w:p w:rsidR="00333927" w:rsidRPr="002430CA" w:rsidRDefault="00333927" w:rsidP="00F81CCF">
            <w:pPr>
              <w:jc w:val="both"/>
            </w:pPr>
          </w:p>
        </w:tc>
        <w:tc>
          <w:tcPr>
            <w:tcW w:w="1276" w:type="dxa"/>
          </w:tcPr>
          <w:p w:rsidR="00333927" w:rsidRPr="002430CA" w:rsidRDefault="00333927" w:rsidP="00F81CCF">
            <w:pPr>
              <w:jc w:val="both"/>
              <w:rPr>
                <w:b/>
              </w:rPr>
            </w:pPr>
            <w:proofErr w:type="spellStart"/>
            <w:r w:rsidRPr="002430CA">
              <w:rPr>
                <w:b/>
              </w:rPr>
              <w:t>тыс.руб</w:t>
            </w:r>
            <w:proofErr w:type="spellEnd"/>
            <w:r w:rsidRPr="002430CA">
              <w:rPr>
                <w:b/>
              </w:rPr>
              <w:t>.</w:t>
            </w:r>
          </w:p>
        </w:tc>
        <w:tc>
          <w:tcPr>
            <w:tcW w:w="1134" w:type="dxa"/>
          </w:tcPr>
          <w:p w:rsidR="00333927" w:rsidRPr="002430CA" w:rsidRDefault="00333927" w:rsidP="00F81CCF">
            <w:pPr>
              <w:jc w:val="center"/>
              <w:rPr>
                <w:b/>
              </w:rPr>
            </w:pPr>
            <w:r w:rsidRPr="002430CA">
              <w:rPr>
                <w:b/>
              </w:rPr>
              <w:t>%</w:t>
            </w:r>
          </w:p>
        </w:tc>
      </w:tr>
      <w:tr w:rsidR="00333927" w:rsidRPr="002430CA" w:rsidTr="00314372">
        <w:tc>
          <w:tcPr>
            <w:tcW w:w="3828" w:type="dxa"/>
          </w:tcPr>
          <w:p w:rsidR="00333927" w:rsidRPr="002430CA" w:rsidRDefault="00333927" w:rsidP="007026FD">
            <w:pPr>
              <w:jc w:val="both"/>
              <w:rPr>
                <w:b/>
              </w:rPr>
            </w:pPr>
            <w:r w:rsidRPr="002430CA">
              <w:rPr>
                <w:b/>
                <w:sz w:val="22"/>
              </w:rPr>
              <w:t>Всего расходов</w:t>
            </w:r>
          </w:p>
        </w:tc>
        <w:tc>
          <w:tcPr>
            <w:tcW w:w="1417" w:type="dxa"/>
            <w:vAlign w:val="center"/>
          </w:tcPr>
          <w:p w:rsidR="00333927" w:rsidRDefault="00333927" w:rsidP="007026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678588,49</w:t>
            </w:r>
          </w:p>
        </w:tc>
        <w:tc>
          <w:tcPr>
            <w:tcW w:w="1428" w:type="dxa"/>
            <w:vAlign w:val="center"/>
          </w:tcPr>
          <w:p w:rsidR="00333927" w:rsidRDefault="00333927" w:rsidP="007026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588411,52</w:t>
            </w:r>
          </w:p>
        </w:tc>
        <w:tc>
          <w:tcPr>
            <w:tcW w:w="1276" w:type="dxa"/>
            <w:vAlign w:val="center"/>
          </w:tcPr>
          <w:p w:rsidR="00333927" w:rsidRDefault="00333927" w:rsidP="007026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90176,97</w:t>
            </w:r>
          </w:p>
        </w:tc>
        <w:tc>
          <w:tcPr>
            <w:tcW w:w="1134" w:type="dxa"/>
            <w:vAlign w:val="center"/>
          </w:tcPr>
          <w:p w:rsidR="00333927" w:rsidRDefault="00333927" w:rsidP="007026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13,29</w:t>
            </w:r>
          </w:p>
        </w:tc>
      </w:tr>
      <w:tr w:rsidR="00333927" w:rsidRPr="002430CA" w:rsidTr="00314372">
        <w:tc>
          <w:tcPr>
            <w:tcW w:w="3828" w:type="dxa"/>
          </w:tcPr>
          <w:p w:rsidR="00333927" w:rsidRPr="002430CA" w:rsidRDefault="00333927" w:rsidP="007026FD">
            <w:r w:rsidRPr="002430CA">
              <w:t xml:space="preserve">Совет города Лермонтова </w:t>
            </w:r>
          </w:p>
        </w:tc>
        <w:tc>
          <w:tcPr>
            <w:tcW w:w="1417" w:type="dxa"/>
            <w:vAlign w:val="center"/>
          </w:tcPr>
          <w:p w:rsidR="00333927" w:rsidRDefault="00333927" w:rsidP="007026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3059,3</w:t>
            </w:r>
          </w:p>
        </w:tc>
        <w:tc>
          <w:tcPr>
            <w:tcW w:w="1428" w:type="dxa"/>
            <w:vAlign w:val="center"/>
          </w:tcPr>
          <w:p w:rsidR="00333927" w:rsidRDefault="00333927" w:rsidP="007026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2638,34</w:t>
            </w:r>
          </w:p>
        </w:tc>
        <w:tc>
          <w:tcPr>
            <w:tcW w:w="1276" w:type="dxa"/>
            <w:vAlign w:val="center"/>
          </w:tcPr>
          <w:p w:rsidR="00333927" w:rsidRDefault="00333927" w:rsidP="007026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420,96</w:t>
            </w:r>
          </w:p>
        </w:tc>
        <w:tc>
          <w:tcPr>
            <w:tcW w:w="1134" w:type="dxa"/>
            <w:vAlign w:val="center"/>
          </w:tcPr>
          <w:p w:rsidR="00333927" w:rsidRDefault="00333927" w:rsidP="007026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13,76</w:t>
            </w:r>
          </w:p>
        </w:tc>
      </w:tr>
      <w:tr w:rsidR="00333927" w:rsidRPr="002430CA" w:rsidTr="00314372">
        <w:tc>
          <w:tcPr>
            <w:tcW w:w="3828" w:type="dxa"/>
          </w:tcPr>
          <w:p w:rsidR="00333927" w:rsidRPr="002430CA" w:rsidRDefault="00333927" w:rsidP="007026FD">
            <w:r w:rsidRPr="002430CA">
              <w:t>Администрация города Лермонтова</w:t>
            </w:r>
          </w:p>
        </w:tc>
        <w:tc>
          <w:tcPr>
            <w:tcW w:w="1417" w:type="dxa"/>
            <w:vAlign w:val="center"/>
          </w:tcPr>
          <w:p w:rsidR="00333927" w:rsidRDefault="00333927" w:rsidP="007026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90052,68</w:t>
            </w:r>
          </w:p>
        </w:tc>
        <w:tc>
          <w:tcPr>
            <w:tcW w:w="1428" w:type="dxa"/>
            <w:vAlign w:val="center"/>
          </w:tcPr>
          <w:p w:rsidR="00333927" w:rsidRDefault="00333927" w:rsidP="007026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59774,69</w:t>
            </w:r>
          </w:p>
        </w:tc>
        <w:tc>
          <w:tcPr>
            <w:tcW w:w="1276" w:type="dxa"/>
            <w:vAlign w:val="center"/>
          </w:tcPr>
          <w:p w:rsidR="00333927" w:rsidRDefault="00333927" w:rsidP="007026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30277,99</w:t>
            </w:r>
          </w:p>
        </w:tc>
        <w:tc>
          <w:tcPr>
            <w:tcW w:w="1134" w:type="dxa"/>
            <w:vAlign w:val="center"/>
          </w:tcPr>
          <w:p w:rsidR="00333927" w:rsidRDefault="00333927" w:rsidP="007026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33,62</w:t>
            </w:r>
          </w:p>
        </w:tc>
      </w:tr>
      <w:tr w:rsidR="00333927" w:rsidRPr="002430CA" w:rsidTr="00314372">
        <w:tc>
          <w:tcPr>
            <w:tcW w:w="3828" w:type="dxa"/>
          </w:tcPr>
          <w:p w:rsidR="00333927" w:rsidRPr="002430CA" w:rsidRDefault="00333927" w:rsidP="007026FD">
            <w:r w:rsidRPr="002430CA">
              <w:t>Управление имущественных отношений администрации города Лермонтова</w:t>
            </w:r>
          </w:p>
        </w:tc>
        <w:tc>
          <w:tcPr>
            <w:tcW w:w="1417" w:type="dxa"/>
            <w:vAlign w:val="center"/>
          </w:tcPr>
          <w:p w:rsidR="00333927" w:rsidRDefault="00333927" w:rsidP="007026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25480,67</w:t>
            </w:r>
          </w:p>
        </w:tc>
        <w:tc>
          <w:tcPr>
            <w:tcW w:w="1428" w:type="dxa"/>
            <w:vAlign w:val="center"/>
          </w:tcPr>
          <w:p w:rsidR="00333927" w:rsidRDefault="00333927" w:rsidP="007026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23070,79</w:t>
            </w:r>
          </w:p>
        </w:tc>
        <w:tc>
          <w:tcPr>
            <w:tcW w:w="1276" w:type="dxa"/>
            <w:vAlign w:val="center"/>
          </w:tcPr>
          <w:p w:rsidR="00333927" w:rsidRDefault="00333927" w:rsidP="007026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2409,88</w:t>
            </w:r>
          </w:p>
        </w:tc>
        <w:tc>
          <w:tcPr>
            <w:tcW w:w="1134" w:type="dxa"/>
            <w:vAlign w:val="center"/>
          </w:tcPr>
          <w:p w:rsidR="00333927" w:rsidRDefault="00333927" w:rsidP="007026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9,46</w:t>
            </w:r>
          </w:p>
        </w:tc>
      </w:tr>
      <w:tr w:rsidR="00333927" w:rsidRPr="002430CA" w:rsidTr="00314372">
        <w:tc>
          <w:tcPr>
            <w:tcW w:w="3828" w:type="dxa"/>
          </w:tcPr>
          <w:p w:rsidR="00333927" w:rsidRPr="002430CA" w:rsidRDefault="00333927" w:rsidP="007026FD">
            <w:r w:rsidRPr="002430CA">
              <w:t>Финансовое управление администрации города Лермонтова</w:t>
            </w:r>
          </w:p>
        </w:tc>
        <w:tc>
          <w:tcPr>
            <w:tcW w:w="1417" w:type="dxa"/>
            <w:vAlign w:val="center"/>
          </w:tcPr>
          <w:p w:rsidR="00333927" w:rsidRDefault="00333927" w:rsidP="007026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12360,76</w:t>
            </w:r>
          </w:p>
        </w:tc>
        <w:tc>
          <w:tcPr>
            <w:tcW w:w="1428" w:type="dxa"/>
            <w:vAlign w:val="center"/>
          </w:tcPr>
          <w:p w:rsidR="00333927" w:rsidRDefault="00333927" w:rsidP="007026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9719,16</w:t>
            </w:r>
          </w:p>
        </w:tc>
        <w:tc>
          <w:tcPr>
            <w:tcW w:w="1276" w:type="dxa"/>
            <w:vAlign w:val="center"/>
          </w:tcPr>
          <w:p w:rsidR="00333927" w:rsidRDefault="00333927" w:rsidP="007026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2641,6</w:t>
            </w:r>
          </w:p>
        </w:tc>
        <w:tc>
          <w:tcPr>
            <w:tcW w:w="1134" w:type="dxa"/>
            <w:vAlign w:val="center"/>
          </w:tcPr>
          <w:p w:rsidR="00333927" w:rsidRDefault="00333927" w:rsidP="007026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21,37</w:t>
            </w:r>
          </w:p>
        </w:tc>
      </w:tr>
      <w:tr w:rsidR="00333927" w:rsidRPr="002430CA" w:rsidTr="00314372">
        <w:tc>
          <w:tcPr>
            <w:tcW w:w="3828" w:type="dxa"/>
          </w:tcPr>
          <w:p w:rsidR="00333927" w:rsidRPr="002430CA" w:rsidRDefault="00333927" w:rsidP="007026FD">
            <w:r w:rsidRPr="002430CA">
              <w:t>Отдел образования администрации города Лермонтова</w:t>
            </w:r>
          </w:p>
        </w:tc>
        <w:tc>
          <w:tcPr>
            <w:tcW w:w="1417" w:type="dxa"/>
            <w:vAlign w:val="center"/>
          </w:tcPr>
          <w:p w:rsidR="00333927" w:rsidRDefault="00333927" w:rsidP="007026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208774,14</w:t>
            </w:r>
          </w:p>
        </w:tc>
        <w:tc>
          <w:tcPr>
            <w:tcW w:w="1428" w:type="dxa"/>
            <w:vAlign w:val="center"/>
          </w:tcPr>
          <w:p w:rsidR="00333927" w:rsidRDefault="00333927" w:rsidP="007026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189996,29</w:t>
            </w:r>
          </w:p>
        </w:tc>
        <w:tc>
          <w:tcPr>
            <w:tcW w:w="1276" w:type="dxa"/>
            <w:vAlign w:val="center"/>
          </w:tcPr>
          <w:p w:rsidR="00333927" w:rsidRDefault="00333927" w:rsidP="007026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18777,85</w:t>
            </w:r>
          </w:p>
        </w:tc>
        <w:tc>
          <w:tcPr>
            <w:tcW w:w="1134" w:type="dxa"/>
            <w:vAlign w:val="center"/>
          </w:tcPr>
          <w:p w:rsidR="00333927" w:rsidRDefault="00333927" w:rsidP="007026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8,99</w:t>
            </w:r>
          </w:p>
        </w:tc>
      </w:tr>
      <w:tr w:rsidR="00333927" w:rsidRPr="002430CA" w:rsidTr="00314372">
        <w:tc>
          <w:tcPr>
            <w:tcW w:w="3828" w:type="dxa"/>
          </w:tcPr>
          <w:p w:rsidR="00333927" w:rsidRPr="002430CA" w:rsidRDefault="00333927" w:rsidP="007026FD">
            <w:r w:rsidRPr="002430CA">
              <w:t>Отдел культуры администрации города Лермонтова</w:t>
            </w:r>
          </w:p>
        </w:tc>
        <w:tc>
          <w:tcPr>
            <w:tcW w:w="1417" w:type="dxa"/>
            <w:vAlign w:val="center"/>
          </w:tcPr>
          <w:p w:rsidR="00333927" w:rsidRDefault="00333927" w:rsidP="007026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119695,83</w:t>
            </w:r>
          </w:p>
        </w:tc>
        <w:tc>
          <w:tcPr>
            <w:tcW w:w="1428" w:type="dxa"/>
            <w:vAlign w:val="center"/>
          </w:tcPr>
          <w:p w:rsidR="00333927" w:rsidRDefault="00333927" w:rsidP="007026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110756,12</w:t>
            </w:r>
          </w:p>
        </w:tc>
        <w:tc>
          <w:tcPr>
            <w:tcW w:w="1276" w:type="dxa"/>
            <w:vAlign w:val="center"/>
          </w:tcPr>
          <w:p w:rsidR="00333927" w:rsidRDefault="00333927" w:rsidP="007026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8939,71</w:t>
            </w:r>
          </w:p>
        </w:tc>
        <w:tc>
          <w:tcPr>
            <w:tcW w:w="1134" w:type="dxa"/>
            <w:vAlign w:val="center"/>
          </w:tcPr>
          <w:p w:rsidR="00333927" w:rsidRDefault="00333927" w:rsidP="007026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7,47</w:t>
            </w:r>
          </w:p>
        </w:tc>
      </w:tr>
      <w:tr w:rsidR="00333927" w:rsidRPr="002430CA" w:rsidTr="00314372">
        <w:tc>
          <w:tcPr>
            <w:tcW w:w="3828" w:type="dxa"/>
          </w:tcPr>
          <w:p w:rsidR="00333927" w:rsidRPr="002430CA" w:rsidRDefault="00333927" w:rsidP="007026FD">
            <w:r w:rsidRPr="002430CA">
              <w:t xml:space="preserve">Управление труда и социальной защиты населения администрации города Лермонтова </w:t>
            </w:r>
          </w:p>
        </w:tc>
        <w:tc>
          <w:tcPr>
            <w:tcW w:w="1417" w:type="dxa"/>
            <w:vAlign w:val="center"/>
          </w:tcPr>
          <w:p w:rsidR="00333927" w:rsidRDefault="00333927" w:rsidP="007026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148916,95</w:t>
            </w:r>
          </w:p>
        </w:tc>
        <w:tc>
          <w:tcPr>
            <w:tcW w:w="1428" w:type="dxa"/>
            <w:vAlign w:val="center"/>
          </w:tcPr>
          <w:p w:rsidR="00333927" w:rsidRDefault="00333927" w:rsidP="007026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134695,01</w:t>
            </w:r>
          </w:p>
        </w:tc>
        <w:tc>
          <w:tcPr>
            <w:tcW w:w="1276" w:type="dxa"/>
            <w:vAlign w:val="center"/>
          </w:tcPr>
          <w:p w:rsidR="00333927" w:rsidRDefault="00333927" w:rsidP="007026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14221,94</w:t>
            </w:r>
          </w:p>
        </w:tc>
        <w:tc>
          <w:tcPr>
            <w:tcW w:w="1134" w:type="dxa"/>
            <w:vAlign w:val="center"/>
          </w:tcPr>
          <w:p w:rsidR="00333927" w:rsidRDefault="00333927" w:rsidP="007026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9,55</w:t>
            </w:r>
          </w:p>
        </w:tc>
      </w:tr>
      <w:tr w:rsidR="00333927" w:rsidRPr="002430CA" w:rsidTr="00314372">
        <w:tc>
          <w:tcPr>
            <w:tcW w:w="3828" w:type="dxa"/>
          </w:tcPr>
          <w:p w:rsidR="00333927" w:rsidRPr="002430CA" w:rsidRDefault="00333927" w:rsidP="007026FD">
            <w:r w:rsidRPr="002430CA">
              <w:lastRenderedPageBreak/>
              <w:t xml:space="preserve">Отдел физической культуры и спорта администрации города Лермонтова </w:t>
            </w:r>
          </w:p>
        </w:tc>
        <w:tc>
          <w:tcPr>
            <w:tcW w:w="1417" w:type="dxa"/>
            <w:vAlign w:val="center"/>
          </w:tcPr>
          <w:p w:rsidR="00333927" w:rsidRDefault="00333927" w:rsidP="007026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67882,54</w:t>
            </w:r>
          </w:p>
        </w:tc>
        <w:tc>
          <w:tcPr>
            <w:tcW w:w="1428" w:type="dxa"/>
            <w:vAlign w:val="center"/>
          </w:tcPr>
          <w:p w:rsidR="00333927" w:rsidRDefault="00333927" w:rsidP="007026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55566,41</w:t>
            </w:r>
          </w:p>
        </w:tc>
        <w:tc>
          <w:tcPr>
            <w:tcW w:w="1276" w:type="dxa"/>
            <w:vAlign w:val="center"/>
          </w:tcPr>
          <w:p w:rsidR="00333927" w:rsidRDefault="00333927" w:rsidP="007026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12316,13</w:t>
            </w:r>
          </w:p>
        </w:tc>
        <w:tc>
          <w:tcPr>
            <w:tcW w:w="1134" w:type="dxa"/>
            <w:vAlign w:val="center"/>
          </w:tcPr>
          <w:p w:rsidR="00333927" w:rsidRDefault="00333927" w:rsidP="007026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18,14</w:t>
            </w:r>
          </w:p>
        </w:tc>
      </w:tr>
      <w:tr w:rsidR="00333927" w:rsidRPr="002430CA" w:rsidTr="00314372">
        <w:tc>
          <w:tcPr>
            <w:tcW w:w="3828" w:type="dxa"/>
          </w:tcPr>
          <w:p w:rsidR="00333927" w:rsidRPr="002430CA" w:rsidRDefault="00333927" w:rsidP="007026FD">
            <w:r w:rsidRPr="002430CA">
              <w:t>Контрольно-счетная палата города Лермонтова</w:t>
            </w:r>
          </w:p>
        </w:tc>
        <w:tc>
          <w:tcPr>
            <w:tcW w:w="1417" w:type="dxa"/>
            <w:vAlign w:val="center"/>
          </w:tcPr>
          <w:p w:rsidR="00333927" w:rsidRDefault="00333927" w:rsidP="007026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2365,57</w:t>
            </w:r>
          </w:p>
        </w:tc>
        <w:tc>
          <w:tcPr>
            <w:tcW w:w="1428" w:type="dxa"/>
            <w:vAlign w:val="center"/>
          </w:tcPr>
          <w:p w:rsidR="00333927" w:rsidRDefault="00333927" w:rsidP="007026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2194,68</w:t>
            </w:r>
          </w:p>
        </w:tc>
        <w:tc>
          <w:tcPr>
            <w:tcW w:w="1276" w:type="dxa"/>
            <w:vAlign w:val="center"/>
          </w:tcPr>
          <w:p w:rsidR="00333927" w:rsidRDefault="00333927" w:rsidP="007026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170,89</w:t>
            </w:r>
          </w:p>
        </w:tc>
        <w:tc>
          <w:tcPr>
            <w:tcW w:w="1134" w:type="dxa"/>
            <w:vAlign w:val="center"/>
          </w:tcPr>
          <w:p w:rsidR="00333927" w:rsidRDefault="00333927" w:rsidP="007026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7,22</w:t>
            </w:r>
          </w:p>
        </w:tc>
      </w:tr>
    </w:tbl>
    <w:p w:rsidR="00477ADB" w:rsidRDefault="00477ADB" w:rsidP="00477ADB">
      <w:pPr>
        <w:jc w:val="both"/>
        <w:rPr>
          <w:sz w:val="28"/>
        </w:rPr>
      </w:pPr>
    </w:p>
    <w:p w:rsidR="00652947" w:rsidRPr="002430CA" w:rsidRDefault="00F81CCF" w:rsidP="00652947">
      <w:pPr>
        <w:ind w:firstLine="708"/>
        <w:jc w:val="both"/>
        <w:rPr>
          <w:sz w:val="28"/>
        </w:rPr>
      </w:pPr>
      <w:r w:rsidRPr="002430CA">
        <w:rPr>
          <w:sz w:val="28"/>
        </w:rPr>
        <w:t xml:space="preserve">В целом бюджетные средства освоены на </w:t>
      </w:r>
      <w:r w:rsidR="00492E22">
        <w:rPr>
          <w:sz w:val="28"/>
        </w:rPr>
        <w:t>86,71</w:t>
      </w:r>
      <w:r w:rsidRPr="002430CA">
        <w:rPr>
          <w:sz w:val="28"/>
        </w:rPr>
        <w:t>%.</w:t>
      </w:r>
    </w:p>
    <w:p w:rsidR="00652947" w:rsidRPr="002430CA" w:rsidRDefault="008A31D3" w:rsidP="00652947">
      <w:pPr>
        <w:ind w:firstLine="708"/>
        <w:jc w:val="both"/>
        <w:rPr>
          <w:sz w:val="28"/>
        </w:rPr>
      </w:pPr>
      <w:r w:rsidRPr="002430CA">
        <w:rPr>
          <w:b/>
          <w:sz w:val="28"/>
        </w:rPr>
        <w:t>По главному</w:t>
      </w:r>
      <w:r w:rsidR="00652947" w:rsidRPr="002430CA">
        <w:rPr>
          <w:b/>
          <w:sz w:val="28"/>
        </w:rPr>
        <w:t xml:space="preserve"> распорядител</w:t>
      </w:r>
      <w:r w:rsidRPr="002430CA">
        <w:rPr>
          <w:b/>
          <w:sz w:val="28"/>
        </w:rPr>
        <w:t>ю</w:t>
      </w:r>
      <w:r w:rsidR="00652947" w:rsidRPr="002430CA">
        <w:rPr>
          <w:b/>
          <w:sz w:val="28"/>
        </w:rPr>
        <w:t xml:space="preserve"> средств бюджета города Лермонтова</w:t>
      </w:r>
      <w:r w:rsidRPr="002430CA">
        <w:rPr>
          <w:b/>
          <w:sz w:val="28"/>
        </w:rPr>
        <w:t xml:space="preserve"> -</w:t>
      </w:r>
      <w:r w:rsidR="00652947" w:rsidRPr="002430CA">
        <w:rPr>
          <w:b/>
          <w:sz w:val="28"/>
        </w:rPr>
        <w:t xml:space="preserve"> отдел</w:t>
      </w:r>
      <w:r w:rsidRPr="002430CA">
        <w:rPr>
          <w:b/>
          <w:sz w:val="28"/>
        </w:rPr>
        <w:t>у</w:t>
      </w:r>
      <w:r w:rsidR="00652947" w:rsidRPr="002430CA">
        <w:rPr>
          <w:b/>
          <w:sz w:val="28"/>
        </w:rPr>
        <w:t xml:space="preserve"> физической культуры и спорта администрации города Лермонтова</w:t>
      </w:r>
      <w:r w:rsidR="00652947" w:rsidRPr="002430CA">
        <w:rPr>
          <w:sz w:val="28"/>
        </w:rPr>
        <w:t xml:space="preserve"> не освоены ассигнования, утвержденные </w:t>
      </w:r>
      <w:r w:rsidR="002B36AF">
        <w:rPr>
          <w:sz w:val="28"/>
        </w:rPr>
        <w:t>за</w:t>
      </w:r>
      <w:r w:rsidR="00652947" w:rsidRPr="002430CA">
        <w:rPr>
          <w:sz w:val="28"/>
        </w:rPr>
        <w:t xml:space="preserve"> </w:t>
      </w:r>
      <w:r w:rsidR="007026FD">
        <w:rPr>
          <w:sz w:val="28"/>
        </w:rPr>
        <w:t>9</w:t>
      </w:r>
      <w:r w:rsidR="00652947" w:rsidRPr="002430CA">
        <w:rPr>
          <w:sz w:val="28"/>
        </w:rPr>
        <w:t xml:space="preserve"> </w:t>
      </w:r>
      <w:r w:rsidR="007026FD">
        <w:rPr>
          <w:sz w:val="28"/>
        </w:rPr>
        <w:t>месяцев</w:t>
      </w:r>
      <w:r w:rsidR="00652947" w:rsidRPr="002430CA">
        <w:rPr>
          <w:sz w:val="28"/>
        </w:rPr>
        <w:t xml:space="preserve"> 201</w:t>
      </w:r>
      <w:r w:rsidR="00347B42" w:rsidRPr="002430CA">
        <w:rPr>
          <w:sz w:val="28"/>
        </w:rPr>
        <w:t>8</w:t>
      </w:r>
      <w:r w:rsidR="00774AFD">
        <w:rPr>
          <w:sz w:val="28"/>
        </w:rPr>
        <w:t xml:space="preserve"> года, </w:t>
      </w:r>
      <w:r w:rsidR="00652947" w:rsidRPr="002430CA">
        <w:rPr>
          <w:sz w:val="28"/>
        </w:rPr>
        <w:t xml:space="preserve">в размере  </w:t>
      </w:r>
      <w:r w:rsidR="001D05B1">
        <w:rPr>
          <w:sz w:val="28"/>
        </w:rPr>
        <w:t xml:space="preserve">          </w:t>
      </w:r>
      <w:r w:rsidR="007026FD" w:rsidRPr="00774AFD">
        <w:rPr>
          <w:b/>
          <w:bCs/>
          <w:color w:val="000000"/>
          <w:sz w:val="28"/>
          <w:szCs w:val="28"/>
        </w:rPr>
        <w:t>12316,13</w:t>
      </w:r>
      <w:r w:rsidR="007026FD">
        <w:rPr>
          <w:b/>
          <w:bCs/>
          <w:color w:val="000000"/>
        </w:rPr>
        <w:t xml:space="preserve"> </w:t>
      </w:r>
      <w:r w:rsidR="00652947" w:rsidRPr="002430CA">
        <w:rPr>
          <w:sz w:val="28"/>
        </w:rPr>
        <w:t xml:space="preserve">тыс. </w:t>
      </w:r>
      <w:r w:rsidR="00E44181" w:rsidRPr="002430CA">
        <w:rPr>
          <w:sz w:val="28"/>
        </w:rPr>
        <w:t>руб.</w:t>
      </w:r>
      <w:r w:rsidR="00652947" w:rsidRPr="002430CA">
        <w:rPr>
          <w:sz w:val="28"/>
        </w:rPr>
        <w:t xml:space="preserve"> (</w:t>
      </w:r>
      <w:r w:rsidR="007026FD">
        <w:rPr>
          <w:sz w:val="28"/>
        </w:rPr>
        <w:t>18,4</w:t>
      </w:r>
      <w:r w:rsidR="00652947" w:rsidRPr="002430CA">
        <w:rPr>
          <w:sz w:val="28"/>
        </w:rPr>
        <w:t>% от плановых назначений), в том числе:</w:t>
      </w:r>
      <w:r w:rsidR="001D05B1">
        <w:rPr>
          <w:sz w:val="28"/>
        </w:rPr>
        <w:t xml:space="preserve">   </w:t>
      </w:r>
    </w:p>
    <w:p w:rsidR="00652947" w:rsidRPr="002430CA" w:rsidRDefault="00652947" w:rsidP="00652947">
      <w:pPr>
        <w:ind w:firstLine="708"/>
        <w:jc w:val="both"/>
        <w:rPr>
          <w:sz w:val="28"/>
        </w:rPr>
      </w:pPr>
      <w:r w:rsidRPr="002430CA">
        <w:rPr>
          <w:sz w:val="28"/>
        </w:rPr>
        <w:t>- по разделу 07 «Образование»:</w:t>
      </w:r>
    </w:p>
    <w:p w:rsidR="00652947" w:rsidRPr="002430CA" w:rsidRDefault="00652947" w:rsidP="00D465C1">
      <w:pPr>
        <w:pStyle w:val="a6"/>
        <w:numPr>
          <w:ilvl w:val="0"/>
          <w:numId w:val="3"/>
        </w:numPr>
        <w:ind w:left="0" w:firstLine="491"/>
        <w:jc w:val="both"/>
        <w:rPr>
          <w:sz w:val="28"/>
        </w:rPr>
      </w:pPr>
      <w:r w:rsidRPr="002430CA">
        <w:rPr>
          <w:sz w:val="28"/>
        </w:rPr>
        <w:t xml:space="preserve">субсидии автономным учреждениям на финансовое обеспечение муниципального </w:t>
      </w:r>
      <w:proofErr w:type="gramStart"/>
      <w:r w:rsidRPr="002430CA">
        <w:rPr>
          <w:sz w:val="28"/>
        </w:rPr>
        <w:t>задания  в</w:t>
      </w:r>
      <w:proofErr w:type="gramEnd"/>
      <w:r w:rsidRPr="002430CA">
        <w:rPr>
          <w:sz w:val="28"/>
        </w:rPr>
        <w:t xml:space="preserve"> размере </w:t>
      </w:r>
      <w:r w:rsidR="00D321A7">
        <w:rPr>
          <w:sz w:val="28"/>
        </w:rPr>
        <w:t>9906,42</w:t>
      </w:r>
      <w:r w:rsidRPr="002430CA">
        <w:rPr>
          <w:sz w:val="28"/>
        </w:rPr>
        <w:t xml:space="preserve"> тыс. </w:t>
      </w:r>
      <w:r w:rsidR="00E44181" w:rsidRPr="002430CA">
        <w:rPr>
          <w:sz w:val="28"/>
        </w:rPr>
        <w:t>руб.</w:t>
      </w:r>
      <w:r w:rsidRPr="002430CA">
        <w:rPr>
          <w:sz w:val="28"/>
        </w:rPr>
        <w:t xml:space="preserve"> </w:t>
      </w:r>
      <w:r w:rsidR="00774AFD">
        <w:rPr>
          <w:sz w:val="28"/>
        </w:rPr>
        <w:t xml:space="preserve">или </w:t>
      </w:r>
      <w:r w:rsidR="00D321A7">
        <w:rPr>
          <w:sz w:val="28"/>
        </w:rPr>
        <w:t>32,</w:t>
      </w:r>
      <w:r w:rsidR="00774AFD">
        <w:rPr>
          <w:sz w:val="28"/>
        </w:rPr>
        <w:t>0</w:t>
      </w:r>
      <w:r w:rsidRPr="002430CA">
        <w:rPr>
          <w:sz w:val="28"/>
        </w:rPr>
        <w:t xml:space="preserve">% от плановых назначений); </w:t>
      </w:r>
    </w:p>
    <w:p w:rsidR="00A3435B" w:rsidRPr="002430CA" w:rsidRDefault="00652947" w:rsidP="00652947">
      <w:pPr>
        <w:ind w:firstLine="708"/>
        <w:jc w:val="both"/>
        <w:rPr>
          <w:sz w:val="28"/>
        </w:rPr>
      </w:pPr>
      <w:r w:rsidRPr="002430CA">
        <w:rPr>
          <w:sz w:val="28"/>
        </w:rPr>
        <w:t xml:space="preserve">- по разделу 11 «Физическая культура и спорт» </w:t>
      </w:r>
      <w:r w:rsidR="00A3435B" w:rsidRPr="002430CA">
        <w:rPr>
          <w:sz w:val="28"/>
        </w:rPr>
        <w:t xml:space="preserve">в размере </w:t>
      </w:r>
      <w:r w:rsidR="00D321A7">
        <w:rPr>
          <w:sz w:val="28"/>
        </w:rPr>
        <w:t>1276,51</w:t>
      </w:r>
      <w:r w:rsidR="00A3435B" w:rsidRPr="002430CA">
        <w:rPr>
          <w:sz w:val="28"/>
        </w:rPr>
        <w:t xml:space="preserve"> тыс. </w:t>
      </w:r>
      <w:r w:rsidR="00E44181" w:rsidRPr="002430CA">
        <w:rPr>
          <w:sz w:val="28"/>
        </w:rPr>
        <w:t>руб.</w:t>
      </w:r>
      <w:r w:rsidR="00A3435B" w:rsidRPr="002430CA">
        <w:rPr>
          <w:sz w:val="28"/>
        </w:rPr>
        <w:t xml:space="preserve">, </w:t>
      </w:r>
      <w:r w:rsidR="00774AFD">
        <w:rPr>
          <w:sz w:val="28"/>
        </w:rPr>
        <w:t xml:space="preserve">за счёт средств направленных на реализацию мероприятий по подготовке объектов социальной инфраструктуры к проведению чемпионата мира по футболу в </w:t>
      </w:r>
      <w:r w:rsidR="002B36AF">
        <w:rPr>
          <w:sz w:val="28"/>
        </w:rPr>
        <w:t xml:space="preserve">                       </w:t>
      </w:r>
      <w:r w:rsidR="00774AFD">
        <w:rPr>
          <w:sz w:val="28"/>
        </w:rPr>
        <w:t>2018 году в РФ за счёт средств краевого и местного бюджетов</w:t>
      </w:r>
      <w:r w:rsidR="00932139">
        <w:rPr>
          <w:sz w:val="28"/>
        </w:rPr>
        <w:t xml:space="preserve"> и мероприятий в области физической культуры и спорта.</w:t>
      </w:r>
    </w:p>
    <w:p w:rsidR="00D31B24" w:rsidRPr="002430CA" w:rsidRDefault="00D31B24" w:rsidP="00A95BEB">
      <w:pPr>
        <w:ind w:firstLine="708"/>
        <w:jc w:val="both"/>
        <w:rPr>
          <w:b/>
          <w:sz w:val="28"/>
        </w:rPr>
      </w:pPr>
    </w:p>
    <w:p w:rsidR="00731981" w:rsidRPr="002430CA" w:rsidRDefault="008A31D3" w:rsidP="00F04766">
      <w:pPr>
        <w:ind w:firstLine="708"/>
        <w:jc w:val="both"/>
        <w:rPr>
          <w:sz w:val="28"/>
          <w:u w:val="single"/>
        </w:rPr>
      </w:pPr>
      <w:r w:rsidRPr="002430CA">
        <w:rPr>
          <w:b/>
          <w:sz w:val="28"/>
        </w:rPr>
        <w:t xml:space="preserve">По главному распорядителю </w:t>
      </w:r>
      <w:r w:rsidR="007401EB" w:rsidRPr="002430CA">
        <w:rPr>
          <w:b/>
          <w:sz w:val="28"/>
        </w:rPr>
        <w:t>средств бюджета – администрац</w:t>
      </w:r>
      <w:r w:rsidRPr="002430CA">
        <w:rPr>
          <w:b/>
          <w:sz w:val="28"/>
        </w:rPr>
        <w:t>ии</w:t>
      </w:r>
      <w:r w:rsidR="007401EB" w:rsidRPr="002430CA">
        <w:rPr>
          <w:b/>
          <w:sz w:val="28"/>
        </w:rPr>
        <w:t xml:space="preserve"> города Лермонтова </w:t>
      </w:r>
      <w:r w:rsidR="007401EB" w:rsidRPr="002430CA">
        <w:rPr>
          <w:sz w:val="28"/>
        </w:rPr>
        <w:t xml:space="preserve">не освоены ассигнования, утвержденные </w:t>
      </w:r>
      <w:r w:rsidR="002B36AF">
        <w:rPr>
          <w:sz w:val="28"/>
        </w:rPr>
        <w:t>за</w:t>
      </w:r>
      <w:r w:rsidR="00A367D8">
        <w:rPr>
          <w:sz w:val="28"/>
        </w:rPr>
        <w:t xml:space="preserve"> 9</w:t>
      </w:r>
      <w:r w:rsidR="00A340C8">
        <w:rPr>
          <w:sz w:val="28"/>
        </w:rPr>
        <w:t xml:space="preserve"> </w:t>
      </w:r>
      <w:r w:rsidR="00A367D8">
        <w:rPr>
          <w:sz w:val="28"/>
        </w:rPr>
        <w:t>месяцев</w:t>
      </w:r>
      <w:r w:rsidR="007401EB" w:rsidRPr="002430CA">
        <w:rPr>
          <w:sz w:val="28"/>
        </w:rPr>
        <w:t xml:space="preserve"> 201</w:t>
      </w:r>
      <w:r w:rsidR="003D2280" w:rsidRPr="002430CA">
        <w:rPr>
          <w:sz w:val="28"/>
        </w:rPr>
        <w:t>8</w:t>
      </w:r>
      <w:r w:rsidR="007401EB" w:rsidRPr="002430CA">
        <w:rPr>
          <w:sz w:val="28"/>
        </w:rPr>
        <w:t xml:space="preserve"> года в размере </w:t>
      </w:r>
      <w:r w:rsidR="00D17A45">
        <w:rPr>
          <w:sz w:val="28"/>
        </w:rPr>
        <w:t>30277,98</w:t>
      </w:r>
      <w:r w:rsidR="007401EB" w:rsidRPr="002430CA">
        <w:rPr>
          <w:sz w:val="28"/>
        </w:rPr>
        <w:t xml:space="preserve"> тыс. </w:t>
      </w:r>
      <w:r w:rsidR="00E44181" w:rsidRPr="002430CA">
        <w:rPr>
          <w:sz w:val="28"/>
        </w:rPr>
        <w:t>руб.</w:t>
      </w:r>
      <w:r w:rsidR="007401EB" w:rsidRPr="002430CA">
        <w:rPr>
          <w:sz w:val="28"/>
        </w:rPr>
        <w:t xml:space="preserve"> (</w:t>
      </w:r>
      <w:r w:rsidR="00D17A45">
        <w:rPr>
          <w:sz w:val="28"/>
        </w:rPr>
        <w:t>33,6</w:t>
      </w:r>
      <w:r w:rsidR="007401EB" w:rsidRPr="002430CA">
        <w:rPr>
          <w:sz w:val="28"/>
        </w:rPr>
        <w:t>% от плановых назначений), в том числе:</w:t>
      </w:r>
    </w:p>
    <w:p w:rsidR="00731981" w:rsidRPr="002430CA" w:rsidRDefault="00C20083" w:rsidP="00731981">
      <w:pPr>
        <w:ind w:firstLine="708"/>
        <w:jc w:val="both"/>
        <w:rPr>
          <w:i/>
          <w:sz w:val="28"/>
        </w:rPr>
      </w:pPr>
      <w:r w:rsidRPr="002430CA">
        <w:rPr>
          <w:sz w:val="28"/>
        </w:rPr>
        <w:t>- п</w:t>
      </w:r>
      <w:r w:rsidR="00731981" w:rsidRPr="002430CA">
        <w:rPr>
          <w:sz w:val="28"/>
        </w:rPr>
        <w:t xml:space="preserve">о разделу 01 «Общегосударственные </w:t>
      </w:r>
      <w:proofErr w:type="gramStart"/>
      <w:r w:rsidR="00731981" w:rsidRPr="002430CA">
        <w:rPr>
          <w:sz w:val="28"/>
        </w:rPr>
        <w:t xml:space="preserve">вопросы» </w:t>
      </w:r>
      <w:r w:rsidR="00932139">
        <w:rPr>
          <w:sz w:val="28"/>
        </w:rPr>
        <w:t xml:space="preserve"> -</w:t>
      </w:r>
      <w:proofErr w:type="gramEnd"/>
      <w:r w:rsidR="00932139">
        <w:rPr>
          <w:sz w:val="28"/>
        </w:rPr>
        <w:t xml:space="preserve"> </w:t>
      </w:r>
      <w:r w:rsidR="00D17A45">
        <w:rPr>
          <w:sz w:val="28"/>
        </w:rPr>
        <w:t>2137,80</w:t>
      </w:r>
      <w:r w:rsidR="00731981" w:rsidRPr="002430CA">
        <w:rPr>
          <w:sz w:val="28"/>
        </w:rPr>
        <w:t xml:space="preserve"> тыс. руб. </w:t>
      </w:r>
    </w:p>
    <w:p w:rsidR="00F04766" w:rsidRPr="002430CA" w:rsidRDefault="00C20083" w:rsidP="00F04766">
      <w:pPr>
        <w:ind w:firstLine="708"/>
        <w:jc w:val="both"/>
        <w:rPr>
          <w:i/>
          <w:sz w:val="28"/>
        </w:rPr>
      </w:pPr>
      <w:r w:rsidRPr="002430CA">
        <w:rPr>
          <w:sz w:val="28"/>
        </w:rPr>
        <w:t>- п</w:t>
      </w:r>
      <w:r w:rsidR="001B0F5E" w:rsidRPr="002430CA">
        <w:rPr>
          <w:sz w:val="28"/>
        </w:rPr>
        <w:t xml:space="preserve">о разделу 03 «Национальная безопасность и правоохранительная </w:t>
      </w:r>
      <w:proofErr w:type="gramStart"/>
      <w:r w:rsidR="001B0F5E" w:rsidRPr="002430CA">
        <w:rPr>
          <w:sz w:val="28"/>
        </w:rPr>
        <w:t xml:space="preserve">деятельность» </w:t>
      </w:r>
      <w:r w:rsidR="00932139">
        <w:rPr>
          <w:sz w:val="28"/>
        </w:rPr>
        <w:t xml:space="preserve"> -</w:t>
      </w:r>
      <w:proofErr w:type="gramEnd"/>
      <w:r w:rsidR="00932139">
        <w:rPr>
          <w:sz w:val="28"/>
        </w:rPr>
        <w:t xml:space="preserve"> </w:t>
      </w:r>
      <w:r w:rsidR="00D17A45">
        <w:rPr>
          <w:sz w:val="28"/>
        </w:rPr>
        <w:t>883,6</w:t>
      </w:r>
      <w:r w:rsidR="001B0F5E" w:rsidRPr="002430CA">
        <w:rPr>
          <w:sz w:val="28"/>
        </w:rPr>
        <w:t xml:space="preserve"> тыс. </w:t>
      </w:r>
      <w:r w:rsidR="00E44181" w:rsidRPr="002430CA">
        <w:rPr>
          <w:sz w:val="28"/>
        </w:rPr>
        <w:t>руб</w:t>
      </w:r>
      <w:r w:rsidR="00E44181" w:rsidRPr="002430CA">
        <w:rPr>
          <w:i/>
          <w:sz w:val="28"/>
        </w:rPr>
        <w:t>.</w:t>
      </w:r>
      <w:r w:rsidR="001B0F5E" w:rsidRPr="002430CA">
        <w:rPr>
          <w:i/>
          <w:sz w:val="28"/>
        </w:rPr>
        <w:t xml:space="preserve"> </w:t>
      </w:r>
    </w:p>
    <w:p w:rsidR="001B0F5E" w:rsidRPr="002430CA" w:rsidRDefault="0050276E" w:rsidP="00A95BEB">
      <w:pPr>
        <w:jc w:val="both"/>
        <w:rPr>
          <w:sz w:val="28"/>
        </w:rPr>
      </w:pPr>
      <w:r w:rsidRPr="002430CA">
        <w:rPr>
          <w:sz w:val="28"/>
        </w:rPr>
        <w:t xml:space="preserve">          </w:t>
      </w:r>
      <w:r w:rsidR="00C20083" w:rsidRPr="002430CA">
        <w:rPr>
          <w:sz w:val="28"/>
        </w:rPr>
        <w:t>- п</w:t>
      </w:r>
      <w:r w:rsidR="007401EB" w:rsidRPr="002430CA">
        <w:rPr>
          <w:sz w:val="28"/>
        </w:rPr>
        <w:t xml:space="preserve">о разделу 04 «Национальная </w:t>
      </w:r>
      <w:proofErr w:type="gramStart"/>
      <w:r w:rsidR="007401EB" w:rsidRPr="002430CA">
        <w:rPr>
          <w:sz w:val="28"/>
        </w:rPr>
        <w:t xml:space="preserve">экономика» </w:t>
      </w:r>
      <w:r w:rsidR="00932139">
        <w:rPr>
          <w:sz w:val="28"/>
        </w:rPr>
        <w:t xml:space="preserve"> -</w:t>
      </w:r>
      <w:proofErr w:type="gramEnd"/>
      <w:r w:rsidR="00932139">
        <w:rPr>
          <w:sz w:val="28"/>
        </w:rPr>
        <w:t xml:space="preserve"> </w:t>
      </w:r>
      <w:r w:rsidR="00D17A45">
        <w:rPr>
          <w:sz w:val="28"/>
        </w:rPr>
        <w:t>5112,2</w:t>
      </w:r>
      <w:r w:rsidR="001B0F5E" w:rsidRPr="002430CA">
        <w:rPr>
          <w:sz w:val="28"/>
        </w:rPr>
        <w:t xml:space="preserve"> тыс. </w:t>
      </w:r>
      <w:r w:rsidR="00E44181" w:rsidRPr="002430CA">
        <w:rPr>
          <w:sz w:val="28"/>
        </w:rPr>
        <w:t>руб.</w:t>
      </w:r>
      <w:r w:rsidR="001B0F5E" w:rsidRPr="002430CA">
        <w:rPr>
          <w:sz w:val="28"/>
        </w:rPr>
        <w:t xml:space="preserve"> (</w:t>
      </w:r>
      <w:r w:rsidR="00D17A45">
        <w:rPr>
          <w:sz w:val="28"/>
        </w:rPr>
        <w:t>41,0</w:t>
      </w:r>
      <w:r w:rsidR="001B0F5E" w:rsidRPr="002430CA">
        <w:rPr>
          <w:sz w:val="28"/>
        </w:rPr>
        <w:t>% от плановых ассигнований), в том числе:</w:t>
      </w:r>
    </w:p>
    <w:p w:rsidR="00FF515A" w:rsidRPr="002430CA" w:rsidRDefault="00CC0D4D" w:rsidP="003F377E">
      <w:pPr>
        <w:pStyle w:val="a6"/>
        <w:numPr>
          <w:ilvl w:val="0"/>
          <w:numId w:val="5"/>
        </w:numPr>
        <w:jc w:val="both"/>
        <w:rPr>
          <w:sz w:val="28"/>
        </w:rPr>
      </w:pPr>
      <w:r w:rsidRPr="002430CA">
        <w:rPr>
          <w:sz w:val="28"/>
        </w:rPr>
        <w:t>п</w:t>
      </w:r>
      <w:r w:rsidR="00597C9D" w:rsidRPr="002430CA">
        <w:rPr>
          <w:sz w:val="28"/>
        </w:rPr>
        <w:t>одразделу</w:t>
      </w:r>
      <w:r w:rsidRPr="002430CA">
        <w:rPr>
          <w:sz w:val="28"/>
        </w:rPr>
        <w:t xml:space="preserve"> 08 «Транспорт» на поддержку работы автомобильного транспорта по социально значимым маршрутам города ассигнования в размере </w:t>
      </w:r>
      <w:r w:rsidR="00D17A45">
        <w:rPr>
          <w:sz w:val="28"/>
        </w:rPr>
        <w:t>1650,0</w:t>
      </w:r>
      <w:r w:rsidR="00D31B24" w:rsidRPr="002430CA">
        <w:rPr>
          <w:sz w:val="28"/>
        </w:rPr>
        <w:t xml:space="preserve"> </w:t>
      </w:r>
      <w:r w:rsidRPr="002430CA">
        <w:rPr>
          <w:sz w:val="28"/>
        </w:rPr>
        <w:t xml:space="preserve">тыс. </w:t>
      </w:r>
      <w:r w:rsidR="00E44181" w:rsidRPr="002430CA">
        <w:rPr>
          <w:sz w:val="28"/>
        </w:rPr>
        <w:t>руб.</w:t>
      </w:r>
      <w:r w:rsidRPr="002430CA">
        <w:rPr>
          <w:sz w:val="28"/>
        </w:rPr>
        <w:t xml:space="preserve"> не освоены</w:t>
      </w:r>
      <w:r w:rsidR="00FF515A" w:rsidRPr="002430CA">
        <w:rPr>
          <w:sz w:val="28"/>
        </w:rPr>
        <w:t xml:space="preserve"> в связи с недофинансированием</w:t>
      </w:r>
      <w:r w:rsidRPr="002430CA">
        <w:rPr>
          <w:sz w:val="28"/>
        </w:rPr>
        <w:t>;</w:t>
      </w:r>
      <w:r w:rsidR="00EC5587" w:rsidRPr="002430CA">
        <w:rPr>
          <w:sz w:val="28"/>
        </w:rPr>
        <w:t xml:space="preserve"> </w:t>
      </w:r>
    </w:p>
    <w:p w:rsidR="00EC5587" w:rsidRPr="002430CA" w:rsidRDefault="007401EB" w:rsidP="0030264B">
      <w:pPr>
        <w:pStyle w:val="a6"/>
        <w:numPr>
          <w:ilvl w:val="0"/>
          <w:numId w:val="5"/>
        </w:numPr>
        <w:ind w:left="0" w:firstLine="360"/>
        <w:jc w:val="both"/>
        <w:rPr>
          <w:sz w:val="28"/>
        </w:rPr>
      </w:pPr>
      <w:r w:rsidRPr="002430CA">
        <w:rPr>
          <w:sz w:val="28"/>
        </w:rPr>
        <w:t xml:space="preserve">подразделу </w:t>
      </w:r>
      <w:r w:rsidR="00CC0D4D" w:rsidRPr="002430CA">
        <w:rPr>
          <w:sz w:val="28"/>
        </w:rPr>
        <w:t xml:space="preserve">09 </w:t>
      </w:r>
      <w:r w:rsidRPr="002430CA">
        <w:rPr>
          <w:sz w:val="28"/>
        </w:rPr>
        <w:t xml:space="preserve">«Дорожное хозяйство» </w:t>
      </w:r>
      <w:r w:rsidR="00EC5587" w:rsidRPr="002430CA">
        <w:rPr>
          <w:sz w:val="28"/>
        </w:rPr>
        <w:t xml:space="preserve">не использованы ассигнования </w:t>
      </w:r>
      <w:r w:rsidRPr="002430CA">
        <w:rPr>
          <w:sz w:val="28"/>
        </w:rPr>
        <w:t xml:space="preserve">в </w:t>
      </w:r>
      <w:r w:rsidR="00EC5587" w:rsidRPr="002430CA">
        <w:rPr>
          <w:sz w:val="28"/>
        </w:rPr>
        <w:t>размере</w:t>
      </w:r>
      <w:r w:rsidRPr="002430CA">
        <w:rPr>
          <w:sz w:val="28"/>
        </w:rPr>
        <w:t xml:space="preserve"> </w:t>
      </w:r>
      <w:r w:rsidR="00D17A45">
        <w:rPr>
          <w:sz w:val="28"/>
        </w:rPr>
        <w:t>3020,71</w:t>
      </w:r>
      <w:r w:rsidRPr="002430CA">
        <w:rPr>
          <w:sz w:val="28"/>
        </w:rPr>
        <w:t xml:space="preserve"> тыс. </w:t>
      </w:r>
      <w:r w:rsidR="00E44181" w:rsidRPr="002430CA">
        <w:rPr>
          <w:sz w:val="28"/>
        </w:rPr>
        <w:t>руб.</w:t>
      </w:r>
      <w:r w:rsidRPr="002430CA">
        <w:rPr>
          <w:sz w:val="28"/>
        </w:rPr>
        <w:t xml:space="preserve"> или </w:t>
      </w:r>
      <w:r w:rsidR="00D17A45">
        <w:rPr>
          <w:sz w:val="28"/>
        </w:rPr>
        <w:t>35,1</w:t>
      </w:r>
      <w:r w:rsidRPr="002430CA">
        <w:rPr>
          <w:sz w:val="28"/>
        </w:rPr>
        <w:t xml:space="preserve">% </w:t>
      </w:r>
      <w:r w:rsidR="00FF515A" w:rsidRPr="002430CA">
        <w:rPr>
          <w:sz w:val="28"/>
        </w:rPr>
        <w:t>в связи с недофинансированием</w:t>
      </w:r>
      <w:r w:rsidR="00831472" w:rsidRPr="002430CA">
        <w:rPr>
          <w:sz w:val="28"/>
        </w:rPr>
        <w:t>;</w:t>
      </w:r>
    </w:p>
    <w:p w:rsidR="00D31B24" w:rsidRPr="002430CA" w:rsidRDefault="0050276E" w:rsidP="007401EB">
      <w:pPr>
        <w:jc w:val="both"/>
        <w:rPr>
          <w:sz w:val="28"/>
        </w:rPr>
      </w:pPr>
      <w:r w:rsidRPr="002430CA">
        <w:rPr>
          <w:sz w:val="28"/>
        </w:rPr>
        <w:t xml:space="preserve">        </w:t>
      </w:r>
      <w:r w:rsidR="00C20083" w:rsidRPr="002430CA">
        <w:rPr>
          <w:sz w:val="28"/>
        </w:rPr>
        <w:t>-</w:t>
      </w:r>
      <w:r w:rsidRPr="002430CA">
        <w:rPr>
          <w:sz w:val="28"/>
        </w:rPr>
        <w:t xml:space="preserve"> </w:t>
      </w:r>
      <w:r w:rsidR="00C20083" w:rsidRPr="002430CA">
        <w:rPr>
          <w:sz w:val="28"/>
        </w:rPr>
        <w:t>п</w:t>
      </w:r>
      <w:r w:rsidR="007401EB" w:rsidRPr="002430CA">
        <w:rPr>
          <w:sz w:val="28"/>
        </w:rPr>
        <w:t xml:space="preserve">о разделу 05 «Жилищно-коммунальное хозяйство» </w:t>
      </w:r>
      <w:r w:rsidR="00B7518F" w:rsidRPr="002430CA">
        <w:rPr>
          <w:sz w:val="28"/>
        </w:rPr>
        <w:t xml:space="preserve">подразделу </w:t>
      </w:r>
      <w:r w:rsidR="000F2AB9" w:rsidRPr="002430CA">
        <w:rPr>
          <w:sz w:val="28"/>
        </w:rPr>
        <w:t xml:space="preserve">                              </w:t>
      </w:r>
      <w:r w:rsidR="00B7518F" w:rsidRPr="002430CA">
        <w:rPr>
          <w:sz w:val="28"/>
        </w:rPr>
        <w:t>03 «</w:t>
      </w:r>
      <w:proofErr w:type="gramStart"/>
      <w:r w:rsidR="00B7518F" w:rsidRPr="002430CA">
        <w:rPr>
          <w:sz w:val="28"/>
        </w:rPr>
        <w:t xml:space="preserve">Благоустройство»  </w:t>
      </w:r>
      <w:r w:rsidR="007401EB" w:rsidRPr="002430CA">
        <w:rPr>
          <w:sz w:val="28"/>
        </w:rPr>
        <w:t>не</w:t>
      </w:r>
      <w:proofErr w:type="gramEnd"/>
      <w:r w:rsidR="007401EB" w:rsidRPr="002430CA">
        <w:rPr>
          <w:sz w:val="28"/>
        </w:rPr>
        <w:t xml:space="preserve"> освоены средства в размере</w:t>
      </w:r>
      <w:r w:rsidR="00D31B24" w:rsidRPr="002430CA">
        <w:rPr>
          <w:sz w:val="28"/>
        </w:rPr>
        <w:t xml:space="preserve"> </w:t>
      </w:r>
      <w:r w:rsidR="00D17A45">
        <w:rPr>
          <w:sz w:val="28"/>
        </w:rPr>
        <w:t>14454,02</w:t>
      </w:r>
      <w:r w:rsidR="007401EB" w:rsidRPr="002430CA">
        <w:rPr>
          <w:sz w:val="28"/>
        </w:rPr>
        <w:t xml:space="preserve"> тыс. </w:t>
      </w:r>
      <w:proofErr w:type="spellStart"/>
      <w:r w:rsidR="00E44181" w:rsidRPr="002430CA">
        <w:rPr>
          <w:sz w:val="28"/>
        </w:rPr>
        <w:t>руб</w:t>
      </w:r>
      <w:proofErr w:type="spellEnd"/>
      <w:r w:rsidR="00D31B24" w:rsidRPr="002430CA">
        <w:rPr>
          <w:sz w:val="28"/>
        </w:rPr>
        <w:t>, в том числе</w:t>
      </w:r>
      <w:r w:rsidR="00FF5D35" w:rsidRPr="002430CA">
        <w:rPr>
          <w:sz w:val="28"/>
        </w:rPr>
        <w:t xml:space="preserve"> предназначенные на</w:t>
      </w:r>
      <w:r w:rsidR="00D31B24" w:rsidRPr="002430CA">
        <w:rPr>
          <w:sz w:val="28"/>
        </w:rPr>
        <w:t>:</w:t>
      </w:r>
    </w:p>
    <w:p w:rsidR="00FF5D35" w:rsidRPr="002430CA" w:rsidRDefault="00FF5D35" w:rsidP="00C20083">
      <w:pPr>
        <w:ind w:firstLine="708"/>
        <w:jc w:val="both"/>
        <w:rPr>
          <w:sz w:val="28"/>
        </w:rPr>
      </w:pPr>
      <w:r w:rsidRPr="002430CA">
        <w:rPr>
          <w:sz w:val="28"/>
        </w:rPr>
        <w:t xml:space="preserve">мероприятия по озеленению города в размере </w:t>
      </w:r>
      <w:r w:rsidR="00D17A45">
        <w:rPr>
          <w:sz w:val="28"/>
        </w:rPr>
        <w:t>1328,07</w:t>
      </w:r>
      <w:r w:rsidR="00D17A45" w:rsidRPr="002430CA">
        <w:rPr>
          <w:sz w:val="28"/>
        </w:rPr>
        <w:t xml:space="preserve"> </w:t>
      </w:r>
      <w:proofErr w:type="spellStart"/>
      <w:r w:rsidRPr="002430CA">
        <w:rPr>
          <w:sz w:val="28"/>
        </w:rPr>
        <w:t>тыс</w:t>
      </w:r>
      <w:proofErr w:type="spellEnd"/>
      <w:r w:rsidRPr="002430CA">
        <w:rPr>
          <w:sz w:val="28"/>
        </w:rPr>
        <w:t xml:space="preserve"> </w:t>
      </w:r>
      <w:proofErr w:type="spellStart"/>
      <w:r w:rsidRPr="002430CA">
        <w:rPr>
          <w:sz w:val="28"/>
        </w:rPr>
        <w:t>руб</w:t>
      </w:r>
      <w:proofErr w:type="spellEnd"/>
      <w:r w:rsidRPr="002430CA">
        <w:rPr>
          <w:sz w:val="28"/>
        </w:rPr>
        <w:t>;</w:t>
      </w:r>
    </w:p>
    <w:p w:rsidR="00FF5D35" w:rsidRPr="002430CA" w:rsidRDefault="00FF5D35" w:rsidP="00C20083">
      <w:pPr>
        <w:ind w:firstLine="708"/>
        <w:jc w:val="both"/>
        <w:rPr>
          <w:sz w:val="28"/>
        </w:rPr>
      </w:pPr>
      <w:r w:rsidRPr="002430CA">
        <w:rPr>
          <w:sz w:val="28"/>
        </w:rPr>
        <w:t xml:space="preserve">мероприятия по прочему благоустройству в размере </w:t>
      </w:r>
      <w:r w:rsidR="00886C40">
        <w:rPr>
          <w:sz w:val="28"/>
        </w:rPr>
        <w:t>4854,8</w:t>
      </w:r>
      <w:r w:rsidRPr="002430CA">
        <w:rPr>
          <w:sz w:val="28"/>
        </w:rPr>
        <w:t xml:space="preserve"> тыс. руб.</w:t>
      </w:r>
      <w:r w:rsidR="00C20083" w:rsidRPr="002430CA">
        <w:rPr>
          <w:sz w:val="28"/>
        </w:rPr>
        <w:t>;</w:t>
      </w:r>
    </w:p>
    <w:p w:rsidR="00C20083" w:rsidRPr="002430CA" w:rsidRDefault="009902AE" w:rsidP="00C20083">
      <w:pPr>
        <w:ind w:firstLine="708"/>
        <w:jc w:val="both"/>
        <w:rPr>
          <w:sz w:val="28"/>
        </w:rPr>
      </w:pPr>
      <w:r w:rsidRPr="002430CA">
        <w:rPr>
          <w:sz w:val="28"/>
        </w:rPr>
        <w:t>мероприятия по уличному освещению в рамках благоустройства не освоены в размере</w:t>
      </w:r>
      <w:r w:rsidR="000F2AB9" w:rsidRPr="002430CA">
        <w:rPr>
          <w:sz w:val="28"/>
        </w:rPr>
        <w:t xml:space="preserve"> </w:t>
      </w:r>
      <w:r w:rsidR="004F42B2">
        <w:rPr>
          <w:sz w:val="28"/>
        </w:rPr>
        <w:t>606,74</w:t>
      </w:r>
      <w:r w:rsidRPr="002430CA">
        <w:rPr>
          <w:sz w:val="28"/>
        </w:rPr>
        <w:t xml:space="preserve"> тыс. </w:t>
      </w:r>
      <w:r w:rsidR="00E44181" w:rsidRPr="002430CA">
        <w:rPr>
          <w:sz w:val="28"/>
        </w:rPr>
        <w:t>руб.</w:t>
      </w:r>
      <w:r w:rsidRPr="002430CA">
        <w:rPr>
          <w:sz w:val="28"/>
        </w:rPr>
        <w:t xml:space="preserve"> или </w:t>
      </w:r>
      <w:r w:rsidR="004F42B2">
        <w:rPr>
          <w:sz w:val="28"/>
        </w:rPr>
        <w:t>24,1</w:t>
      </w:r>
      <w:r w:rsidRPr="002430CA">
        <w:rPr>
          <w:sz w:val="28"/>
        </w:rPr>
        <w:t>% от плановых ассигнований</w:t>
      </w:r>
      <w:r w:rsidR="00C20083" w:rsidRPr="002430CA">
        <w:rPr>
          <w:sz w:val="28"/>
        </w:rPr>
        <w:t>.</w:t>
      </w:r>
    </w:p>
    <w:p w:rsidR="00BE619E" w:rsidRPr="002430CA" w:rsidRDefault="00C20083" w:rsidP="00C20083">
      <w:pPr>
        <w:ind w:firstLine="708"/>
        <w:jc w:val="both"/>
        <w:rPr>
          <w:sz w:val="28"/>
        </w:rPr>
      </w:pPr>
      <w:r w:rsidRPr="002430CA">
        <w:rPr>
          <w:sz w:val="28"/>
        </w:rPr>
        <w:t>- п</w:t>
      </w:r>
      <w:r w:rsidR="007401EB" w:rsidRPr="002430CA">
        <w:rPr>
          <w:sz w:val="28"/>
        </w:rPr>
        <w:t xml:space="preserve">о разделу 10 «Социальная политика» в размере </w:t>
      </w:r>
      <w:r w:rsidR="004F42B2">
        <w:rPr>
          <w:sz w:val="28"/>
        </w:rPr>
        <w:t>6973,91</w:t>
      </w:r>
      <w:r w:rsidR="007401EB" w:rsidRPr="002430CA">
        <w:rPr>
          <w:sz w:val="28"/>
        </w:rPr>
        <w:t xml:space="preserve"> тыс. </w:t>
      </w:r>
      <w:r w:rsidR="00E44181" w:rsidRPr="002430CA">
        <w:rPr>
          <w:sz w:val="28"/>
        </w:rPr>
        <w:t>руб</w:t>
      </w:r>
      <w:r w:rsidR="00AD02B8" w:rsidRPr="002430CA">
        <w:rPr>
          <w:sz w:val="28"/>
        </w:rPr>
        <w:t>.</w:t>
      </w:r>
      <w:r w:rsidR="007401EB" w:rsidRPr="002430CA">
        <w:rPr>
          <w:sz w:val="28"/>
        </w:rPr>
        <w:t xml:space="preserve"> </w:t>
      </w:r>
      <w:r w:rsidR="00FF5D35" w:rsidRPr="002430CA">
        <w:rPr>
          <w:sz w:val="28"/>
        </w:rPr>
        <w:t>Из них</w:t>
      </w:r>
      <w:r w:rsidR="00BE619E" w:rsidRPr="002430CA">
        <w:rPr>
          <w:sz w:val="28"/>
        </w:rPr>
        <w:t>:</w:t>
      </w:r>
    </w:p>
    <w:p w:rsidR="007401EB" w:rsidRPr="002430CA" w:rsidRDefault="00BE619E" w:rsidP="00BE619E">
      <w:pPr>
        <w:ind w:firstLine="708"/>
        <w:jc w:val="both"/>
        <w:rPr>
          <w:sz w:val="28"/>
        </w:rPr>
      </w:pPr>
      <w:r w:rsidRPr="002430CA">
        <w:rPr>
          <w:sz w:val="28"/>
        </w:rPr>
        <w:t xml:space="preserve">предоставление для мер социальной поддержки гражданам, страдающим социально значимыми заболеваниями, в виде бесплатного обеспечения лекарственными препаратами и медицинскими изделиями, и гражданам, страдающим заболеваниями, предоставляющими опасность для окружающих, в </w:t>
      </w:r>
      <w:r w:rsidRPr="002430CA">
        <w:rPr>
          <w:sz w:val="28"/>
        </w:rPr>
        <w:lastRenderedPageBreak/>
        <w:t>виде бесплатного обеспечен</w:t>
      </w:r>
      <w:r w:rsidR="00932139">
        <w:rPr>
          <w:sz w:val="28"/>
        </w:rPr>
        <w:t>ия лекарственными препаратами п</w:t>
      </w:r>
      <w:r w:rsidRPr="002430CA">
        <w:rPr>
          <w:sz w:val="28"/>
        </w:rPr>
        <w:t xml:space="preserve">о рецептам врачей (фельдшеров) в размере </w:t>
      </w:r>
      <w:r w:rsidR="004F42B2">
        <w:rPr>
          <w:sz w:val="28"/>
        </w:rPr>
        <w:t>2114,21</w:t>
      </w:r>
      <w:r w:rsidRPr="002430CA">
        <w:rPr>
          <w:sz w:val="28"/>
        </w:rPr>
        <w:t xml:space="preserve"> тыс. руб.;</w:t>
      </w:r>
    </w:p>
    <w:p w:rsidR="00BE619E" w:rsidRPr="002430CA" w:rsidRDefault="00BE619E" w:rsidP="00BE619E">
      <w:pPr>
        <w:ind w:firstLine="708"/>
        <w:jc w:val="both"/>
        <w:rPr>
          <w:sz w:val="28"/>
        </w:rPr>
      </w:pPr>
      <w:r w:rsidRPr="002430CA">
        <w:rPr>
          <w:sz w:val="28"/>
        </w:rPr>
        <w:t>предоставление мер социальной поддержки детям в возрасте до трех лет в виде бесплатного обеспечения лекарственными препаратами по рецептам врачей (фельдшеров)</w:t>
      </w:r>
      <w:r w:rsidR="008A31D3" w:rsidRPr="002430CA">
        <w:rPr>
          <w:sz w:val="28"/>
        </w:rPr>
        <w:t xml:space="preserve"> в размере </w:t>
      </w:r>
      <w:r w:rsidR="00902CEB">
        <w:rPr>
          <w:sz w:val="28"/>
        </w:rPr>
        <w:t>717,49</w:t>
      </w:r>
      <w:r w:rsidR="008A31D3" w:rsidRPr="002430CA">
        <w:rPr>
          <w:sz w:val="28"/>
        </w:rPr>
        <w:t xml:space="preserve"> тыс. руб</w:t>
      </w:r>
      <w:r w:rsidRPr="002430CA">
        <w:rPr>
          <w:sz w:val="28"/>
        </w:rPr>
        <w:t>.</w:t>
      </w:r>
      <w:r w:rsidR="00932139">
        <w:rPr>
          <w:sz w:val="28"/>
        </w:rPr>
        <w:t xml:space="preserve"> По указанным </w:t>
      </w:r>
      <w:r w:rsidR="00E9257B">
        <w:rPr>
          <w:sz w:val="28"/>
        </w:rPr>
        <w:t>направлениям</w:t>
      </w:r>
      <w:r w:rsidR="00932139">
        <w:rPr>
          <w:sz w:val="28"/>
        </w:rPr>
        <w:t xml:space="preserve"> социальной поддержки финансирование осуществляется </w:t>
      </w:r>
      <w:r w:rsidR="00E9257B">
        <w:rPr>
          <w:sz w:val="28"/>
        </w:rPr>
        <w:t>по мере</w:t>
      </w:r>
      <w:r w:rsidR="00932139">
        <w:rPr>
          <w:sz w:val="28"/>
        </w:rPr>
        <w:t xml:space="preserve"> представлен</w:t>
      </w:r>
      <w:r w:rsidR="00E9257B">
        <w:rPr>
          <w:sz w:val="28"/>
        </w:rPr>
        <w:t>ия</w:t>
      </w:r>
      <w:r w:rsidR="00932139">
        <w:rPr>
          <w:sz w:val="28"/>
        </w:rPr>
        <w:t xml:space="preserve"> документов к оплате. </w:t>
      </w:r>
    </w:p>
    <w:p w:rsidR="00BE619E" w:rsidRPr="002430CA" w:rsidRDefault="00BE619E" w:rsidP="00BE619E">
      <w:pPr>
        <w:ind w:firstLine="708"/>
        <w:jc w:val="both"/>
        <w:rPr>
          <w:sz w:val="28"/>
        </w:rPr>
      </w:pPr>
    </w:p>
    <w:p w:rsidR="0067777E" w:rsidRPr="0074581E" w:rsidRDefault="00D53BBF" w:rsidP="00281B27">
      <w:pPr>
        <w:ind w:firstLine="708"/>
        <w:jc w:val="both"/>
        <w:rPr>
          <w:sz w:val="28"/>
        </w:rPr>
      </w:pPr>
      <w:r w:rsidRPr="002430CA">
        <w:rPr>
          <w:b/>
          <w:sz w:val="28"/>
        </w:rPr>
        <w:t xml:space="preserve">Главным распорядителем бюджетных средств – отделом образования администрации города Лермонтова </w:t>
      </w:r>
      <w:r w:rsidRPr="002430CA">
        <w:rPr>
          <w:sz w:val="28"/>
        </w:rPr>
        <w:t xml:space="preserve">не освоены ассигнования, утвержденные </w:t>
      </w:r>
      <w:r w:rsidR="002B36AF">
        <w:rPr>
          <w:sz w:val="28"/>
        </w:rPr>
        <w:t>за</w:t>
      </w:r>
      <w:r w:rsidRPr="002430CA">
        <w:rPr>
          <w:sz w:val="28"/>
        </w:rPr>
        <w:t xml:space="preserve"> </w:t>
      </w:r>
      <w:r w:rsidR="002F3B68" w:rsidRPr="0074581E">
        <w:rPr>
          <w:sz w:val="28"/>
        </w:rPr>
        <w:t>9</w:t>
      </w:r>
      <w:r w:rsidRPr="0074581E">
        <w:rPr>
          <w:sz w:val="28"/>
        </w:rPr>
        <w:t xml:space="preserve"> </w:t>
      </w:r>
      <w:r w:rsidR="002F3B68" w:rsidRPr="0074581E">
        <w:rPr>
          <w:sz w:val="28"/>
        </w:rPr>
        <w:t>месяцев</w:t>
      </w:r>
      <w:r w:rsidRPr="0074581E">
        <w:rPr>
          <w:sz w:val="28"/>
        </w:rPr>
        <w:t xml:space="preserve"> 2018 года в размере </w:t>
      </w:r>
      <w:r w:rsidR="002F3B68" w:rsidRPr="0074581E">
        <w:rPr>
          <w:bCs/>
          <w:color w:val="000000"/>
          <w:sz w:val="28"/>
          <w:szCs w:val="28"/>
        </w:rPr>
        <w:t>18777,85</w:t>
      </w:r>
      <w:r w:rsidR="002F3B68" w:rsidRPr="0074581E">
        <w:rPr>
          <w:bCs/>
          <w:color w:val="000000"/>
        </w:rPr>
        <w:t xml:space="preserve"> </w:t>
      </w:r>
      <w:r w:rsidRPr="0074581E">
        <w:rPr>
          <w:sz w:val="28"/>
        </w:rPr>
        <w:t xml:space="preserve">тыс. </w:t>
      </w:r>
      <w:r w:rsidR="00E44181" w:rsidRPr="0074581E">
        <w:rPr>
          <w:sz w:val="28"/>
        </w:rPr>
        <w:t>руб.</w:t>
      </w:r>
      <w:r w:rsidRPr="0074581E">
        <w:rPr>
          <w:sz w:val="28"/>
        </w:rPr>
        <w:t xml:space="preserve"> (</w:t>
      </w:r>
      <w:r w:rsidR="002F3B68" w:rsidRPr="0074581E">
        <w:rPr>
          <w:sz w:val="28"/>
        </w:rPr>
        <w:t>8,9</w:t>
      </w:r>
      <w:r w:rsidRPr="0074581E">
        <w:rPr>
          <w:sz w:val="28"/>
        </w:rPr>
        <w:t>% от плановых назначений</w:t>
      </w:r>
      <w:r w:rsidR="00E05BDB" w:rsidRPr="0074581E">
        <w:rPr>
          <w:sz w:val="28"/>
        </w:rPr>
        <w:t>)</w:t>
      </w:r>
      <w:r w:rsidR="0067777E" w:rsidRPr="0074581E">
        <w:rPr>
          <w:sz w:val="28"/>
        </w:rPr>
        <w:t>:</w:t>
      </w:r>
    </w:p>
    <w:p w:rsidR="00A43F86" w:rsidRPr="002430CA" w:rsidRDefault="0067777E" w:rsidP="0067777E">
      <w:pPr>
        <w:ind w:firstLine="708"/>
        <w:jc w:val="both"/>
        <w:rPr>
          <w:sz w:val="28"/>
        </w:rPr>
      </w:pPr>
      <w:r w:rsidRPr="0074581E">
        <w:rPr>
          <w:sz w:val="28"/>
        </w:rPr>
        <w:t xml:space="preserve">-  </w:t>
      </w:r>
      <w:r w:rsidR="00E05BDB" w:rsidRPr="0074581E">
        <w:rPr>
          <w:sz w:val="28"/>
        </w:rPr>
        <w:t>в целом</w:t>
      </w:r>
      <w:r w:rsidRPr="0074581E">
        <w:rPr>
          <w:sz w:val="28"/>
        </w:rPr>
        <w:t xml:space="preserve"> </w:t>
      </w:r>
      <w:r w:rsidR="00542FCB" w:rsidRPr="0074581E">
        <w:rPr>
          <w:sz w:val="28"/>
        </w:rPr>
        <w:t>по дошкольному образованию</w:t>
      </w:r>
      <w:r w:rsidRPr="0074581E">
        <w:rPr>
          <w:sz w:val="28"/>
        </w:rPr>
        <w:t xml:space="preserve"> в размере </w:t>
      </w:r>
      <w:r w:rsidR="00A4359E" w:rsidRPr="0074581E">
        <w:rPr>
          <w:sz w:val="28"/>
        </w:rPr>
        <w:t>10321,20</w:t>
      </w:r>
      <w:r w:rsidRPr="0074581E">
        <w:rPr>
          <w:sz w:val="28"/>
        </w:rPr>
        <w:t xml:space="preserve"> тыс. </w:t>
      </w:r>
      <w:r w:rsidR="00E44181" w:rsidRPr="0074581E">
        <w:rPr>
          <w:sz w:val="28"/>
        </w:rPr>
        <w:t>руб.</w:t>
      </w:r>
      <w:r w:rsidRPr="0074581E">
        <w:rPr>
          <w:sz w:val="28"/>
        </w:rPr>
        <w:t xml:space="preserve"> </w:t>
      </w:r>
      <w:r w:rsidR="002430CA" w:rsidRPr="0074581E">
        <w:rPr>
          <w:sz w:val="28"/>
        </w:rPr>
        <w:t xml:space="preserve">                       </w:t>
      </w:r>
      <w:r w:rsidRPr="0074581E">
        <w:rPr>
          <w:sz w:val="28"/>
        </w:rPr>
        <w:t>(</w:t>
      </w:r>
      <w:r w:rsidR="00A4359E" w:rsidRPr="0074581E">
        <w:rPr>
          <w:sz w:val="28"/>
        </w:rPr>
        <w:t>10,37</w:t>
      </w:r>
      <w:r w:rsidRPr="0074581E">
        <w:rPr>
          <w:sz w:val="28"/>
        </w:rPr>
        <w:t>% от плановых назначений)</w:t>
      </w:r>
      <w:r w:rsidR="00E05BDB" w:rsidRPr="0074581E">
        <w:rPr>
          <w:sz w:val="28"/>
        </w:rPr>
        <w:t>, в том числе обеспечение государственных</w:t>
      </w:r>
      <w:r w:rsidR="00E05BDB" w:rsidRPr="002430CA">
        <w:rPr>
          <w:sz w:val="28"/>
        </w:rPr>
        <w:t xml:space="preserve">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 в размере </w:t>
      </w:r>
      <w:r w:rsidR="002430CA">
        <w:rPr>
          <w:sz w:val="28"/>
        </w:rPr>
        <w:t xml:space="preserve">                                </w:t>
      </w:r>
      <w:r w:rsidR="00A4359E">
        <w:rPr>
          <w:sz w:val="28"/>
        </w:rPr>
        <w:t>4333,48</w:t>
      </w:r>
      <w:r w:rsidR="00E05BDB" w:rsidRPr="002430CA">
        <w:rPr>
          <w:sz w:val="28"/>
        </w:rPr>
        <w:t xml:space="preserve"> тыс. </w:t>
      </w:r>
      <w:proofErr w:type="spellStart"/>
      <w:proofErr w:type="gramStart"/>
      <w:r w:rsidR="00E05BDB" w:rsidRPr="002430CA">
        <w:rPr>
          <w:sz w:val="28"/>
        </w:rPr>
        <w:t>руб</w:t>
      </w:r>
      <w:proofErr w:type="spellEnd"/>
      <w:r w:rsidRPr="002430CA">
        <w:rPr>
          <w:sz w:val="28"/>
        </w:rPr>
        <w:t>;</w:t>
      </w:r>
      <w:r w:rsidR="00F7229D" w:rsidRPr="002430CA">
        <w:rPr>
          <w:sz w:val="28"/>
        </w:rPr>
        <w:t>.</w:t>
      </w:r>
      <w:proofErr w:type="gramEnd"/>
    </w:p>
    <w:p w:rsidR="0067777E" w:rsidRPr="002430CA" w:rsidRDefault="0067777E" w:rsidP="0067777E">
      <w:pPr>
        <w:ind w:firstLine="708"/>
        <w:jc w:val="both"/>
        <w:rPr>
          <w:sz w:val="28"/>
        </w:rPr>
      </w:pPr>
      <w:r w:rsidRPr="002430CA">
        <w:rPr>
          <w:sz w:val="28"/>
        </w:rPr>
        <w:t xml:space="preserve">- расходы на обеспечение деятельности (оказание услуг) муниципальных учреждений общего образования в размере </w:t>
      </w:r>
      <w:r w:rsidR="00A4359E">
        <w:rPr>
          <w:sz w:val="28"/>
        </w:rPr>
        <w:t>901,82</w:t>
      </w:r>
      <w:r w:rsidRPr="002430CA">
        <w:rPr>
          <w:sz w:val="28"/>
        </w:rPr>
        <w:t xml:space="preserve"> тыс. </w:t>
      </w:r>
      <w:r w:rsidR="00E44181" w:rsidRPr="002430CA">
        <w:rPr>
          <w:sz w:val="28"/>
        </w:rPr>
        <w:t>руб.</w:t>
      </w:r>
      <w:r w:rsidRPr="002430CA">
        <w:rPr>
          <w:sz w:val="28"/>
        </w:rPr>
        <w:t xml:space="preserve"> (</w:t>
      </w:r>
      <w:r w:rsidR="00A4359E">
        <w:rPr>
          <w:sz w:val="28"/>
        </w:rPr>
        <w:t>3,74</w:t>
      </w:r>
      <w:r w:rsidRPr="002430CA">
        <w:rPr>
          <w:sz w:val="28"/>
        </w:rPr>
        <w:t>% от плановых назначений);</w:t>
      </w:r>
    </w:p>
    <w:p w:rsidR="0067777E" w:rsidRPr="002430CA" w:rsidRDefault="0067777E" w:rsidP="00B935BF">
      <w:pPr>
        <w:ind w:firstLine="708"/>
        <w:jc w:val="both"/>
        <w:rPr>
          <w:sz w:val="28"/>
        </w:rPr>
      </w:pPr>
      <w:r w:rsidRPr="002430CA">
        <w:rPr>
          <w:sz w:val="28"/>
        </w:rPr>
        <w:t xml:space="preserve">- расходы на обеспечение деятельности (оказание услуг) муниципальных учреждений дополнительного образования в размере </w:t>
      </w:r>
      <w:r w:rsidR="00E747AE">
        <w:rPr>
          <w:sz w:val="28"/>
        </w:rPr>
        <w:t>1051,1</w:t>
      </w:r>
      <w:r w:rsidRPr="002430CA">
        <w:rPr>
          <w:sz w:val="28"/>
        </w:rPr>
        <w:t xml:space="preserve"> тыс. </w:t>
      </w:r>
      <w:r w:rsidR="00E44181" w:rsidRPr="002430CA">
        <w:rPr>
          <w:sz w:val="28"/>
        </w:rPr>
        <w:t>руб.</w:t>
      </w:r>
      <w:r w:rsidRPr="002430CA">
        <w:rPr>
          <w:sz w:val="28"/>
        </w:rPr>
        <w:t xml:space="preserve"> (</w:t>
      </w:r>
      <w:r w:rsidR="00E747AE">
        <w:rPr>
          <w:sz w:val="28"/>
        </w:rPr>
        <w:t>12,24</w:t>
      </w:r>
      <w:r w:rsidRPr="002430CA">
        <w:rPr>
          <w:sz w:val="28"/>
        </w:rPr>
        <w:t>% от плановых назначений)</w:t>
      </w:r>
      <w:r w:rsidR="00B935BF" w:rsidRPr="002430CA">
        <w:rPr>
          <w:sz w:val="28"/>
        </w:rPr>
        <w:t>.</w:t>
      </w:r>
    </w:p>
    <w:p w:rsidR="0067777E" w:rsidRPr="002430CA" w:rsidRDefault="00F75198" w:rsidP="0067777E">
      <w:pPr>
        <w:ind w:firstLine="708"/>
        <w:jc w:val="both"/>
        <w:rPr>
          <w:sz w:val="28"/>
        </w:rPr>
      </w:pPr>
      <w:r>
        <w:rPr>
          <w:sz w:val="28"/>
        </w:rPr>
        <w:t>А</w:t>
      </w:r>
      <w:r w:rsidR="0067777E" w:rsidRPr="002430CA">
        <w:rPr>
          <w:sz w:val="28"/>
        </w:rPr>
        <w:t xml:space="preserve">ссигнования </w:t>
      </w:r>
      <w:r>
        <w:rPr>
          <w:sz w:val="28"/>
        </w:rPr>
        <w:t xml:space="preserve">на </w:t>
      </w:r>
      <w:r w:rsidR="00E7511D" w:rsidRPr="002430CA">
        <w:rPr>
          <w:sz w:val="28"/>
        </w:rPr>
        <w:t xml:space="preserve">проведение работ по </w:t>
      </w:r>
      <w:r w:rsidR="001E7DF4" w:rsidRPr="002430CA">
        <w:rPr>
          <w:sz w:val="28"/>
        </w:rPr>
        <w:t>замене</w:t>
      </w:r>
      <w:r w:rsidR="00E7511D" w:rsidRPr="002430CA">
        <w:rPr>
          <w:sz w:val="28"/>
        </w:rPr>
        <w:t xml:space="preserve"> оконных блоков в муниципальных образов</w:t>
      </w:r>
      <w:r w:rsidR="00281B27">
        <w:rPr>
          <w:sz w:val="28"/>
        </w:rPr>
        <w:t>ательных организациях в размере 1631,7</w:t>
      </w:r>
      <w:r w:rsidR="00E7511D" w:rsidRPr="002430CA">
        <w:rPr>
          <w:sz w:val="28"/>
        </w:rPr>
        <w:t xml:space="preserve"> тыс. руб.</w:t>
      </w:r>
      <w:r>
        <w:rPr>
          <w:sz w:val="28"/>
        </w:rPr>
        <w:t xml:space="preserve"> </w:t>
      </w:r>
      <w:r w:rsidRPr="002430CA">
        <w:rPr>
          <w:sz w:val="28"/>
        </w:rPr>
        <w:t>не освоены</w:t>
      </w:r>
      <w:r>
        <w:rPr>
          <w:sz w:val="28"/>
        </w:rPr>
        <w:t xml:space="preserve"> в</w:t>
      </w:r>
      <w:r w:rsidRPr="002430CA">
        <w:rPr>
          <w:sz w:val="28"/>
        </w:rPr>
        <w:t xml:space="preserve"> полном объеме</w:t>
      </w:r>
      <w:r>
        <w:rPr>
          <w:sz w:val="28"/>
        </w:rPr>
        <w:t xml:space="preserve">, так как в октябре проведены конкурсные процедуры, по окончании которых будет представлена заявка в краевой бюджет с учётом потребности софинансирования за счёт краевых средств, после чего будет произведён расчёт с подрядчиками. </w:t>
      </w:r>
    </w:p>
    <w:p w:rsidR="000F2AB9" w:rsidRPr="002430CA" w:rsidRDefault="000F2AB9" w:rsidP="00D53BBF">
      <w:pPr>
        <w:jc w:val="both"/>
        <w:rPr>
          <w:sz w:val="28"/>
        </w:rPr>
      </w:pPr>
    </w:p>
    <w:p w:rsidR="005628AF" w:rsidRPr="002430CA" w:rsidRDefault="00652947" w:rsidP="00652947">
      <w:pPr>
        <w:ind w:firstLine="708"/>
        <w:jc w:val="both"/>
        <w:rPr>
          <w:sz w:val="28"/>
        </w:rPr>
      </w:pPr>
      <w:r w:rsidRPr="002430CA">
        <w:rPr>
          <w:b/>
          <w:sz w:val="28"/>
        </w:rPr>
        <w:t xml:space="preserve">Главным распорядителем средств бюджета – отделом культуры администрации города Лермонтова </w:t>
      </w:r>
      <w:r w:rsidRPr="002430CA">
        <w:rPr>
          <w:sz w:val="28"/>
        </w:rPr>
        <w:t xml:space="preserve">не освоены ассигнования, утвержденные </w:t>
      </w:r>
      <w:r w:rsidR="002B36AF">
        <w:rPr>
          <w:sz w:val="28"/>
        </w:rPr>
        <w:t>за</w:t>
      </w:r>
      <w:r w:rsidR="002B36AF" w:rsidRPr="002430CA">
        <w:rPr>
          <w:sz w:val="28"/>
        </w:rPr>
        <w:t xml:space="preserve"> </w:t>
      </w:r>
      <w:r w:rsidR="00377A27">
        <w:rPr>
          <w:sz w:val="28"/>
        </w:rPr>
        <w:t>9</w:t>
      </w:r>
      <w:r w:rsidRPr="002430CA">
        <w:rPr>
          <w:sz w:val="28"/>
        </w:rPr>
        <w:t xml:space="preserve"> </w:t>
      </w:r>
      <w:r w:rsidR="00377A27">
        <w:rPr>
          <w:sz w:val="28"/>
        </w:rPr>
        <w:t>месяцев</w:t>
      </w:r>
      <w:r w:rsidRPr="002430CA">
        <w:rPr>
          <w:sz w:val="28"/>
        </w:rPr>
        <w:t xml:space="preserve"> 201</w:t>
      </w:r>
      <w:r w:rsidR="00331878" w:rsidRPr="002430CA">
        <w:rPr>
          <w:sz w:val="28"/>
        </w:rPr>
        <w:t>8</w:t>
      </w:r>
      <w:r w:rsidRPr="002430CA">
        <w:rPr>
          <w:sz w:val="28"/>
        </w:rPr>
        <w:t xml:space="preserve"> года в размере </w:t>
      </w:r>
      <w:r w:rsidR="00377A27">
        <w:rPr>
          <w:sz w:val="28"/>
          <w:szCs w:val="28"/>
        </w:rPr>
        <w:t>8939,71</w:t>
      </w:r>
      <w:r w:rsidR="00F36F58" w:rsidRPr="002430CA">
        <w:rPr>
          <w:sz w:val="28"/>
          <w:szCs w:val="28"/>
        </w:rPr>
        <w:t>4</w:t>
      </w:r>
      <w:r w:rsidR="00331878" w:rsidRPr="002430CA">
        <w:t xml:space="preserve"> </w:t>
      </w:r>
      <w:r w:rsidRPr="002430CA">
        <w:rPr>
          <w:sz w:val="28"/>
        </w:rPr>
        <w:t xml:space="preserve">тыс. </w:t>
      </w:r>
      <w:r w:rsidR="00E44181" w:rsidRPr="002430CA">
        <w:rPr>
          <w:sz w:val="28"/>
        </w:rPr>
        <w:t>руб.</w:t>
      </w:r>
      <w:r w:rsidRPr="002430CA">
        <w:rPr>
          <w:sz w:val="28"/>
        </w:rPr>
        <w:t xml:space="preserve"> (</w:t>
      </w:r>
      <w:r w:rsidR="00377A27">
        <w:rPr>
          <w:sz w:val="28"/>
        </w:rPr>
        <w:t>7,47</w:t>
      </w:r>
      <w:r w:rsidRPr="002430CA">
        <w:rPr>
          <w:sz w:val="28"/>
        </w:rPr>
        <w:t>% от плановых назначений), в том числе</w:t>
      </w:r>
      <w:r w:rsidR="005628AF" w:rsidRPr="002430CA">
        <w:rPr>
          <w:sz w:val="28"/>
        </w:rPr>
        <w:t>:</w:t>
      </w:r>
      <w:r w:rsidRPr="002430CA">
        <w:rPr>
          <w:sz w:val="28"/>
        </w:rPr>
        <w:t xml:space="preserve"> </w:t>
      </w:r>
    </w:p>
    <w:p w:rsidR="002C5B07" w:rsidRPr="002430CA" w:rsidRDefault="005628AF" w:rsidP="005628AF">
      <w:pPr>
        <w:ind w:firstLine="708"/>
        <w:jc w:val="both"/>
        <w:rPr>
          <w:sz w:val="28"/>
        </w:rPr>
      </w:pPr>
      <w:r w:rsidRPr="002430CA">
        <w:rPr>
          <w:sz w:val="28"/>
        </w:rPr>
        <w:t xml:space="preserve">- </w:t>
      </w:r>
      <w:r w:rsidR="00652947" w:rsidRPr="002430CA">
        <w:rPr>
          <w:sz w:val="28"/>
        </w:rPr>
        <w:t xml:space="preserve">ассигнования, предусмотренные на </w:t>
      </w:r>
      <w:r w:rsidR="00384757" w:rsidRPr="002430CA">
        <w:rPr>
          <w:sz w:val="28"/>
        </w:rPr>
        <w:t>расходы по обеспечению деятельности (оказание услуг) муниципальных учреждений</w:t>
      </w:r>
      <w:r w:rsidR="002C5B07" w:rsidRPr="002430CA">
        <w:rPr>
          <w:sz w:val="28"/>
        </w:rPr>
        <w:t>:</w:t>
      </w:r>
    </w:p>
    <w:p w:rsidR="002C5B07" w:rsidRPr="002430CA" w:rsidRDefault="00652947" w:rsidP="00031942">
      <w:pPr>
        <w:pStyle w:val="a6"/>
        <w:numPr>
          <w:ilvl w:val="0"/>
          <w:numId w:val="6"/>
        </w:numPr>
        <w:jc w:val="both"/>
        <w:rPr>
          <w:sz w:val="28"/>
        </w:rPr>
      </w:pPr>
      <w:r w:rsidRPr="002430CA">
        <w:rPr>
          <w:sz w:val="28"/>
        </w:rPr>
        <w:t>по разделу 07 «</w:t>
      </w:r>
      <w:r w:rsidR="001E7DF4" w:rsidRPr="002430CA">
        <w:rPr>
          <w:sz w:val="28"/>
        </w:rPr>
        <w:t>О</w:t>
      </w:r>
      <w:r w:rsidRPr="002430CA">
        <w:rPr>
          <w:sz w:val="28"/>
        </w:rPr>
        <w:t xml:space="preserve">бразование» </w:t>
      </w:r>
      <w:r w:rsidR="005628AF" w:rsidRPr="002430CA">
        <w:rPr>
          <w:sz w:val="28"/>
        </w:rPr>
        <w:t>-</w:t>
      </w:r>
      <w:r w:rsidRPr="002430CA">
        <w:rPr>
          <w:sz w:val="28"/>
        </w:rPr>
        <w:t xml:space="preserve"> в размере </w:t>
      </w:r>
      <w:r w:rsidR="00377A27">
        <w:rPr>
          <w:sz w:val="28"/>
        </w:rPr>
        <w:t>3061,20</w:t>
      </w:r>
      <w:r w:rsidRPr="002430CA">
        <w:rPr>
          <w:sz w:val="28"/>
        </w:rPr>
        <w:t xml:space="preserve"> тыс. </w:t>
      </w:r>
      <w:r w:rsidR="00E44181" w:rsidRPr="002430CA">
        <w:rPr>
          <w:sz w:val="28"/>
        </w:rPr>
        <w:t>руб.</w:t>
      </w:r>
      <w:r w:rsidRPr="002430CA">
        <w:rPr>
          <w:sz w:val="28"/>
        </w:rPr>
        <w:t xml:space="preserve"> (</w:t>
      </w:r>
      <w:r w:rsidR="00377A27">
        <w:rPr>
          <w:sz w:val="28"/>
        </w:rPr>
        <w:t>14,48</w:t>
      </w:r>
      <w:r w:rsidRPr="002430CA">
        <w:rPr>
          <w:sz w:val="28"/>
        </w:rPr>
        <w:t>% от плановых назначений);</w:t>
      </w:r>
      <w:r w:rsidR="005628AF" w:rsidRPr="002430CA">
        <w:rPr>
          <w:sz w:val="28"/>
        </w:rPr>
        <w:t xml:space="preserve"> </w:t>
      </w:r>
    </w:p>
    <w:p w:rsidR="00652947" w:rsidRPr="002430CA" w:rsidRDefault="00652947" w:rsidP="00031942">
      <w:pPr>
        <w:pStyle w:val="a6"/>
        <w:numPr>
          <w:ilvl w:val="0"/>
          <w:numId w:val="6"/>
        </w:numPr>
        <w:jc w:val="both"/>
        <w:rPr>
          <w:sz w:val="28"/>
        </w:rPr>
      </w:pPr>
      <w:r w:rsidRPr="002430CA">
        <w:rPr>
          <w:sz w:val="28"/>
        </w:rPr>
        <w:t xml:space="preserve">по разделу 08 «Культура» </w:t>
      </w:r>
      <w:r w:rsidR="005628AF" w:rsidRPr="002430CA">
        <w:rPr>
          <w:sz w:val="28"/>
        </w:rPr>
        <w:t>-</w:t>
      </w:r>
      <w:r w:rsidRPr="002430CA">
        <w:rPr>
          <w:sz w:val="28"/>
        </w:rPr>
        <w:t xml:space="preserve"> в размере </w:t>
      </w:r>
      <w:r w:rsidR="00377A27">
        <w:rPr>
          <w:sz w:val="28"/>
        </w:rPr>
        <w:t>5844,7</w:t>
      </w:r>
      <w:r w:rsidR="00384757" w:rsidRPr="002430CA">
        <w:rPr>
          <w:sz w:val="28"/>
        </w:rPr>
        <w:t xml:space="preserve"> </w:t>
      </w:r>
      <w:r w:rsidRPr="002430CA">
        <w:rPr>
          <w:sz w:val="28"/>
        </w:rPr>
        <w:t xml:space="preserve">тыс. </w:t>
      </w:r>
      <w:r w:rsidR="00E44181" w:rsidRPr="002430CA">
        <w:rPr>
          <w:sz w:val="28"/>
        </w:rPr>
        <w:t>руб.</w:t>
      </w:r>
      <w:r w:rsidRPr="002430CA">
        <w:rPr>
          <w:sz w:val="28"/>
        </w:rPr>
        <w:t xml:space="preserve"> (</w:t>
      </w:r>
      <w:r w:rsidR="00377A27">
        <w:rPr>
          <w:sz w:val="28"/>
        </w:rPr>
        <w:t>5,94</w:t>
      </w:r>
      <w:r w:rsidRPr="002430CA">
        <w:rPr>
          <w:sz w:val="28"/>
        </w:rPr>
        <w:t>% от плановых назначений)</w:t>
      </w:r>
      <w:r w:rsidR="005628AF" w:rsidRPr="002430CA">
        <w:rPr>
          <w:sz w:val="28"/>
        </w:rPr>
        <w:t>;</w:t>
      </w:r>
    </w:p>
    <w:p w:rsidR="00F36F58" w:rsidRPr="002430CA" w:rsidRDefault="00F36F58" w:rsidP="009139A4">
      <w:pPr>
        <w:ind w:firstLine="708"/>
        <w:jc w:val="both"/>
        <w:rPr>
          <w:sz w:val="28"/>
        </w:rPr>
      </w:pPr>
    </w:p>
    <w:p w:rsidR="00F36F58" w:rsidRPr="002430CA" w:rsidRDefault="00F36F58" w:rsidP="009139A4">
      <w:pPr>
        <w:ind w:firstLine="708"/>
        <w:jc w:val="both"/>
        <w:rPr>
          <w:sz w:val="28"/>
          <w:szCs w:val="28"/>
        </w:rPr>
      </w:pPr>
    </w:p>
    <w:p w:rsidR="00652947" w:rsidRPr="002430CA" w:rsidRDefault="00652947" w:rsidP="00652947">
      <w:pPr>
        <w:ind w:firstLine="708"/>
        <w:jc w:val="both"/>
        <w:rPr>
          <w:sz w:val="28"/>
        </w:rPr>
      </w:pPr>
      <w:r w:rsidRPr="002430CA">
        <w:rPr>
          <w:sz w:val="28"/>
        </w:rPr>
        <w:t xml:space="preserve">   </w:t>
      </w:r>
      <w:r w:rsidRPr="002430CA">
        <w:rPr>
          <w:b/>
          <w:sz w:val="28"/>
        </w:rPr>
        <w:t xml:space="preserve">Главным распорядителем бюджетных средств – управлением труда и социальной защиты населения администрации города Лермонтова </w:t>
      </w:r>
      <w:r w:rsidRPr="002430CA">
        <w:rPr>
          <w:sz w:val="28"/>
        </w:rPr>
        <w:t xml:space="preserve">не освоены ассигнования, утвержденные </w:t>
      </w:r>
      <w:r w:rsidR="002B36AF">
        <w:rPr>
          <w:sz w:val="28"/>
        </w:rPr>
        <w:t>за</w:t>
      </w:r>
      <w:r w:rsidR="002B36AF" w:rsidRPr="002430CA">
        <w:rPr>
          <w:sz w:val="28"/>
        </w:rPr>
        <w:t xml:space="preserve"> </w:t>
      </w:r>
      <w:r w:rsidR="00377A27">
        <w:rPr>
          <w:sz w:val="28"/>
        </w:rPr>
        <w:t>9</w:t>
      </w:r>
      <w:r w:rsidRPr="002430CA">
        <w:rPr>
          <w:sz w:val="28"/>
        </w:rPr>
        <w:t xml:space="preserve"> </w:t>
      </w:r>
      <w:r w:rsidR="00377A27">
        <w:rPr>
          <w:sz w:val="28"/>
        </w:rPr>
        <w:t>месяцев</w:t>
      </w:r>
      <w:r w:rsidRPr="002430CA">
        <w:rPr>
          <w:sz w:val="28"/>
        </w:rPr>
        <w:t xml:space="preserve"> 201</w:t>
      </w:r>
      <w:r w:rsidR="00D265F7" w:rsidRPr="002430CA">
        <w:rPr>
          <w:sz w:val="28"/>
        </w:rPr>
        <w:t>8</w:t>
      </w:r>
      <w:r w:rsidRPr="002430CA">
        <w:rPr>
          <w:sz w:val="28"/>
        </w:rPr>
        <w:t xml:space="preserve"> года в размере </w:t>
      </w:r>
      <w:r w:rsidR="00377A27">
        <w:rPr>
          <w:sz w:val="28"/>
          <w:szCs w:val="28"/>
        </w:rPr>
        <w:t>14221,84</w:t>
      </w:r>
      <w:r w:rsidR="00D265F7" w:rsidRPr="002430CA">
        <w:t xml:space="preserve"> </w:t>
      </w:r>
      <w:r w:rsidRPr="002430CA">
        <w:rPr>
          <w:sz w:val="28"/>
        </w:rPr>
        <w:t xml:space="preserve">тыс. </w:t>
      </w:r>
      <w:r w:rsidR="00E44181" w:rsidRPr="002430CA">
        <w:rPr>
          <w:sz w:val="28"/>
        </w:rPr>
        <w:t>руб.</w:t>
      </w:r>
      <w:r w:rsidRPr="002430CA">
        <w:rPr>
          <w:sz w:val="28"/>
        </w:rPr>
        <w:t xml:space="preserve"> </w:t>
      </w:r>
      <w:r w:rsidRPr="002430CA">
        <w:rPr>
          <w:sz w:val="28"/>
        </w:rPr>
        <w:lastRenderedPageBreak/>
        <w:t>(</w:t>
      </w:r>
      <w:r w:rsidR="00377A27">
        <w:rPr>
          <w:sz w:val="28"/>
        </w:rPr>
        <w:t>9,5</w:t>
      </w:r>
      <w:r w:rsidRPr="002430CA">
        <w:rPr>
          <w:sz w:val="28"/>
        </w:rPr>
        <w:t xml:space="preserve">% от плановых назначений), в том числе на пособия, компенсации и иные социальные выплаты гражданам, </w:t>
      </w:r>
      <w:r w:rsidR="005F07C4" w:rsidRPr="002430CA">
        <w:rPr>
          <w:sz w:val="28"/>
        </w:rPr>
        <w:t>по</w:t>
      </w:r>
      <w:r w:rsidRPr="002430CA">
        <w:rPr>
          <w:sz w:val="28"/>
        </w:rPr>
        <w:t xml:space="preserve"> публичны</w:t>
      </w:r>
      <w:r w:rsidR="005F07C4" w:rsidRPr="002430CA">
        <w:rPr>
          <w:sz w:val="28"/>
        </w:rPr>
        <w:t>м</w:t>
      </w:r>
      <w:r w:rsidRPr="002430CA">
        <w:rPr>
          <w:sz w:val="28"/>
        </w:rPr>
        <w:t xml:space="preserve"> нормативны</w:t>
      </w:r>
      <w:r w:rsidR="005F07C4" w:rsidRPr="002430CA">
        <w:rPr>
          <w:sz w:val="28"/>
        </w:rPr>
        <w:t xml:space="preserve">м </w:t>
      </w:r>
      <w:r w:rsidRPr="002430CA">
        <w:rPr>
          <w:sz w:val="28"/>
        </w:rPr>
        <w:t>обязательств</w:t>
      </w:r>
      <w:r w:rsidR="005F07C4" w:rsidRPr="002430CA">
        <w:rPr>
          <w:sz w:val="28"/>
        </w:rPr>
        <w:t>ам</w:t>
      </w:r>
      <w:r w:rsidRPr="002430CA">
        <w:rPr>
          <w:sz w:val="28"/>
        </w:rPr>
        <w:t>:</w:t>
      </w:r>
    </w:p>
    <w:p w:rsidR="00652947" w:rsidRPr="002430CA" w:rsidRDefault="00652947" w:rsidP="00652947">
      <w:pPr>
        <w:ind w:firstLine="708"/>
        <w:jc w:val="both"/>
        <w:rPr>
          <w:sz w:val="28"/>
        </w:rPr>
      </w:pPr>
      <w:r w:rsidRPr="002430CA">
        <w:rPr>
          <w:sz w:val="28"/>
        </w:rPr>
        <w:t xml:space="preserve">- на </w:t>
      </w:r>
      <w:r w:rsidR="00C85CE2" w:rsidRPr="002430CA">
        <w:rPr>
          <w:sz w:val="28"/>
        </w:rPr>
        <w:t>выплату государственного пособия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</w:t>
      </w:r>
      <w:r w:rsidRPr="002430CA">
        <w:rPr>
          <w:sz w:val="28"/>
        </w:rPr>
        <w:t xml:space="preserve"> - в размере </w:t>
      </w:r>
      <w:r w:rsidR="00377A27">
        <w:rPr>
          <w:sz w:val="28"/>
        </w:rPr>
        <w:t>2191,79</w:t>
      </w:r>
      <w:r w:rsidRPr="002430CA">
        <w:rPr>
          <w:sz w:val="28"/>
        </w:rPr>
        <w:t xml:space="preserve"> тыс. </w:t>
      </w:r>
      <w:r w:rsidR="00E44181" w:rsidRPr="002430CA">
        <w:rPr>
          <w:sz w:val="28"/>
        </w:rPr>
        <w:t>руб.</w:t>
      </w:r>
      <w:r w:rsidRPr="002430CA">
        <w:rPr>
          <w:sz w:val="28"/>
        </w:rPr>
        <w:t xml:space="preserve"> (</w:t>
      </w:r>
      <w:r w:rsidR="00377A27">
        <w:rPr>
          <w:sz w:val="28"/>
        </w:rPr>
        <w:t>26,12</w:t>
      </w:r>
      <w:r w:rsidRPr="002430CA">
        <w:rPr>
          <w:sz w:val="28"/>
        </w:rPr>
        <w:t>%);</w:t>
      </w:r>
    </w:p>
    <w:p w:rsidR="00652947" w:rsidRPr="002430CA" w:rsidRDefault="00652947" w:rsidP="00652947">
      <w:pPr>
        <w:ind w:firstLine="708"/>
        <w:jc w:val="both"/>
        <w:rPr>
          <w:b/>
          <w:sz w:val="28"/>
        </w:rPr>
      </w:pPr>
      <w:r w:rsidRPr="002430CA">
        <w:rPr>
          <w:sz w:val="28"/>
        </w:rPr>
        <w:t xml:space="preserve">- на </w:t>
      </w:r>
      <w:r w:rsidR="009F72BE" w:rsidRPr="002430CA">
        <w:rPr>
          <w:sz w:val="28"/>
        </w:rPr>
        <w:t>обеспечение мер социальной поддержки ветеранов труда и тружеников тыла</w:t>
      </w:r>
      <w:r w:rsidRPr="002430CA">
        <w:rPr>
          <w:sz w:val="28"/>
        </w:rPr>
        <w:t xml:space="preserve"> – в размере </w:t>
      </w:r>
      <w:r w:rsidR="00F5498E">
        <w:rPr>
          <w:sz w:val="28"/>
        </w:rPr>
        <w:t>1074,2</w:t>
      </w:r>
      <w:r w:rsidRPr="002430CA">
        <w:rPr>
          <w:sz w:val="28"/>
        </w:rPr>
        <w:t xml:space="preserve"> тыс. </w:t>
      </w:r>
      <w:r w:rsidR="00E44181" w:rsidRPr="002430CA">
        <w:rPr>
          <w:sz w:val="28"/>
        </w:rPr>
        <w:t>руб.</w:t>
      </w:r>
      <w:r w:rsidRPr="002430CA">
        <w:rPr>
          <w:sz w:val="28"/>
        </w:rPr>
        <w:t xml:space="preserve"> (</w:t>
      </w:r>
      <w:r w:rsidR="00F5498E">
        <w:rPr>
          <w:sz w:val="28"/>
        </w:rPr>
        <w:t>6,1</w:t>
      </w:r>
      <w:r w:rsidRPr="002430CA">
        <w:rPr>
          <w:sz w:val="28"/>
        </w:rPr>
        <w:t>%).</w:t>
      </w:r>
    </w:p>
    <w:p w:rsidR="00652947" w:rsidRPr="002430CA" w:rsidRDefault="00652947" w:rsidP="00652947">
      <w:pPr>
        <w:jc w:val="both"/>
        <w:rPr>
          <w:sz w:val="28"/>
        </w:rPr>
      </w:pPr>
      <w:r w:rsidRPr="002430CA">
        <w:rPr>
          <w:sz w:val="28"/>
        </w:rPr>
        <w:t xml:space="preserve">          Выплаты производились</w:t>
      </w:r>
      <w:r w:rsidRPr="002430CA">
        <w:rPr>
          <w:b/>
          <w:sz w:val="28"/>
        </w:rPr>
        <w:t xml:space="preserve"> </w:t>
      </w:r>
      <w:r w:rsidRPr="002430CA">
        <w:rPr>
          <w:sz w:val="28"/>
        </w:rPr>
        <w:t>по факту обращений граждан города Лермонтова</w:t>
      </w:r>
      <w:r w:rsidR="00710FD9">
        <w:rPr>
          <w:sz w:val="28"/>
        </w:rPr>
        <w:t xml:space="preserve">, за счёт субвенций из федерального и краевого </w:t>
      </w:r>
      <w:proofErr w:type="gramStart"/>
      <w:r w:rsidR="00710FD9">
        <w:rPr>
          <w:sz w:val="28"/>
        </w:rPr>
        <w:t xml:space="preserve">бюджетов </w:t>
      </w:r>
      <w:r w:rsidRPr="002430CA">
        <w:rPr>
          <w:sz w:val="28"/>
        </w:rPr>
        <w:t>.</w:t>
      </w:r>
      <w:proofErr w:type="gramEnd"/>
    </w:p>
    <w:p w:rsidR="001D67FB" w:rsidRPr="002430CA" w:rsidRDefault="001D67FB" w:rsidP="00652947">
      <w:pPr>
        <w:jc w:val="both"/>
        <w:rPr>
          <w:sz w:val="28"/>
        </w:rPr>
      </w:pPr>
    </w:p>
    <w:p w:rsidR="008E5A90" w:rsidRPr="002430CA" w:rsidRDefault="00652947" w:rsidP="008E5A90">
      <w:pPr>
        <w:jc w:val="both"/>
        <w:rPr>
          <w:sz w:val="28"/>
        </w:rPr>
      </w:pPr>
      <w:r w:rsidRPr="002430CA">
        <w:rPr>
          <w:sz w:val="28"/>
        </w:rPr>
        <w:t xml:space="preserve">          </w:t>
      </w:r>
      <w:r w:rsidRPr="002430CA">
        <w:rPr>
          <w:b/>
          <w:sz w:val="28"/>
        </w:rPr>
        <w:t xml:space="preserve">Главным распорядителем бюджетных средств – управлением имущественных отношений администрации города Лермонтова </w:t>
      </w:r>
      <w:r w:rsidR="008E5A90" w:rsidRPr="002430CA">
        <w:rPr>
          <w:sz w:val="28"/>
        </w:rPr>
        <w:t xml:space="preserve">не освоены ассигнования, утвержденные </w:t>
      </w:r>
      <w:r w:rsidR="002B36AF">
        <w:rPr>
          <w:sz w:val="28"/>
        </w:rPr>
        <w:t>за</w:t>
      </w:r>
      <w:r w:rsidR="002B36AF" w:rsidRPr="002430CA">
        <w:rPr>
          <w:sz w:val="28"/>
        </w:rPr>
        <w:t xml:space="preserve"> </w:t>
      </w:r>
      <w:r w:rsidR="00A22D2B">
        <w:rPr>
          <w:sz w:val="28"/>
        </w:rPr>
        <w:t>9</w:t>
      </w:r>
      <w:r w:rsidR="008E5A90" w:rsidRPr="002430CA">
        <w:rPr>
          <w:sz w:val="28"/>
        </w:rPr>
        <w:t xml:space="preserve"> </w:t>
      </w:r>
      <w:r w:rsidR="00A22D2B">
        <w:rPr>
          <w:sz w:val="28"/>
        </w:rPr>
        <w:t>месяцев</w:t>
      </w:r>
      <w:r w:rsidR="008E5A90" w:rsidRPr="002430CA">
        <w:rPr>
          <w:sz w:val="28"/>
        </w:rPr>
        <w:t xml:space="preserve"> 2018 года в размере </w:t>
      </w:r>
      <w:r w:rsidR="00A22D2B">
        <w:rPr>
          <w:sz w:val="28"/>
          <w:szCs w:val="28"/>
        </w:rPr>
        <w:t>2409,87</w:t>
      </w:r>
      <w:r w:rsidR="008E5A90" w:rsidRPr="002430CA">
        <w:rPr>
          <w:sz w:val="28"/>
          <w:szCs w:val="28"/>
        </w:rPr>
        <w:t xml:space="preserve"> </w:t>
      </w:r>
      <w:r w:rsidR="00E20774" w:rsidRPr="002430CA">
        <w:rPr>
          <w:sz w:val="28"/>
          <w:szCs w:val="28"/>
        </w:rPr>
        <w:t>тыс</w:t>
      </w:r>
      <w:r w:rsidR="00E20774" w:rsidRPr="002430CA">
        <w:rPr>
          <w:sz w:val="28"/>
        </w:rPr>
        <w:t>. руб. (</w:t>
      </w:r>
      <w:r w:rsidR="00A22D2B">
        <w:rPr>
          <w:sz w:val="28"/>
        </w:rPr>
        <w:t>9,46</w:t>
      </w:r>
      <w:r w:rsidR="00E20774" w:rsidRPr="002430CA">
        <w:rPr>
          <w:sz w:val="28"/>
        </w:rPr>
        <w:t>% от плановых назначений)</w:t>
      </w:r>
      <w:r w:rsidR="008E5A90" w:rsidRPr="002430CA">
        <w:rPr>
          <w:sz w:val="28"/>
        </w:rPr>
        <w:t xml:space="preserve"> в том числе:</w:t>
      </w:r>
    </w:p>
    <w:p w:rsidR="001E7DF4" w:rsidRPr="002430CA" w:rsidRDefault="001E7DF4" w:rsidP="00EF2EE0">
      <w:pPr>
        <w:ind w:firstLine="708"/>
        <w:jc w:val="both"/>
        <w:rPr>
          <w:sz w:val="28"/>
        </w:rPr>
      </w:pPr>
      <w:r w:rsidRPr="002430CA">
        <w:rPr>
          <w:sz w:val="28"/>
        </w:rPr>
        <w:t xml:space="preserve">жилищно-коммунальное хозяйство в размере </w:t>
      </w:r>
      <w:r w:rsidR="00A74506">
        <w:rPr>
          <w:sz w:val="28"/>
        </w:rPr>
        <w:t>353,85</w:t>
      </w:r>
      <w:r w:rsidRPr="002430CA">
        <w:rPr>
          <w:sz w:val="28"/>
        </w:rPr>
        <w:t xml:space="preserve"> тыс. руб.;</w:t>
      </w:r>
    </w:p>
    <w:p w:rsidR="001E7DF4" w:rsidRPr="002430CA" w:rsidRDefault="001E7DF4" w:rsidP="00EF2EE0">
      <w:pPr>
        <w:ind w:firstLine="708"/>
        <w:jc w:val="both"/>
        <w:rPr>
          <w:sz w:val="28"/>
        </w:rPr>
      </w:pPr>
      <w:r w:rsidRPr="002430CA">
        <w:rPr>
          <w:sz w:val="28"/>
        </w:rPr>
        <w:t>кадастровые работы по формированию земельных участков в размере                              262,20 тыс. руб.;</w:t>
      </w:r>
    </w:p>
    <w:p w:rsidR="008E5A90" w:rsidRPr="002430CA" w:rsidRDefault="008E5A90" w:rsidP="008E5A90">
      <w:pPr>
        <w:ind w:firstLine="708"/>
        <w:jc w:val="both"/>
        <w:rPr>
          <w:sz w:val="28"/>
        </w:rPr>
      </w:pPr>
      <w:r w:rsidRPr="002430CA">
        <w:rPr>
          <w:sz w:val="28"/>
        </w:rPr>
        <w:t xml:space="preserve">расходы на обеспечение деятельности (оказание услуг) муниципальных учреждений в размере </w:t>
      </w:r>
      <w:r w:rsidR="00A74506">
        <w:rPr>
          <w:sz w:val="28"/>
        </w:rPr>
        <w:t>1254,0</w:t>
      </w:r>
      <w:r w:rsidR="00887BC8" w:rsidRPr="002430CA">
        <w:rPr>
          <w:sz w:val="28"/>
        </w:rPr>
        <w:t xml:space="preserve"> тыс. руб.;</w:t>
      </w:r>
    </w:p>
    <w:p w:rsidR="00887BC8" w:rsidRPr="002430CA" w:rsidRDefault="00887BC8" w:rsidP="008E5A90">
      <w:pPr>
        <w:ind w:firstLine="708"/>
        <w:jc w:val="both"/>
        <w:rPr>
          <w:sz w:val="28"/>
        </w:rPr>
      </w:pPr>
      <w:r w:rsidRPr="002430CA">
        <w:rPr>
          <w:sz w:val="28"/>
        </w:rPr>
        <w:t xml:space="preserve">расходы на выплаты по оплате труда работников органов местного самоуправления города Лермонтова в размере </w:t>
      </w:r>
      <w:r w:rsidR="00A74506">
        <w:rPr>
          <w:sz w:val="28"/>
        </w:rPr>
        <w:t>451,82</w:t>
      </w:r>
      <w:r w:rsidRPr="002430CA">
        <w:rPr>
          <w:sz w:val="28"/>
        </w:rPr>
        <w:t xml:space="preserve"> тыс. руб.;</w:t>
      </w:r>
    </w:p>
    <w:p w:rsidR="008E5A90" w:rsidRPr="002430CA" w:rsidRDefault="008E5A90" w:rsidP="008E5A90">
      <w:pPr>
        <w:jc w:val="both"/>
        <w:rPr>
          <w:sz w:val="28"/>
        </w:rPr>
      </w:pPr>
      <w:r w:rsidRPr="002430CA">
        <w:rPr>
          <w:sz w:val="28"/>
        </w:rPr>
        <w:t xml:space="preserve">         В полном объеме не освоены ассигнования:       </w:t>
      </w:r>
    </w:p>
    <w:p w:rsidR="003836F5" w:rsidRPr="002430CA" w:rsidRDefault="008E5A90" w:rsidP="008E5A90">
      <w:pPr>
        <w:jc w:val="both"/>
        <w:rPr>
          <w:sz w:val="28"/>
        </w:rPr>
      </w:pPr>
      <w:r w:rsidRPr="002430CA">
        <w:rPr>
          <w:sz w:val="28"/>
        </w:rPr>
        <w:t xml:space="preserve">         - на уплату взносов на капитальный ремонт общего имущества в многоквартирных домах в части муниципальной доли собственности, в размере </w:t>
      </w:r>
      <w:r w:rsidR="00A74506">
        <w:rPr>
          <w:sz w:val="28"/>
        </w:rPr>
        <w:t>146,40</w:t>
      </w:r>
      <w:r w:rsidRPr="002430CA">
        <w:rPr>
          <w:sz w:val="28"/>
        </w:rPr>
        <w:t xml:space="preserve"> тыс. руб., </w:t>
      </w:r>
      <w:r w:rsidR="001E7DF4" w:rsidRPr="002430CA">
        <w:rPr>
          <w:sz w:val="28"/>
        </w:rPr>
        <w:t>в результате недофинансирования.</w:t>
      </w:r>
    </w:p>
    <w:p w:rsidR="001E7DF4" w:rsidRPr="002430CA" w:rsidRDefault="001E7DF4" w:rsidP="008E5A90">
      <w:pPr>
        <w:jc w:val="both"/>
        <w:rPr>
          <w:sz w:val="28"/>
        </w:rPr>
      </w:pPr>
    </w:p>
    <w:p w:rsidR="002430CA" w:rsidRDefault="002430CA" w:rsidP="00652947">
      <w:pPr>
        <w:ind w:firstLine="748"/>
        <w:jc w:val="center"/>
        <w:rPr>
          <w:b/>
          <w:sz w:val="28"/>
        </w:rPr>
      </w:pPr>
    </w:p>
    <w:p w:rsidR="00652947" w:rsidRPr="002430CA" w:rsidRDefault="00652947" w:rsidP="00652947">
      <w:pPr>
        <w:ind w:firstLine="748"/>
        <w:jc w:val="center"/>
        <w:rPr>
          <w:b/>
          <w:sz w:val="28"/>
        </w:rPr>
      </w:pPr>
      <w:r w:rsidRPr="002430CA">
        <w:rPr>
          <w:b/>
          <w:sz w:val="28"/>
        </w:rPr>
        <w:t xml:space="preserve">МУНИЦИПАЛЬНЫЕ ЗАИМСТВОВАНИЯ </w:t>
      </w:r>
    </w:p>
    <w:p w:rsidR="00652947" w:rsidRPr="002430CA" w:rsidRDefault="00652947" w:rsidP="00652947">
      <w:pPr>
        <w:ind w:firstLine="748"/>
        <w:jc w:val="center"/>
        <w:rPr>
          <w:sz w:val="28"/>
        </w:rPr>
      </w:pPr>
    </w:p>
    <w:p w:rsidR="00F9603D" w:rsidRPr="002430CA" w:rsidRDefault="00652947" w:rsidP="00652947">
      <w:pPr>
        <w:ind w:firstLine="708"/>
        <w:jc w:val="both"/>
        <w:rPr>
          <w:sz w:val="28"/>
        </w:rPr>
      </w:pPr>
      <w:r w:rsidRPr="002430CA">
        <w:rPr>
          <w:sz w:val="28"/>
        </w:rPr>
        <w:t>Муниципальный долг города по состоянию на 01.</w:t>
      </w:r>
      <w:r w:rsidR="00AE56D9">
        <w:rPr>
          <w:sz w:val="28"/>
        </w:rPr>
        <w:t>10</w:t>
      </w:r>
      <w:r w:rsidRPr="002430CA">
        <w:rPr>
          <w:sz w:val="28"/>
        </w:rPr>
        <w:t>.201</w:t>
      </w:r>
      <w:r w:rsidR="00F8551A" w:rsidRPr="002430CA">
        <w:rPr>
          <w:sz w:val="28"/>
        </w:rPr>
        <w:t>8</w:t>
      </w:r>
      <w:r w:rsidRPr="002430CA">
        <w:rPr>
          <w:sz w:val="28"/>
        </w:rPr>
        <w:t xml:space="preserve"> года составляет</w:t>
      </w:r>
    </w:p>
    <w:p w:rsidR="00652947" w:rsidRPr="002430CA" w:rsidRDefault="00AE56D9" w:rsidP="00F9603D">
      <w:pPr>
        <w:jc w:val="both"/>
        <w:rPr>
          <w:sz w:val="28"/>
        </w:rPr>
      </w:pPr>
      <w:r>
        <w:rPr>
          <w:sz w:val="28"/>
        </w:rPr>
        <w:t>44239,51</w:t>
      </w:r>
      <w:r w:rsidR="00F9603D" w:rsidRPr="002430CA">
        <w:rPr>
          <w:sz w:val="28"/>
        </w:rPr>
        <w:t xml:space="preserve"> тыс. </w:t>
      </w:r>
      <w:r w:rsidR="00E44181" w:rsidRPr="002430CA">
        <w:rPr>
          <w:sz w:val="28"/>
        </w:rPr>
        <w:t>руб.</w:t>
      </w:r>
      <w:r w:rsidR="00652947" w:rsidRPr="002430CA">
        <w:rPr>
          <w:sz w:val="28"/>
        </w:rPr>
        <w:t>, что не превышает верхний предел, установленный решением Совета «О бюджете города Лермонтова на 201</w:t>
      </w:r>
      <w:r w:rsidR="00F9603D" w:rsidRPr="002430CA">
        <w:rPr>
          <w:sz w:val="28"/>
        </w:rPr>
        <w:t xml:space="preserve">8 </w:t>
      </w:r>
      <w:r w:rsidR="00652947" w:rsidRPr="002430CA">
        <w:rPr>
          <w:sz w:val="28"/>
        </w:rPr>
        <w:t xml:space="preserve">год». </w:t>
      </w:r>
      <w:r w:rsidR="00FF1A7C" w:rsidRPr="002430CA">
        <w:rPr>
          <w:sz w:val="28"/>
        </w:rPr>
        <w:t>Структура муниципального долга</w:t>
      </w:r>
      <w:r w:rsidR="00F349A4" w:rsidRPr="002430CA">
        <w:rPr>
          <w:sz w:val="28"/>
        </w:rPr>
        <w:t>:</w:t>
      </w:r>
    </w:p>
    <w:p w:rsidR="00F349A4" w:rsidRPr="003832B0" w:rsidRDefault="00F349A4" w:rsidP="00F9603D">
      <w:pPr>
        <w:jc w:val="both"/>
        <w:rPr>
          <w:sz w:val="28"/>
        </w:rPr>
      </w:pPr>
      <w:r w:rsidRPr="003832B0">
        <w:rPr>
          <w:sz w:val="28"/>
        </w:rPr>
        <w:t xml:space="preserve">          муниципальны</w:t>
      </w:r>
      <w:r w:rsidR="00FF1A7C" w:rsidRPr="003832B0">
        <w:rPr>
          <w:sz w:val="28"/>
        </w:rPr>
        <w:t>е</w:t>
      </w:r>
      <w:r w:rsidRPr="003832B0">
        <w:rPr>
          <w:sz w:val="28"/>
        </w:rPr>
        <w:t xml:space="preserve"> гаранти</w:t>
      </w:r>
      <w:r w:rsidR="00FF1A7C" w:rsidRPr="003832B0">
        <w:rPr>
          <w:sz w:val="28"/>
        </w:rPr>
        <w:t xml:space="preserve">и </w:t>
      </w:r>
      <w:r w:rsidRPr="003832B0">
        <w:rPr>
          <w:sz w:val="28"/>
        </w:rPr>
        <w:t xml:space="preserve">790,50 тыс. </w:t>
      </w:r>
      <w:r w:rsidR="00E44181" w:rsidRPr="003832B0">
        <w:rPr>
          <w:sz w:val="28"/>
        </w:rPr>
        <w:t>руб.</w:t>
      </w:r>
      <w:r w:rsidRPr="003832B0">
        <w:rPr>
          <w:sz w:val="28"/>
        </w:rPr>
        <w:t>;</w:t>
      </w:r>
    </w:p>
    <w:p w:rsidR="00F349A4" w:rsidRPr="00333927" w:rsidRDefault="00F349A4" w:rsidP="00F9603D">
      <w:pPr>
        <w:jc w:val="both"/>
        <w:rPr>
          <w:sz w:val="28"/>
        </w:rPr>
      </w:pPr>
      <w:r w:rsidRPr="00333927">
        <w:rPr>
          <w:sz w:val="28"/>
        </w:rPr>
        <w:t xml:space="preserve">          </w:t>
      </w:r>
      <w:r w:rsidR="00FF1A7C" w:rsidRPr="00333927">
        <w:rPr>
          <w:sz w:val="28"/>
        </w:rPr>
        <w:t>бюджетные</w:t>
      </w:r>
      <w:r w:rsidRPr="00333927">
        <w:rPr>
          <w:sz w:val="28"/>
        </w:rPr>
        <w:t xml:space="preserve"> кредит</w:t>
      </w:r>
      <w:r w:rsidR="00FF1A7C" w:rsidRPr="00333927">
        <w:rPr>
          <w:sz w:val="28"/>
        </w:rPr>
        <w:t>ы</w:t>
      </w:r>
      <w:r w:rsidRPr="00333927">
        <w:rPr>
          <w:sz w:val="28"/>
        </w:rPr>
        <w:t xml:space="preserve"> из бюджета Ставропольского края </w:t>
      </w:r>
      <w:r w:rsidR="00333927" w:rsidRPr="00333927">
        <w:rPr>
          <w:sz w:val="28"/>
        </w:rPr>
        <w:t>33449,0</w:t>
      </w:r>
      <w:r w:rsidR="00347521" w:rsidRPr="00333927">
        <w:rPr>
          <w:sz w:val="28"/>
        </w:rPr>
        <w:t>0</w:t>
      </w:r>
      <w:r w:rsidRPr="00333927">
        <w:rPr>
          <w:sz w:val="28"/>
        </w:rPr>
        <w:t xml:space="preserve"> тыс. </w:t>
      </w:r>
      <w:r w:rsidR="00E44181" w:rsidRPr="00333927">
        <w:rPr>
          <w:sz w:val="28"/>
        </w:rPr>
        <w:t>руб.</w:t>
      </w:r>
      <w:r w:rsidRPr="00333927">
        <w:rPr>
          <w:sz w:val="28"/>
        </w:rPr>
        <w:t>;</w:t>
      </w:r>
    </w:p>
    <w:p w:rsidR="00F349A4" w:rsidRPr="00333927" w:rsidRDefault="00F349A4" w:rsidP="00400C72">
      <w:pPr>
        <w:ind w:firstLine="708"/>
        <w:jc w:val="both"/>
        <w:rPr>
          <w:sz w:val="28"/>
        </w:rPr>
      </w:pPr>
      <w:r w:rsidRPr="00333927">
        <w:rPr>
          <w:sz w:val="28"/>
        </w:rPr>
        <w:t xml:space="preserve">кредит </w:t>
      </w:r>
      <w:r w:rsidR="00BF49A1" w:rsidRPr="00333927">
        <w:rPr>
          <w:sz w:val="28"/>
        </w:rPr>
        <w:t xml:space="preserve">в форме открытия </w:t>
      </w:r>
      <w:proofErr w:type="spellStart"/>
      <w:r w:rsidR="00BF49A1" w:rsidRPr="00333927">
        <w:rPr>
          <w:sz w:val="28"/>
        </w:rPr>
        <w:t>невозобновляемой</w:t>
      </w:r>
      <w:proofErr w:type="spellEnd"/>
      <w:r w:rsidR="00BF49A1" w:rsidRPr="00333927">
        <w:rPr>
          <w:sz w:val="28"/>
        </w:rPr>
        <w:t xml:space="preserve"> кредитной линии </w:t>
      </w:r>
      <w:r w:rsidRPr="00333927">
        <w:rPr>
          <w:sz w:val="28"/>
        </w:rPr>
        <w:t xml:space="preserve">с </w:t>
      </w:r>
      <w:r w:rsidR="002430CA" w:rsidRPr="00333927">
        <w:rPr>
          <w:sz w:val="28"/>
        </w:rPr>
        <w:t xml:space="preserve">                              </w:t>
      </w:r>
      <w:r w:rsidRPr="00333927">
        <w:rPr>
          <w:sz w:val="28"/>
        </w:rPr>
        <w:t>ПАО «Сбербанк России» в размере 10</w:t>
      </w:r>
      <w:r w:rsidR="00347521" w:rsidRPr="00333927">
        <w:rPr>
          <w:sz w:val="28"/>
        </w:rPr>
        <w:t> 000,</w:t>
      </w:r>
      <w:proofErr w:type="gramStart"/>
      <w:r w:rsidR="00347521" w:rsidRPr="00333927">
        <w:rPr>
          <w:sz w:val="28"/>
        </w:rPr>
        <w:t xml:space="preserve">0 </w:t>
      </w:r>
      <w:r w:rsidRPr="00333927">
        <w:rPr>
          <w:sz w:val="28"/>
        </w:rPr>
        <w:t xml:space="preserve"> тыс.</w:t>
      </w:r>
      <w:proofErr w:type="gramEnd"/>
      <w:r w:rsidRPr="00333927">
        <w:rPr>
          <w:sz w:val="28"/>
        </w:rPr>
        <w:t xml:space="preserve"> </w:t>
      </w:r>
      <w:r w:rsidR="00E44181" w:rsidRPr="00333927">
        <w:rPr>
          <w:sz w:val="28"/>
        </w:rPr>
        <w:t>руб</w:t>
      </w:r>
      <w:r w:rsidR="00F81CCF" w:rsidRPr="00333927">
        <w:rPr>
          <w:sz w:val="28"/>
        </w:rPr>
        <w:t>.</w:t>
      </w:r>
    </w:p>
    <w:p w:rsidR="00491CF7" w:rsidRPr="00AE56D9" w:rsidRDefault="00FF1A7C" w:rsidP="00AC56D5">
      <w:pPr>
        <w:ind w:firstLine="708"/>
        <w:jc w:val="both"/>
        <w:rPr>
          <w:color w:val="FF0000"/>
          <w:sz w:val="28"/>
        </w:rPr>
      </w:pPr>
      <w:r w:rsidRPr="00333927">
        <w:rPr>
          <w:sz w:val="28"/>
        </w:rPr>
        <w:t>В течение</w:t>
      </w:r>
      <w:r w:rsidR="00F349A4" w:rsidRPr="00333927">
        <w:rPr>
          <w:sz w:val="28"/>
        </w:rPr>
        <w:t xml:space="preserve"> отчетного периода размер муниципального долга </w:t>
      </w:r>
      <w:r w:rsidR="00333927" w:rsidRPr="00333927">
        <w:rPr>
          <w:sz w:val="28"/>
        </w:rPr>
        <w:t>уменьшился на</w:t>
      </w:r>
      <w:r w:rsidR="00491CF7" w:rsidRPr="00333927">
        <w:rPr>
          <w:sz w:val="28"/>
        </w:rPr>
        <w:t xml:space="preserve"> </w:t>
      </w:r>
      <w:r w:rsidR="00333927" w:rsidRPr="00333927">
        <w:rPr>
          <w:sz w:val="28"/>
        </w:rPr>
        <w:t xml:space="preserve">1800,0 </w:t>
      </w:r>
      <w:r w:rsidR="00491CF7" w:rsidRPr="00333927">
        <w:rPr>
          <w:sz w:val="28"/>
        </w:rPr>
        <w:t xml:space="preserve">тыс. </w:t>
      </w:r>
      <w:r w:rsidR="00E44181" w:rsidRPr="00333927">
        <w:rPr>
          <w:sz w:val="28"/>
        </w:rPr>
        <w:t>руб.</w:t>
      </w:r>
      <w:r w:rsidR="00491CF7" w:rsidRPr="00333927">
        <w:rPr>
          <w:sz w:val="28"/>
        </w:rPr>
        <w:t>,</w:t>
      </w:r>
      <w:r w:rsidR="00333927" w:rsidRPr="00333927">
        <w:rPr>
          <w:sz w:val="28"/>
        </w:rPr>
        <w:t xml:space="preserve"> по сравнению с </w:t>
      </w:r>
      <w:r w:rsidR="006649F0">
        <w:rPr>
          <w:sz w:val="28"/>
        </w:rPr>
        <w:t xml:space="preserve">1 </w:t>
      </w:r>
      <w:r w:rsidR="00333927" w:rsidRPr="00333927">
        <w:rPr>
          <w:sz w:val="28"/>
        </w:rPr>
        <w:t>полугодием 2018 года</w:t>
      </w:r>
      <w:r w:rsidR="00400C72">
        <w:rPr>
          <w:color w:val="FF0000"/>
          <w:sz w:val="28"/>
        </w:rPr>
        <w:t>.</w:t>
      </w:r>
      <w:r w:rsidR="00333927">
        <w:rPr>
          <w:color w:val="FF0000"/>
          <w:sz w:val="28"/>
        </w:rPr>
        <w:t xml:space="preserve"> </w:t>
      </w:r>
      <w:r w:rsidR="00491CF7" w:rsidRPr="00AE56D9">
        <w:rPr>
          <w:color w:val="FF0000"/>
          <w:sz w:val="28"/>
        </w:rPr>
        <w:t xml:space="preserve"> </w:t>
      </w:r>
    </w:p>
    <w:p w:rsidR="00145548" w:rsidRDefault="00491CF7" w:rsidP="00F9603D">
      <w:pPr>
        <w:jc w:val="both"/>
        <w:rPr>
          <w:sz w:val="28"/>
        </w:rPr>
      </w:pPr>
      <w:r w:rsidRPr="003832B0">
        <w:rPr>
          <w:sz w:val="28"/>
        </w:rPr>
        <w:t xml:space="preserve">         Расходов на </w:t>
      </w:r>
      <w:proofErr w:type="spellStart"/>
      <w:r w:rsidRPr="003832B0">
        <w:rPr>
          <w:sz w:val="28"/>
        </w:rPr>
        <w:t>обсл</w:t>
      </w:r>
      <w:proofErr w:type="spellEnd"/>
    </w:p>
    <w:p w:rsidR="00145548" w:rsidRDefault="00145548" w:rsidP="00F9603D">
      <w:pPr>
        <w:jc w:val="both"/>
        <w:rPr>
          <w:sz w:val="28"/>
        </w:rPr>
      </w:pPr>
    </w:p>
    <w:p w:rsidR="00491CF7" w:rsidRPr="003832B0" w:rsidRDefault="00491CF7" w:rsidP="00F9603D">
      <w:pPr>
        <w:jc w:val="both"/>
        <w:rPr>
          <w:sz w:val="28"/>
        </w:rPr>
      </w:pPr>
      <w:r w:rsidRPr="003832B0">
        <w:rPr>
          <w:sz w:val="28"/>
        </w:rPr>
        <w:t xml:space="preserve">уживание муниципального долга </w:t>
      </w:r>
      <w:r w:rsidR="003832B0" w:rsidRPr="003832B0">
        <w:rPr>
          <w:sz w:val="28"/>
        </w:rPr>
        <w:t xml:space="preserve">в 2018 году </w:t>
      </w:r>
      <w:r w:rsidRPr="003832B0">
        <w:rPr>
          <w:sz w:val="28"/>
        </w:rPr>
        <w:t xml:space="preserve">произведено на сумму </w:t>
      </w:r>
      <w:r w:rsidR="00F81A37" w:rsidRPr="003832B0">
        <w:rPr>
          <w:sz w:val="28"/>
        </w:rPr>
        <w:t xml:space="preserve">   </w:t>
      </w:r>
      <w:r w:rsidR="00400C72" w:rsidRPr="003832B0">
        <w:rPr>
          <w:sz w:val="28"/>
        </w:rPr>
        <w:t>725,7</w:t>
      </w:r>
      <w:r w:rsidR="00F81A37" w:rsidRPr="003832B0">
        <w:rPr>
          <w:sz w:val="28"/>
        </w:rPr>
        <w:t xml:space="preserve"> </w:t>
      </w:r>
      <w:r w:rsidRPr="003832B0">
        <w:rPr>
          <w:sz w:val="28"/>
        </w:rPr>
        <w:t xml:space="preserve"> тыс. </w:t>
      </w:r>
      <w:r w:rsidR="00E44181" w:rsidRPr="003832B0">
        <w:rPr>
          <w:sz w:val="28"/>
        </w:rPr>
        <w:t>руб.</w:t>
      </w:r>
      <w:r w:rsidRPr="003832B0">
        <w:rPr>
          <w:sz w:val="28"/>
        </w:rPr>
        <w:t>, в том числе:</w:t>
      </w:r>
    </w:p>
    <w:p w:rsidR="00491CF7" w:rsidRPr="003832B0" w:rsidRDefault="00491CF7" w:rsidP="00400C72">
      <w:pPr>
        <w:ind w:firstLine="708"/>
        <w:jc w:val="both"/>
        <w:rPr>
          <w:sz w:val="28"/>
        </w:rPr>
      </w:pPr>
      <w:r w:rsidRPr="003832B0">
        <w:rPr>
          <w:sz w:val="28"/>
        </w:rPr>
        <w:t>процент за пользование бюджетными кредитами –</w:t>
      </w:r>
      <w:r w:rsidR="00400C72" w:rsidRPr="003832B0">
        <w:rPr>
          <w:sz w:val="28"/>
        </w:rPr>
        <w:t>24,0</w:t>
      </w:r>
      <w:r w:rsidRPr="003832B0">
        <w:rPr>
          <w:sz w:val="28"/>
        </w:rPr>
        <w:t xml:space="preserve"> тыс. </w:t>
      </w:r>
      <w:r w:rsidR="00E44181" w:rsidRPr="003832B0">
        <w:rPr>
          <w:sz w:val="28"/>
        </w:rPr>
        <w:t>руб.</w:t>
      </w:r>
      <w:r w:rsidRPr="003832B0">
        <w:rPr>
          <w:sz w:val="28"/>
        </w:rPr>
        <w:t>;</w:t>
      </w:r>
    </w:p>
    <w:p w:rsidR="00491CF7" w:rsidRPr="003832B0" w:rsidRDefault="00491CF7" w:rsidP="00F9603D">
      <w:pPr>
        <w:jc w:val="both"/>
        <w:rPr>
          <w:sz w:val="28"/>
        </w:rPr>
      </w:pPr>
      <w:r w:rsidRPr="003832B0">
        <w:rPr>
          <w:sz w:val="28"/>
        </w:rPr>
        <w:lastRenderedPageBreak/>
        <w:t xml:space="preserve">          процент за пользование </w:t>
      </w:r>
      <w:proofErr w:type="spellStart"/>
      <w:r w:rsidRPr="003832B0">
        <w:rPr>
          <w:sz w:val="28"/>
        </w:rPr>
        <w:t>невозобновляемой</w:t>
      </w:r>
      <w:proofErr w:type="spellEnd"/>
      <w:r w:rsidRPr="003832B0">
        <w:rPr>
          <w:sz w:val="28"/>
        </w:rPr>
        <w:t xml:space="preserve"> кредитной линии </w:t>
      </w:r>
      <w:r w:rsidR="002430CA" w:rsidRPr="003832B0">
        <w:rPr>
          <w:sz w:val="28"/>
        </w:rPr>
        <w:t xml:space="preserve">                                                  </w:t>
      </w:r>
      <w:r w:rsidR="005A2746" w:rsidRPr="003832B0">
        <w:rPr>
          <w:sz w:val="28"/>
        </w:rPr>
        <w:t xml:space="preserve">ПАО «Сбербанк России» </w:t>
      </w:r>
      <w:r w:rsidR="002509B5" w:rsidRPr="003832B0">
        <w:rPr>
          <w:sz w:val="28"/>
        </w:rPr>
        <w:t xml:space="preserve">- </w:t>
      </w:r>
      <w:r w:rsidR="00400C72" w:rsidRPr="003832B0">
        <w:rPr>
          <w:sz w:val="28"/>
        </w:rPr>
        <w:t>737,0</w:t>
      </w:r>
      <w:r w:rsidR="005A2746" w:rsidRPr="003832B0">
        <w:rPr>
          <w:sz w:val="28"/>
        </w:rPr>
        <w:t xml:space="preserve"> тыс. </w:t>
      </w:r>
      <w:r w:rsidR="00E44181" w:rsidRPr="003832B0">
        <w:rPr>
          <w:sz w:val="28"/>
        </w:rPr>
        <w:t>руб.</w:t>
      </w:r>
      <w:r w:rsidR="0052283E" w:rsidRPr="003832B0">
        <w:rPr>
          <w:sz w:val="28"/>
        </w:rPr>
        <w:t xml:space="preserve">, </w:t>
      </w:r>
      <w:r w:rsidR="003832B0" w:rsidRPr="003832B0">
        <w:rPr>
          <w:sz w:val="28"/>
        </w:rPr>
        <w:t>с учётом платежей в 2017 году</w:t>
      </w:r>
      <w:r w:rsidR="0052283E" w:rsidRPr="003832B0">
        <w:rPr>
          <w:sz w:val="28"/>
        </w:rPr>
        <w:t>.</w:t>
      </w:r>
      <w:r w:rsidRPr="003832B0">
        <w:rPr>
          <w:sz w:val="28"/>
        </w:rPr>
        <w:t xml:space="preserve">       </w:t>
      </w:r>
    </w:p>
    <w:p w:rsidR="00652947" w:rsidRPr="003832B0" w:rsidRDefault="00652947" w:rsidP="00205736">
      <w:pPr>
        <w:jc w:val="both"/>
        <w:rPr>
          <w:sz w:val="28"/>
        </w:rPr>
      </w:pPr>
      <w:r w:rsidRPr="003832B0">
        <w:rPr>
          <w:sz w:val="28"/>
        </w:rPr>
        <w:t xml:space="preserve">         </w:t>
      </w:r>
      <w:r w:rsidR="00205736" w:rsidRPr="003832B0">
        <w:rPr>
          <w:sz w:val="28"/>
        </w:rPr>
        <w:t>Нарушений графиков погашения задолженности по бюджетным кредитам не установлено.</w:t>
      </w:r>
    </w:p>
    <w:p w:rsidR="009828A0" w:rsidRPr="00113545" w:rsidRDefault="009828A0" w:rsidP="009828A0">
      <w:pPr>
        <w:jc w:val="both"/>
        <w:rPr>
          <w:sz w:val="28"/>
        </w:rPr>
      </w:pPr>
      <w:r w:rsidRPr="00113545">
        <w:rPr>
          <w:sz w:val="28"/>
        </w:rPr>
        <w:tab/>
      </w:r>
      <w:r w:rsidR="00933FE7" w:rsidRPr="00113545">
        <w:rPr>
          <w:rFonts w:eastAsiaTheme="minorHAnsi"/>
          <w:sz w:val="28"/>
          <w:szCs w:val="28"/>
          <w:lang w:eastAsia="en-US"/>
        </w:rPr>
        <w:t>За 9 месяцев</w:t>
      </w:r>
      <w:r w:rsidRPr="00113545">
        <w:rPr>
          <w:rFonts w:eastAsiaTheme="minorHAnsi"/>
          <w:sz w:val="28"/>
          <w:szCs w:val="28"/>
          <w:lang w:eastAsia="en-US"/>
        </w:rPr>
        <w:t xml:space="preserve"> 2018 года расходы на заработную плату муниципальных служащих города Лермонтова составили </w:t>
      </w:r>
      <w:r w:rsidR="00933FE7" w:rsidRPr="00113545">
        <w:rPr>
          <w:rFonts w:eastAsiaTheme="minorHAnsi"/>
          <w:sz w:val="28"/>
          <w:szCs w:val="28"/>
          <w:lang w:eastAsia="en-US"/>
        </w:rPr>
        <w:t>31394,5</w:t>
      </w:r>
      <w:r w:rsidRPr="00113545">
        <w:rPr>
          <w:rFonts w:eastAsiaTheme="minorHAnsi"/>
          <w:sz w:val="28"/>
          <w:szCs w:val="28"/>
          <w:lang w:eastAsia="en-US"/>
        </w:rPr>
        <w:t xml:space="preserve"> </w:t>
      </w:r>
      <w:r w:rsidR="00933FE7" w:rsidRPr="00113545">
        <w:rPr>
          <w:rFonts w:eastAsiaTheme="minorHAnsi"/>
          <w:sz w:val="28"/>
          <w:szCs w:val="28"/>
          <w:lang w:eastAsia="en-US"/>
        </w:rPr>
        <w:t>тыс</w:t>
      </w:r>
      <w:r w:rsidRPr="00113545">
        <w:rPr>
          <w:rFonts w:eastAsiaTheme="minorHAnsi"/>
          <w:sz w:val="28"/>
          <w:szCs w:val="28"/>
          <w:lang w:eastAsia="en-US"/>
        </w:rPr>
        <w:t xml:space="preserve">. руб., при численности </w:t>
      </w:r>
      <w:r w:rsidR="002430CA" w:rsidRPr="00113545">
        <w:rPr>
          <w:rFonts w:eastAsiaTheme="minorHAnsi"/>
          <w:sz w:val="28"/>
          <w:szCs w:val="28"/>
          <w:lang w:eastAsia="en-US"/>
        </w:rPr>
        <w:t xml:space="preserve">                            </w:t>
      </w:r>
      <w:r w:rsidRPr="00113545">
        <w:rPr>
          <w:rFonts w:eastAsiaTheme="minorHAnsi"/>
          <w:sz w:val="28"/>
          <w:szCs w:val="28"/>
          <w:lang w:eastAsia="en-US"/>
        </w:rPr>
        <w:t>14</w:t>
      </w:r>
      <w:r w:rsidR="001E710C" w:rsidRPr="00113545">
        <w:rPr>
          <w:rFonts w:eastAsiaTheme="minorHAnsi"/>
          <w:sz w:val="28"/>
          <w:szCs w:val="28"/>
          <w:lang w:eastAsia="en-US"/>
        </w:rPr>
        <w:t>0</w:t>
      </w:r>
      <w:r w:rsidRPr="00113545">
        <w:rPr>
          <w:rFonts w:eastAsiaTheme="minorHAnsi"/>
          <w:sz w:val="28"/>
          <w:szCs w:val="28"/>
          <w:lang w:eastAsia="en-US"/>
        </w:rPr>
        <w:t>,</w:t>
      </w:r>
      <w:r w:rsidR="00933FE7" w:rsidRPr="00113545">
        <w:rPr>
          <w:rFonts w:eastAsiaTheme="minorHAnsi"/>
          <w:sz w:val="28"/>
          <w:szCs w:val="28"/>
          <w:lang w:eastAsia="en-US"/>
        </w:rPr>
        <w:t>3</w:t>
      </w:r>
      <w:r w:rsidRPr="00113545">
        <w:rPr>
          <w:rFonts w:eastAsiaTheme="minorHAnsi"/>
          <w:sz w:val="28"/>
          <w:szCs w:val="28"/>
          <w:lang w:eastAsia="en-US"/>
        </w:rPr>
        <w:t xml:space="preserve"> человек. Фактические расходы на заработную плату работников муниципальных учреждений города Лермонтова составили </w:t>
      </w:r>
      <w:r w:rsidR="00933FE7" w:rsidRPr="00113545">
        <w:rPr>
          <w:rFonts w:eastAsiaTheme="minorHAnsi"/>
          <w:sz w:val="28"/>
          <w:szCs w:val="28"/>
          <w:lang w:eastAsia="en-US"/>
        </w:rPr>
        <w:t>152040,01 тыс.</w:t>
      </w:r>
      <w:r w:rsidRPr="00113545">
        <w:rPr>
          <w:rFonts w:eastAsiaTheme="minorHAnsi"/>
          <w:sz w:val="28"/>
          <w:szCs w:val="28"/>
          <w:lang w:eastAsia="en-US"/>
        </w:rPr>
        <w:t xml:space="preserve"> руб., при численности </w:t>
      </w:r>
      <w:r w:rsidR="00933FE7" w:rsidRPr="00113545">
        <w:rPr>
          <w:rFonts w:eastAsiaTheme="minorHAnsi"/>
          <w:sz w:val="28"/>
          <w:szCs w:val="28"/>
          <w:lang w:eastAsia="en-US"/>
        </w:rPr>
        <w:t>828,3</w:t>
      </w:r>
      <w:r w:rsidRPr="00113545">
        <w:rPr>
          <w:rFonts w:eastAsiaTheme="minorHAnsi"/>
          <w:sz w:val="28"/>
          <w:szCs w:val="28"/>
          <w:lang w:eastAsia="en-US"/>
        </w:rPr>
        <w:t xml:space="preserve"> человек.</w:t>
      </w:r>
    </w:p>
    <w:p w:rsidR="009828A0" w:rsidRPr="00AE56D9" w:rsidRDefault="009828A0" w:rsidP="00205736">
      <w:pPr>
        <w:jc w:val="both"/>
        <w:rPr>
          <w:color w:val="FF0000"/>
          <w:sz w:val="28"/>
        </w:rPr>
      </w:pPr>
    </w:p>
    <w:p w:rsidR="002430CA" w:rsidRPr="00076517" w:rsidRDefault="002430CA" w:rsidP="002430CA">
      <w:pPr>
        <w:tabs>
          <w:tab w:val="left" w:pos="7080"/>
        </w:tabs>
        <w:ind w:firstLine="748"/>
        <w:jc w:val="both"/>
        <w:rPr>
          <w:b/>
          <w:sz w:val="28"/>
        </w:rPr>
      </w:pPr>
      <w:r w:rsidRPr="00076517">
        <w:rPr>
          <w:b/>
          <w:sz w:val="28"/>
        </w:rPr>
        <w:t>ВЫВОДЫ:</w:t>
      </w:r>
    </w:p>
    <w:p w:rsidR="002430CA" w:rsidRPr="00076517" w:rsidRDefault="002430CA" w:rsidP="002430CA">
      <w:pPr>
        <w:tabs>
          <w:tab w:val="left" w:pos="7080"/>
        </w:tabs>
        <w:ind w:firstLine="748"/>
        <w:jc w:val="both"/>
        <w:rPr>
          <w:sz w:val="28"/>
        </w:rPr>
      </w:pPr>
    </w:p>
    <w:p w:rsidR="0074581E" w:rsidRPr="004D355A" w:rsidRDefault="0074581E" w:rsidP="0074581E">
      <w:pPr>
        <w:pStyle w:val="31"/>
        <w:tabs>
          <w:tab w:val="clear" w:pos="7080"/>
        </w:tabs>
        <w:autoSpaceDE w:val="0"/>
        <w:autoSpaceDN w:val="0"/>
        <w:adjustRightInd w:val="0"/>
        <w:ind w:firstLine="0"/>
      </w:pPr>
      <w:r w:rsidRPr="004D355A">
        <w:t xml:space="preserve">        Рассмотрев отчет об исполнении бюджета города Лермонтова за 9 месяцев 2018 года, контрольно-счетная палата города Лермонтова отмечает:</w:t>
      </w:r>
    </w:p>
    <w:p w:rsidR="0074581E" w:rsidRPr="004D355A" w:rsidRDefault="0074581E" w:rsidP="0074581E">
      <w:pPr>
        <w:pStyle w:val="a6"/>
        <w:tabs>
          <w:tab w:val="left" w:pos="7080"/>
        </w:tabs>
        <w:ind w:left="1146"/>
        <w:jc w:val="both"/>
        <w:rPr>
          <w:sz w:val="28"/>
        </w:rPr>
      </w:pPr>
    </w:p>
    <w:p w:rsidR="0074581E" w:rsidRPr="004D355A" w:rsidRDefault="0074581E" w:rsidP="0074581E">
      <w:pPr>
        <w:ind w:firstLine="708"/>
        <w:jc w:val="both"/>
        <w:rPr>
          <w:sz w:val="28"/>
        </w:rPr>
      </w:pPr>
      <w:r w:rsidRPr="004D355A">
        <w:rPr>
          <w:sz w:val="28"/>
        </w:rPr>
        <w:t>1.</w:t>
      </w:r>
      <w:r w:rsidRPr="004D355A">
        <w:rPr>
          <w:sz w:val="28"/>
        </w:rPr>
        <w:tab/>
      </w:r>
      <w:r w:rsidRPr="004D355A">
        <w:rPr>
          <w:sz w:val="28"/>
          <w:szCs w:val="28"/>
        </w:rPr>
        <w:t xml:space="preserve">Решениями Совета города Лермонтова (8 решений) в отчётном периоде в плановые назначения бюджета города внесены изменения, в результате доходная часть увеличилась на </w:t>
      </w:r>
      <w:r>
        <w:rPr>
          <w:sz w:val="28"/>
          <w:szCs w:val="28"/>
        </w:rPr>
        <w:t>77429,41</w:t>
      </w:r>
      <w:r w:rsidRPr="004D355A">
        <w:rPr>
          <w:sz w:val="28"/>
          <w:szCs w:val="28"/>
        </w:rPr>
        <w:t xml:space="preserve"> тыс. руб., расходная на </w:t>
      </w:r>
      <w:r>
        <w:rPr>
          <w:sz w:val="28"/>
          <w:szCs w:val="28"/>
        </w:rPr>
        <w:t>127360,63</w:t>
      </w:r>
      <w:r w:rsidRPr="004D355A">
        <w:rPr>
          <w:sz w:val="28"/>
          <w:szCs w:val="28"/>
        </w:rPr>
        <w:t xml:space="preserve"> тыс. руб. </w:t>
      </w:r>
      <w:r w:rsidRPr="004D355A">
        <w:rPr>
          <w:sz w:val="28"/>
        </w:rPr>
        <w:t xml:space="preserve">С учетом изменений плановых показателей бюджета города, был создан дефицит – </w:t>
      </w:r>
      <w:r>
        <w:rPr>
          <w:sz w:val="28"/>
        </w:rPr>
        <w:t xml:space="preserve">                     </w:t>
      </w:r>
      <w:r w:rsidRPr="004D355A">
        <w:rPr>
          <w:sz w:val="28"/>
        </w:rPr>
        <w:t>46</w:t>
      </w:r>
      <w:r>
        <w:rPr>
          <w:sz w:val="28"/>
        </w:rPr>
        <w:t> 730,14</w:t>
      </w:r>
      <w:r w:rsidRPr="004D355A">
        <w:rPr>
          <w:sz w:val="28"/>
        </w:rPr>
        <w:t xml:space="preserve"> тыс. руб. </w:t>
      </w:r>
    </w:p>
    <w:p w:rsidR="0074581E" w:rsidRPr="004D355A" w:rsidRDefault="0074581E" w:rsidP="0074581E">
      <w:pPr>
        <w:ind w:firstLine="708"/>
        <w:jc w:val="both"/>
        <w:rPr>
          <w:sz w:val="28"/>
        </w:rPr>
      </w:pPr>
      <w:r w:rsidRPr="004D355A">
        <w:rPr>
          <w:sz w:val="28"/>
        </w:rPr>
        <w:t xml:space="preserve">2. Фактически за 9 месяцев 2018 года поступило </w:t>
      </w:r>
      <w:proofErr w:type="gramStart"/>
      <w:r w:rsidRPr="004D355A">
        <w:rPr>
          <w:sz w:val="28"/>
        </w:rPr>
        <w:t>доходов  в</w:t>
      </w:r>
      <w:proofErr w:type="gramEnd"/>
      <w:r w:rsidRPr="004D355A">
        <w:rPr>
          <w:sz w:val="28"/>
        </w:rPr>
        <w:t xml:space="preserve"> размере                       </w:t>
      </w:r>
      <w:r>
        <w:rPr>
          <w:sz w:val="28"/>
        </w:rPr>
        <w:t>559403,66</w:t>
      </w:r>
      <w:r w:rsidRPr="004D355A">
        <w:rPr>
          <w:sz w:val="28"/>
        </w:rPr>
        <w:t xml:space="preserve"> тыс. руб., что составляет </w:t>
      </w:r>
      <w:r>
        <w:rPr>
          <w:sz w:val="28"/>
        </w:rPr>
        <w:t>79,4</w:t>
      </w:r>
      <w:r w:rsidRPr="004D355A">
        <w:rPr>
          <w:sz w:val="28"/>
        </w:rPr>
        <w:t xml:space="preserve">% от годовых назначений и </w:t>
      </w:r>
      <w:r>
        <w:rPr>
          <w:sz w:val="28"/>
        </w:rPr>
        <w:t>88,5</w:t>
      </w:r>
      <w:r w:rsidRPr="004D355A">
        <w:rPr>
          <w:sz w:val="28"/>
        </w:rPr>
        <w:t xml:space="preserve">% от назначений </w:t>
      </w:r>
      <w:r w:rsidR="002B36AF">
        <w:rPr>
          <w:sz w:val="28"/>
        </w:rPr>
        <w:t>за</w:t>
      </w:r>
      <w:r w:rsidR="002B36AF" w:rsidRPr="002430CA">
        <w:rPr>
          <w:sz w:val="28"/>
        </w:rPr>
        <w:t xml:space="preserve"> </w:t>
      </w:r>
      <w:r>
        <w:rPr>
          <w:sz w:val="28"/>
        </w:rPr>
        <w:t>9</w:t>
      </w:r>
      <w:r w:rsidRPr="004D355A">
        <w:rPr>
          <w:sz w:val="28"/>
        </w:rPr>
        <w:t xml:space="preserve"> </w:t>
      </w:r>
      <w:r>
        <w:rPr>
          <w:sz w:val="28"/>
        </w:rPr>
        <w:t>месяцев</w:t>
      </w:r>
      <w:r w:rsidRPr="004D355A">
        <w:rPr>
          <w:sz w:val="28"/>
        </w:rPr>
        <w:t xml:space="preserve"> 2018 года. </w:t>
      </w:r>
      <w:proofErr w:type="spellStart"/>
      <w:r w:rsidRPr="004D355A">
        <w:rPr>
          <w:sz w:val="28"/>
        </w:rPr>
        <w:t>Недопоступило</w:t>
      </w:r>
      <w:proofErr w:type="spellEnd"/>
      <w:r w:rsidRPr="004D355A">
        <w:rPr>
          <w:sz w:val="28"/>
        </w:rPr>
        <w:t xml:space="preserve"> налоговых доходов в размере </w:t>
      </w:r>
      <w:r>
        <w:rPr>
          <w:sz w:val="28"/>
          <w:szCs w:val="28"/>
        </w:rPr>
        <w:t>25423,67</w:t>
      </w:r>
      <w:r w:rsidRPr="004D355A">
        <w:t xml:space="preserve"> </w:t>
      </w:r>
      <w:r w:rsidRPr="004D355A">
        <w:rPr>
          <w:sz w:val="28"/>
        </w:rPr>
        <w:t>тыс. руб. (</w:t>
      </w:r>
      <w:r>
        <w:rPr>
          <w:sz w:val="28"/>
        </w:rPr>
        <w:t>26,7</w:t>
      </w:r>
      <w:r w:rsidRPr="004D355A">
        <w:rPr>
          <w:sz w:val="28"/>
        </w:rPr>
        <w:t xml:space="preserve">%), неналоговых доходов в размере </w:t>
      </w:r>
      <w:r>
        <w:rPr>
          <w:sz w:val="28"/>
          <w:szCs w:val="28"/>
        </w:rPr>
        <w:t>12866,08</w:t>
      </w:r>
      <w:r w:rsidRPr="004D355A">
        <w:t xml:space="preserve"> </w:t>
      </w:r>
      <w:r w:rsidRPr="004D355A">
        <w:rPr>
          <w:sz w:val="28"/>
        </w:rPr>
        <w:t>тыс. руб. (</w:t>
      </w:r>
      <w:r>
        <w:rPr>
          <w:sz w:val="28"/>
        </w:rPr>
        <w:t>25,4</w:t>
      </w:r>
      <w:r w:rsidRPr="004D355A">
        <w:rPr>
          <w:sz w:val="28"/>
        </w:rPr>
        <w:t>%).</w:t>
      </w:r>
    </w:p>
    <w:p w:rsidR="0074581E" w:rsidRPr="004D355A" w:rsidRDefault="0074581E" w:rsidP="0074581E">
      <w:pPr>
        <w:ind w:firstLine="708"/>
        <w:jc w:val="both"/>
        <w:rPr>
          <w:sz w:val="28"/>
        </w:rPr>
      </w:pPr>
      <w:r w:rsidRPr="004D355A">
        <w:rPr>
          <w:sz w:val="28"/>
        </w:rPr>
        <w:t xml:space="preserve">Исполнение по безвозмездным поступлениям поступило составило </w:t>
      </w:r>
      <w:r>
        <w:rPr>
          <w:sz w:val="28"/>
        </w:rPr>
        <w:t>451856,14</w:t>
      </w:r>
      <w:r w:rsidRPr="004D355A">
        <w:rPr>
          <w:sz w:val="28"/>
        </w:rPr>
        <w:t xml:space="preserve"> тыс. руб. (</w:t>
      </w:r>
      <w:r>
        <w:rPr>
          <w:sz w:val="28"/>
        </w:rPr>
        <w:t>92,9</w:t>
      </w:r>
      <w:r w:rsidRPr="004D355A">
        <w:rPr>
          <w:sz w:val="28"/>
        </w:rPr>
        <w:t xml:space="preserve">%). </w:t>
      </w:r>
    </w:p>
    <w:p w:rsidR="0074581E" w:rsidRPr="004D355A" w:rsidRDefault="0074581E" w:rsidP="0074581E">
      <w:pPr>
        <w:ind w:firstLine="708"/>
        <w:jc w:val="both"/>
        <w:rPr>
          <w:sz w:val="28"/>
        </w:rPr>
      </w:pPr>
      <w:r w:rsidRPr="004D355A">
        <w:rPr>
          <w:sz w:val="28"/>
        </w:rPr>
        <w:t xml:space="preserve"> 3. Фактическое исполнение по расходам </w:t>
      </w:r>
      <w:proofErr w:type="gramStart"/>
      <w:r>
        <w:rPr>
          <w:sz w:val="28"/>
        </w:rPr>
        <w:t>за</w:t>
      </w:r>
      <w:r w:rsidRPr="004D355A">
        <w:rPr>
          <w:sz w:val="28"/>
        </w:rPr>
        <w:t xml:space="preserve">  </w:t>
      </w:r>
      <w:r>
        <w:rPr>
          <w:sz w:val="28"/>
        </w:rPr>
        <w:t>9</w:t>
      </w:r>
      <w:proofErr w:type="gramEnd"/>
      <w:r>
        <w:rPr>
          <w:sz w:val="28"/>
        </w:rPr>
        <w:t xml:space="preserve"> месяцев</w:t>
      </w:r>
      <w:r w:rsidRPr="004D355A">
        <w:rPr>
          <w:sz w:val="28"/>
        </w:rPr>
        <w:t xml:space="preserve"> 2018 года составило </w:t>
      </w:r>
      <w:r>
        <w:rPr>
          <w:sz w:val="28"/>
        </w:rPr>
        <w:t>71,01</w:t>
      </w:r>
      <w:r w:rsidRPr="004D355A">
        <w:rPr>
          <w:sz w:val="28"/>
        </w:rPr>
        <w:t xml:space="preserve">% от уточненных годовых назначений и </w:t>
      </w:r>
      <w:r>
        <w:rPr>
          <w:sz w:val="28"/>
        </w:rPr>
        <w:t>86,71</w:t>
      </w:r>
      <w:r w:rsidRPr="004D355A">
        <w:rPr>
          <w:sz w:val="28"/>
        </w:rPr>
        <w:t xml:space="preserve">% от назначений, утвержденных за 9 месяцев 2018 года. При плановых назначениях в размере                        </w:t>
      </w:r>
      <w:r>
        <w:rPr>
          <w:sz w:val="28"/>
        </w:rPr>
        <w:t xml:space="preserve">                        678588,49</w:t>
      </w:r>
      <w:r w:rsidRPr="004D355A">
        <w:rPr>
          <w:sz w:val="28"/>
        </w:rPr>
        <w:t xml:space="preserve"> тыс. руб. фактически произведено расходов на </w:t>
      </w:r>
      <w:r>
        <w:rPr>
          <w:sz w:val="28"/>
        </w:rPr>
        <w:t>588411,52</w:t>
      </w:r>
      <w:r w:rsidRPr="004D355A">
        <w:rPr>
          <w:sz w:val="28"/>
        </w:rPr>
        <w:t xml:space="preserve"> тыс. руб. Остаток неиспользованных ассигнований – </w:t>
      </w:r>
      <w:r>
        <w:rPr>
          <w:sz w:val="28"/>
        </w:rPr>
        <w:t>90176,97</w:t>
      </w:r>
      <w:r w:rsidRPr="004D355A">
        <w:rPr>
          <w:sz w:val="28"/>
        </w:rPr>
        <w:t xml:space="preserve"> тыс. руб. или </w:t>
      </w:r>
      <w:r>
        <w:rPr>
          <w:sz w:val="28"/>
        </w:rPr>
        <w:t>13,2</w:t>
      </w:r>
      <w:r w:rsidRPr="004D355A">
        <w:rPr>
          <w:sz w:val="28"/>
        </w:rPr>
        <w:t xml:space="preserve"> % от запланированного</w:t>
      </w:r>
      <w:r>
        <w:rPr>
          <w:sz w:val="28"/>
        </w:rPr>
        <w:t>.</w:t>
      </w:r>
      <w:r w:rsidRPr="004D355A">
        <w:rPr>
          <w:sz w:val="28"/>
        </w:rPr>
        <w:t xml:space="preserve"> </w:t>
      </w:r>
    </w:p>
    <w:p w:rsidR="0074581E" w:rsidRPr="004D355A" w:rsidRDefault="0074581E" w:rsidP="0074581E">
      <w:pPr>
        <w:ind w:firstLine="708"/>
        <w:jc w:val="both"/>
        <w:rPr>
          <w:sz w:val="28"/>
        </w:rPr>
      </w:pPr>
      <w:r w:rsidRPr="004D355A">
        <w:rPr>
          <w:sz w:val="28"/>
        </w:rPr>
        <w:t xml:space="preserve">4.  Основной причиной недостаточного освоения бюджетных средств                                  за 9 месяцев 2018 года является недофинансирование по заявкам ГРБС в связи с недостаточностью денежных средств на лицевом счете бюджета города Лермонтова. </w:t>
      </w:r>
    </w:p>
    <w:p w:rsidR="00652947" w:rsidRPr="00AE56D9" w:rsidRDefault="00652947" w:rsidP="00AC56D5">
      <w:pPr>
        <w:pStyle w:val="a6"/>
        <w:jc w:val="both"/>
        <w:rPr>
          <w:color w:val="FF0000"/>
          <w:sz w:val="28"/>
        </w:rPr>
      </w:pPr>
    </w:p>
    <w:p w:rsidR="006315F7" w:rsidRPr="00AE56D9" w:rsidRDefault="006315F7" w:rsidP="006315F7">
      <w:pPr>
        <w:pStyle w:val="a6"/>
        <w:jc w:val="both"/>
        <w:rPr>
          <w:color w:val="FF0000"/>
          <w:sz w:val="28"/>
        </w:rPr>
      </w:pPr>
    </w:p>
    <w:p w:rsidR="00D40D3D" w:rsidRPr="00AE56D9" w:rsidRDefault="00D40D3D" w:rsidP="00652947">
      <w:pPr>
        <w:pStyle w:val="a6"/>
        <w:tabs>
          <w:tab w:val="left" w:pos="7080"/>
        </w:tabs>
        <w:ind w:left="709" w:firstLine="437"/>
        <w:jc w:val="both"/>
        <w:rPr>
          <w:color w:val="FF0000"/>
          <w:sz w:val="28"/>
        </w:rPr>
      </w:pPr>
    </w:p>
    <w:p w:rsidR="00652947" w:rsidRPr="00AE56D9" w:rsidRDefault="00652947" w:rsidP="00652947">
      <w:pPr>
        <w:tabs>
          <w:tab w:val="left" w:pos="7080"/>
        </w:tabs>
        <w:ind w:firstLine="426"/>
        <w:jc w:val="both"/>
        <w:rPr>
          <w:color w:val="FF0000"/>
          <w:sz w:val="28"/>
        </w:rPr>
      </w:pPr>
    </w:p>
    <w:p w:rsidR="00652947" w:rsidRPr="00AE56D9" w:rsidRDefault="00652947" w:rsidP="00652947">
      <w:pPr>
        <w:rPr>
          <w:color w:val="FF0000"/>
        </w:rPr>
      </w:pPr>
    </w:p>
    <w:p w:rsidR="002B36AF" w:rsidRDefault="002B36AF" w:rsidP="002B36AF">
      <w:pPr>
        <w:pStyle w:val="a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Исполняющий обязанности</w:t>
      </w:r>
    </w:p>
    <w:p w:rsidR="002B36AF" w:rsidRPr="002430CA" w:rsidRDefault="002B36AF" w:rsidP="002B36AF">
      <w:pPr>
        <w:pStyle w:val="a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</w:t>
      </w:r>
      <w:r w:rsidRPr="002430CA">
        <w:rPr>
          <w:rFonts w:ascii="Times New Roman" w:hAnsi="Times New Roman" w:cs="Times New Roman"/>
          <w:szCs w:val="28"/>
        </w:rPr>
        <w:t>редседател</w:t>
      </w:r>
      <w:r>
        <w:rPr>
          <w:rFonts w:ascii="Times New Roman" w:hAnsi="Times New Roman" w:cs="Times New Roman"/>
          <w:szCs w:val="28"/>
        </w:rPr>
        <w:t>я</w:t>
      </w:r>
      <w:r w:rsidRPr="002430CA">
        <w:rPr>
          <w:rFonts w:ascii="Times New Roman" w:hAnsi="Times New Roman" w:cs="Times New Roman"/>
          <w:szCs w:val="28"/>
        </w:rPr>
        <w:t xml:space="preserve"> контрольно-счетной</w:t>
      </w:r>
    </w:p>
    <w:p w:rsidR="002B36AF" w:rsidRDefault="002B36AF" w:rsidP="002B36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палаты города Лермонтова, </w:t>
      </w:r>
    </w:p>
    <w:p w:rsidR="002B36AF" w:rsidRDefault="002B36AF" w:rsidP="002B36AF">
      <w:pPr>
        <w:jc w:val="both"/>
        <w:rPr>
          <w:sz w:val="28"/>
          <w:szCs w:val="28"/>
        </w:rPr>
      </w:pPr>
      <w:r>
        <w:rPr>
          <w:sz w:val="28"/>
          <w:szCs w:val="28"/>
        </w:rPr>
        <w:t>инспектор контрольно-счетной</w:t>
      </w:r>
    </w:p>
    <w:p w:rsidR="002B36AF" w:rsidRPr="002430CA" w:rsidRDefault="002B36AF" w:rsidP="002B36A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палаты города Лермонтова</w:t>
      </w:r>
      <w:r w:rsidRPr="002430CA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</w:t>
      </w:r>
      <w:r w:rsidRPr="002430CA">
        <w:rPr>
          <w:sz w:val="28"/>
          <w:szCs w:val="28"/>
        </w:rPr>
        <w:t xml:space="preserve">         </w:t>
      </w:r>
      <w:r>
        <w:rPr>
          <w:sz w:val="28"/>
          <w:szCs w:val="28"/>
        </w:rPr>
        <w:t>Н.Ю. Пимкина</w:t>
      </w:r>
    </w:p>
    <w:p w:rsidR="002B36AF" w:rsidRPr="002430CA" w:rsidRDefault="002B36AF" w:rsidP="002B36AF">
      <w:pPr>
        <w:jc w:val="both"/>
        <w:rPr>
          <w:sz w:val="28"/>
          <w:szCs w:val="28"/>
        </w:rPr>
      </w:pPr>
    </w:p>
    <w:p w:rsidR="008D36E9" w:rsidRPr="00AE56D9" w:rsidRDefault="008D36E9">
      <w:pPr>
        <w:rPr>
          <w:color w:val="FF0000"/>
        </w:rPr>
      </w:pPr>
    </w:p>
    <w:sectPr w:rsidR="008D36E9" w:rsidRPr="00AE56D9" w:rsidSect="00F81CCF">
      <w:footerReference w:type="even" r:id="rId8"/>
      <w:footerReference w:type="default" r:id="rId9"/>
      <w:pgSz w:w="11906" w:h="16838"/>
      <w:pgMar w:top="851" w:right="567" w:bottom="567" w:left="1418" w:header="720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451" w:rsidRDefault="00877451" w:rsidP="0032739D">
      <w:r>
        <w:separator/>
      </w:r>
    </w:p>
  </w:endnote>
  <w:endnote w:type="continuationSeparator" w:id="0">
    <w:p w:rsidR="00877451" w:rsidRDefault="00877451" w:rsidP="00327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CCF" w:rsidRDefault="00F81CC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1CCF" w:rsidRDefault="00F81CC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0A0" w:rsidRDefault="00AA70A0">
    <w:pPr>
      <w:pStyle w:val="a3"/>
      <w:jc w:val="right"/>
    </w:pPr>
  </w:p>
  <w:p w:rsidR="00F81CCF" w:rsidRDefault="00F81CCF" w:rsidP="00D873FE">
    <w:pPr>
      <w:pStyle w:val="a3"/>
      <w:tabs>
        <w:tab w:val="clear" w:pos="4677"/>
        <w:tab w:val="clear" w:pos="9355"/>
        <w:tab w:val="left" w:pos="768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451" w:rsidRDefault="00877451" w:rsidP="0032739D">
      <w:r>
        <w:separator/>
      </w:r>
    </w:p>
  </w:footnote>
  <w:footnote w:type="continuationSeparator" w:id="0">
    <w:p w:rsidR="00877451" w:rsidRDefault="00877451" w:rsidP="00327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BD14583_"/>
      </v:shape>
    </w:pict>
  </w:numPicBullet>
  <w:abstractNum w:abstractNumId="0" w15:restartNumberingAfterBreak="0">
    <w:nsid w:val="0F0B54A0"/>
    <w:multiLevelType w:val="hybridMultilevel"/>
    <w:tmpl w:val="F85A1D70"/>
    <w:lvl w:ilvl="0" w:tplc="B64AE6C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94173"/>
    <w:multiLevelType w:val="hybridMultilevel"/>
    <w:tmpl w:val="07B06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8635A"/>
    <w:multiLevelType w:val="hybridMultilevel"/>
    <w:tmpl w:val="07605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C26CD"/>
    <w:multiLevelType w:val="hybridMultilevel"/>
    <w:tmpl w:val="24C05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D3D11"/>
    <w:multiLevelType w:val="hybridMultilevel"/>
    <w:tmpl w:val="77C2BE62"/>
    <w:lvl w:ilvl="0" w:tplc="10D62224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7A3794"/>
    <w:multiLevelType w:val="hybridMultilevel"/>
    <w:tmpl w:val="E32A7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947"/>
    <w:rsid w:val="00006C79"/>
    <w:rsid w:val="00007DE6"/>
    <w:rsid w:val="000134BD"/>
    <w:rsid w:val="00013A95"/>
    <w:rsid w:val="00031942"/>
    <w:rsid w:val="00041BF3"/>
    <w:rsid w:val="00042E3B"/>
    <w:rsid w:val="00045B8A"/>
    <w:rsid w:val="00045C85"/>
    <w:rsid w:val="0005012D"/>
    <w:rsid w:val="00053BD8"/>
    <w:rsid w:val="00055EE2"/>
    <w:rsid w:val="00063F39"/>
    <w:rsid w:val="00076517"/>
    <w:rsid w:val="000B0BD8"/>
    <w:rsid w:val="000B7F32"/>
    <w:rsid w:val="000C02D7"/>
    <w:rsid w:val="000D4353"/>
    <w:rsid w:val="000D48C7"/>
    <w:rsid w:val="000E4C1B"/>
    <w:rsid w:val="000F1052"/>
    <w:rsid w:val="000F2AB9"/>
    <w:rsid w:val="00113545"/>
    <w:rsid w:val="0012698A"/>
    <w:rsid w:val="00137217"/>
    <w:rsid w:val="00137606"/>
    <w:rsid w:val="00145548"/>
    <w:rsid w:val="0015247E"/>
    <w:rsid w:val="0016366A"/>
    <w:rsid w:val="00175343"/>
    <w:rsid w:val="00175B5C"/>
    <w:rsid w:val="00175CDE"/>
    <w:rsid w:val="00185210"/>
    <w:rsid w:val="001A18B3"/>
    <w:rsid w:val="001A3904"/>
    <w:rsid w:val="001A5924"/>
    <w:rsid w:val="001A681A"/>
    <w:rsid w:val="001B0F5E"/>
    <w:rsid w:val="001C3329"/>
    <w:rsid w:val="001C70F0"/>
    <w:rsid w:val="001D05B1"/>
    <w:rsid w:val="001D0E8C"/>
    <w:rsid w:val="001D67FB"/>
    <w:rsid w:val="001E30A4"/>
    <w:rsid w:val="001E3D2C"/>
    <w:rsid w:val="001E6185"/>
    <w:rsid w:val="001E710C"/>
    <w:rsid w:val="001E7DF4"/>
    <w:rsid w:val="002004B2"/>
    <w:rsid w:val="00205736"/>
    <w:rsid w:val="00227F03"/>
    <w:rsid w:val="00231946"/>
    <w:rsid w:val="00240132"/>
    <w:rsid w:val="002430CA"/>
    <w:rsid w:val="00246B5A"/>
    <w:rsid w:val="002509B5"/>
    <w:rsid w:val="00252AAF"/>
    <w:rsid w:val="00252E5D"/>
    <w:rsid w:val="00253089"/>
    <w:rsid w:val="0026547D"/>
    <w:rsid w:val="00273A1B"/>
    <w:rsid w:val="00281B27"/>
    <w:rsid w:val="00282EEE"/>
    <w:rsid w:val="002849DF"/>
    <w:rsid w:val="00291BB4"/>
    <w:rsid w:val="00291DEC"/>
    <w:rsid w:val="00296CAF"/>
    <w:rsid w:val="002A4B18"/>
    <w:rsid w:val="002B082A"/>
    <w:rsid w:val="002B36AF"/>
    <w:rsid w:val="002C5B07"/>
    <w:rsid w:val="002D2DD4"/>
    <w:rsid w:val="002E0FD3"/>
    <w:rsid w:val="002E18B6"/>
    <w:rsid w:val="002E1FBE"/>
    <w:rsid w:val="002F3B68"/>
    <w:rsid w:val="002F5B4C"/>
    <w:rsid w:val="00307D9C"/>
    <w:rsid w:val="00314372"/>
    <w:rsid w:val="00314FDA"/>
    <w:rsid w:val="0031615F"/>
    <w:rsid w:val="003164EC"/>
    <w:rsid w:val="0032739D"/>
    <w:rsid w:val="00331878"/>
    <w:rsid w:val="00333927"/>
    <w:rsid w:val="0033702D"/>
    <w:rsid w:val="00347521"/>
    <w:rsid w:val="00347B42"/>
    <w:rsid w:val="003558CF"/>
    <w:rsid w:val="00356031"/>
    <w:rsid w:val="00363935"/>
    <w:rsid w:val="00366910"/>
    <w:rsid w:val="00367A8C"/>
    <w:rsid w:val="00370D9E"/>
    <w:rsid w:val="003744CE"/>
    <w:rsid w:val="0037591E"/>
    <w:rsid w:val="00377A27"/>
    <w:rsid w:val="003832B0"/>
    <w:rsid w:val="003836F5"/>
    <w:rsid w:val="00384757"/>
    <w:rsid w:val="00395AF8"/>
    <w:rsid w:val="003A5A2E"/>
    <w:rsid w:val="003C4990"/>
    <w:rsid w:val="003C70E2"/>
    <w:rsid w:val="003D2280"/>
    <w:rsid w:val="003D4C72"/>
    <w:rsid w:val="003D64A0"/>
    <w:rsid w:val="003D7ADF"/>
    <w:rsid w:val="003F1848"/>
    <w:rsid w:val="003F377E"/>
    <w:rsid w:val="003F50DF"/>
    <w:rsid w:val="00400C72"/>
    <w:rsid w:val="00406481"/>
    <w:rsid w:val="0040692D"/>
    <w:rsid w:val="004104AF"/>
    <w:rsid w:val="004120C8"/>
    <w:rsid w:val="0043001B"/>
    <w:rsid w:val="00430BFC"/>
    <w:rsid w:val="004353EA"/>
    <w:rsid w:val="004379E7"/>
    <w:rsid w:val="00464713"/>
    <w:rsid w:val="004749B0"/>
    <w:rsid w:val="0047697B"/>
    <w:rsid w:val="00477ADB"/>
    <w:rsid w:val="00487A92"/>
    <w:rsid w:val="00491086"/>
    <w:rsid w:val="00491CF7"/>
    <w:rsid w:val="00492E22"/>
    <w:rsid w:val="004A6D42"/>
    <w:rsid w:val="004B7300"/>
    <w:rsid w:val="004D7B70"/>
    <w:rsid w:val="004E5AB1"/>
    <w:rsid w:val="004F42B2"/>
    <w:rsid w:val="0050276E"/>
    <w:rsid w:val="00504195"/>
    <w:rsid w:val="00522681"/>
    <w:rsid w:val="0052283E"/>
    <w:rsid w:val="005341FD"/>
    <w:rsid w:val="00542FCB"/>
    <w:rsid w:val="00554D14"/>
    <w:rsid w:val="005628AF"/>
    <w:rsid w:val="00562A11"/>
    <w:rsid w:val="005662C9"/>
    <w:rsid w:val="00573143"/>
    <w:rsid w:val="00590393"/>
    <w:rsid w:val="00591CC0"/>
    <w:rsid w:val="00594B4D"/>
    <w:rsid w:val="00597C9D"/>
    <w:rsid w:val="005A2746"/>
    <w:rsid w:val="005D255E"/>
    <w:rsid w:val="005E0DB6"/>
    <w:rsid w:val="005E4A21"/>
    <w:rsid w:val="005E55F9"/>
    <w:rsid w:val="005E7A2B"/>
    <w:rsid w:val="005F07C4"/>
    <w:rsid w:val="005F141A"/>
    <w:rsid w:val="005F4577"/>
    <w:rsid w:val="00606C01"/>
    <w:rsid w:val="006079DB"/>
    <w:rsid w:val="00621FC2"/>
    <w:rsid w:val="006315F7"/>
    <w:rsid w:val="0064149E"/>
    <w:rsid w:val="00641923"/>
    <w:rsid w:val="00652947"/>
    <w:rsid w:val="00656285"/>
    <w:rsid w:val="00660F84"/>
    <w:rsid w:val="006623E6"/>
    <w:rsid w:val="00663287"/>
    <w:rsid w:val="006649F0"/>
    <w:rsid w:val="0066778C"/>
    <w:rsid w:val="006726C9"/>
    <w:rsid w:val="00675670"/>
    <w:rsid w:val="0067777E"/>
    <w:rsid w:val="0068113F"/>
    <w:rsid w:val="00696C83"/>
    <w:rsid w:val="006A164C"/>
    <w:rsid w:val="006A7B74"/>
    <w:rsid w:val="006C0CAB"/>
    <w:rsid w:val="006D3824"/>
    <w:rsid w:val="007026FD"/>
    <w:rsid w:val="00710FD9"/>
    <w:rsid w:val="007124F7"/>
    <w:rsid w:val="00715EA4"/>
    <w:rsid w:val="0071613A"/>
    <w:rsid w:val="00717916"/>
    <w:rsid w:val="00724D8C"/>
    <w:rsid w:val="007278EC"/>
    <w:rsid w:val="00731981"/>
    <w:rsid w:val="00737082"/>
    <w:rsid w:val="007401EB"/>
    <w:rsid w:val="0074581E"/>
    <w:rsid w:val="00751CA7"/>
    <w:rsid w:val="00752682"/>
    <w:rsid w:val="00766EB5"/>
    <w:rsid w:val="00770B76"/>
    <w:rsid w:val="00774AFD"/>
    <w:rsid w:val="0078383F"/>
    <w:rsid w:val="007900E4"/>
    <w:rsid w:val="00792C97"/>
    <w:rsid w:val="007A167D"/>
    <w:rsid w:val="007A5095"/>
    <w:rsid w:val="007B2173"/>
    <w:rsid w:val="007B73DF"/>
    <w:rsid w:val="007D019A"/>
    <w:rsid w:val="007E05CF"/>
    <w:rsid w:val="007E27A5"/>
    <w:rsid w:val="007F155D"/>
    <w:rsid w:val="00803675"/>
    <w:rsid w:val="00811AEC"/>
    <w:rsid w:val="00831472"/>
    <w:rsid w:val="00832591"/>
    <w:rsid w:val="00854F40"/>
    <w:rsid w:val="00856AA2"/>
    <w:rsid w:val="00863125"/>
    <w:rsid w:val="00877451"/>
    <w:rsid w:val="0088698E"/>
    <w:rsid w:val="00886C40"/>
    <w:rsid w:val="00887B4E"/>
    <w:rsid w:val="00887BC8"/>
    <w:rsid w:val="00887CA8"/>
    <w:rsid w:val="00892D2A"/>
    <w:rsid w:val="0089799A"/>
    <w:rsid w:val="008A1558"/>
    <w:rsid w:val="008A31D3"/>
    <w:rsid w:val="008A5F19"/>
    <w:rsid w:val="008B6DEA"/>
    <w:rsid w:val="008C2DAA"/>
    <w:rsid w:val="008C510B"/>
    <w:rsid w:val="008D36E9"/>
    <w:rsid w:val="008E5A90"/>
    <w:rsid w:val="008F4B10"/>
    <w:rsid w:val="00902CEB"/>
    <w:rsid w:val="00903047"/>
    <w:rsid w:val="009139A4"/>
    <w:rsid w:val="00932139"/>
    <w:rsid w:val="00933FE7"/>
    <w:rsid w:val="0093703A"/>
    <w:rsid w:val="00941F74"/>
    <w:rsid w:val="0094658E"/>
    <w:rsid w:val="009507FC"/>
    <w:rsid w:val="00957320"/>
    <w:rsid w:val="00964A8E"/>
    <w:rsid w:val="00971A63"/>
    <w:rsid w:val="00971F63"/>
    <w:rsid w:val="00972664"/>
    <w:rsid w:val="0097404E"/>
    <w:rsid w:val="00975076"/>
    <w:rsid w:val="00975193"/>
    <w:rsid w:val="00976ABB"/>
    <w:rsid w:val="009813F7"/>
    <w:rsid w:val="009828A0"/>
    <w:rsid w:val="0098382F"/>
    <w:rsid w:val="00984A32"/>
    <w:rsid w:val="0098600D"/>
    <w:rsid w:val="009902AE"/>
    <w:rsid w:val="00990EE6"/>
    <w:rsid w:val="009A08BD"/>
    <w:rsid w:val="009A2BA5"/>
    <w:rsid w:val="009A6862"/>
    <w:rsid w:val="009B1BE8"/>
    <w:rsid w:val="009B4856"/>
    <w:rsid w:val="009C30AF"/>
    <w:rsid w:val="009E152E"/>
    <w:rsid w:val="009F2386"/>
    <w:rsid w:val="009F72BE"/>
    <w:rsid w:val="00A214EB"/>
    <w:rsid w:val="00A22D2B"/>
    <w:rsid w:val="00A23066"/>
    <w:rsid w:val="00A340C8"/>
    <w:rsid w:val="00A3435B"/>
    <w:rsid w:val="00A367D8"/>
    <w:rsid w:val="00A4359E"/>
    <w:rsid w:val="00A43F86"/>
    <w:rsid w:val="00A463E1"/>
    <w:rsid w:val="00A73B02"/>
    <w:rsid w:val="00A74111"/>
    <w:rsid w:val="00A74506"/>
    <w:rsid w:val="00A825D4"/>
    <w:rsid w:val="00A827E2"/>
    <w:rsid w:val="00A85829"/>
    <w:rsid w:val="00A85B56"/>
    <w:rsid w:val="00A95BEB"/>
    <w:rsid w:val="00AA70A0"/>
    <w:rsid w:val="00AC4AD5"/>
    <w:rsid w:val="00AC56D5"/>
    <w:rsid w:val="00AD02B8"/>
    <w:rsid w:val="00AD50D8"/>
    <w:rsid w:val="00AE56D9"/>
    <w:rsid w:val="00AF283D"/>
    <w:rsid w:val="00AF337C"/>
    <w:rsid w:val="00B00B96"/>
    <w:rsid w:val="00B00BDC"/>
    <w:rsid w:val="00B01236"/>
    <w:rsid w:val="00B068FB"/>
    <w:rsid w:val="00B06A20"/>
    <w:rsid w:val="00B2005C"/>
    <w:rsid w:val="00B27099"/>
    <w:rsid w:val="00B413AA"/>
    <w:rsid w:val="00B46DA4"/>
    <w:rsid w:val="00B62699"/>
    <w:rsid w:val="00B62DC1"/>
    <w:rsid w:val="00B66E35"/>
    <w:rsid w:val="00B7518F"/>
    <w:rsid w:val="00B75E75"/>
    <w:rsid w:val="00B82F6D"/>
    <w:rsid w:val="00B90BF0"/>
    <w:rsid w:val="00B935BF"/>
    <w:rsid w:val="00BA2EA4"/>
    <w:rsid w:val="00BB1B21"/>
    <w:rsid w:val="00BB6F39"/>
    <w:rsid w:val="00BC58EA"/>
    <w:rsid w:val="00BE619E"/>
    <w:rsid w:val="00BF49A1"/>
    <w:rsid w:val="00BF5E1F"/>
    <w:rsid w:val="00C01A72"/>
    <w:rsid w:val="00C110BF"/>
    <w:rsid w:val="00C119B2"/>
    <w:rsid w:val="00C171A9"/>
    <w:rsid w:val="00C20083"/>
    <w:rsid w:val="00C230E2"/>
    <w:rsid w:val="00C31522"/>
    <w:rsid w:val="00C33E92"/>
    <w:rsid w:val="00C36163"/>
    <w:rsid w:val="00C41025"/>
    <w:rsid w:val="00C43336"/>
    <w:rsid w:val="00C53D0A"/>
    <w:rsid w:val="00C633D7"/>
    <w:rsid w:val="00C7745B"/>
    <w:rsid w:val="00C85CE2"/>
    <w:rsid w:val="00C87174"/>
    <w:rsid w:val="00C90810"/>
    <w:rsid w:val="00C91966"/>
    <w:rsid w:val="00CA69A4"/>
    <w:rsid w:val="00CB0552"/>
    <w:rsid w:val="00CC0D4D"/>
    <w:rsid w:val="00CC507A"/>
    <w:rsid w:val="00CD5309"/>
    <w:rsid w:val="00CD7207"/>
    <w:rsid w:val="00CE4817"/>
    <w:rsid w:val="00CE4D4F"/>
    <w:rsid w:val="00CE6AF7"/>
    <w:rsid w:val="00D07CB5"/>
    <w:rsid w:val="00D14529"/>
    <w:rsid w:val="00D17A45"/>
    <w:rsid w:val="00D265F7"/>
    <w:rsid w:val="00D31B24"/>
    <w:rsid w:val="00D321A7"/>
    <w:rsid w:val="00D40D3D"/>
    <w:rsid w:val="00D465C1"/>
    <w:rsid w:val="00D51A44"/>
    <w:rsid w:val="00D53BBF"/>
    <w:rsid w:val="00D60471"/>
    <w:rsid w:val="00D873FE"/>
    <w:rsid w:val="00D955D6"/>
    <w:rsid w:val="00D961A6"/>
    <w:rsid w:val="00DA4D58"/>
    <w:rsid w:val="00DC03BF"/>
    <w:rsid w:val="00DC07FB"/>
    <w:rsid w:val="00DC23C4"/>
    <w:rsid w:val="00DC3403"/>
    <w:rsid w:val="00DC5F5B"/>
    <w:rsid w:val="00DC716C"/>
    <w:rsid w:val="00DD6A82"/>
    <w:rsid w:val="00DE6BAC"/>
    <w:rsid w:val="00DF27E5"/>
    <w:rsid w:val="00E05BDB"/>
    <w:rsid w:val="00E101D4"/>
    <w:rsid w:val="00E10313"/>
    <w:rsid w:val="00E103F9"/>
    <w:rsid w:val="00E1296F"/>
    <w:rsid w:val="00E17882"/>
    <w:rsid w:val="00E17E09"/>
    <w:rsid w:val="00E20774"/>
    <w:rsid w:val="00E24A3B"/>
    <w:rsid w:val="00E24AED"/>
    <w:rsid w:val="00E253A8"/>
    <w:rsid w:val="00E41328"/>
    <w:rsid w:val="00E44181"/>
    <w:rsid w:val="00E63671"/>
    <w:rsid w:val="00E747AE"/>
    <w:rsid w:val="00E7511D"/>
    <w:rsid w:val="00E766CC"/>
    <w:rsid w:val="00E77325"/>
    <w:rsid w:val="00E77C19"/>
    <w:rsid w:val="00E80042"/>
    <w:rsid w:val="00E80F81"/>
    <w:rsid w:val="00E85B85"/>
    <w:rsid w:val="00E91BAB"/>
    <w:rsid w:val="00E9257B"/>
    <w:rsid w:val="00E93152"/>
    <w:rsid w:val="00EB115B"/>
    <w:rsid w:val="00EC3FB8"/>
    <w:rsid w:val="00EC5587"/>
    <w:rsid w:val="00ED4DF8"/>
    <w:rsid w:val="00EF2986"/>
    <w:rsid w:val="00EF2EE0"/>
    <w:rsid w:val="00F04766"/>
    <w:rsid w:val="00F10EA9"/>
    <w:rsid w:val="00F23B1C"/>
    <w:rsid w:val="00F349A4"/>
    <w:rsid w:val="00F36722"/>
    <w:rsid w:val="00F36F58"/>
    <w:rsid w:val="00F51EB5"/>
    <w:rsid w:val="00F5498E"/>
    <w:rsid w:val="00F6087D"/>
    <w:rsid w:val="00F7229D"/>
    <w:rsid w:val="00F73B03"/>
    <w:rsid w:val="00F75198"/>
    <w:rsid w:val="00F80AC9"/>
    <w:rsid w:val="00F81A37"/>
    <w:rsid w:val="00F81CCF"/>
    <w:rsid w:val="00F821B1"/>
    <w:rsid w:val="00F8551A"/>
    <w:rsid w:val="00F9603D"/>
    <w:rsid w:val="00FA2D6F"/>
    <w:rsid w:val="00FD0510"/>
    <w:rsid w:val="00FE0AB3"/>
    <w:rsid w:val="00FF04F7"/>
    <w:rsid w:val="00FF1A7C"/>
    <w:rsid w:val="00FF515A"/>
    <w:rsid w:val="00FF5D35"/>
    <w:rsid w:val="00FF6B56"/>
    <w:rsid w:val="00FF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5D766B-A5F9-4D88-825A-E1D6B045C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2947"/>
    <w:pPr>
      <w:keepNext/>
      <w:jc w:val="both"/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652947"/>
    <w:pPr>
      <w:keepNext/>
      <w:ind w:firstLine="748"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294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5294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footer"/>
    <w:basedOn w:val="a"/>
    <w:link w:val="a4"/>
    <w:uiPriority w:val="99"/>
    <w:rsid w:val="0065294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529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52947"/>
  </w:style>
  <w:style w:type="paragraph" w:styleId="31">
    <w:name w:val="Body Text Indent 3"/>
    <w:basedOn w:val="a"/>
    <w:link w:val="32"/>
    <w:rsid w:val="00652947"/>
    <w:pPr>
      <w:tabs>
        <w:tab w:val="left" w:pos="7080"/>
      </w:tabs>
      <w:ind w:firstLine="72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6529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652947"/>
    <w:pPr>
      <w:ind w:left="720"/>
      <w:contextualSpacing/>
    </w:pPr>
  </w:style>
  <w:style w:type="table" w:styleId="a7">
    <w:name w:val="Table Grid"/>
    <w:basedOn w:val="a1"/>
    <w:uiPriority w:val="59"/>
    <w:rsid w:val="00751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basedOn w:val="a"/>
    <w:next w:val="a9"/>
    <w:link w:val="aa"/>
    <w:qFormat/>
    <w:rsid w:val="00D873FE"/>
    <w:pPr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a">
    <w:name w:val="Название Знак"/>
    <w:link w:val="a8"/>
    <w:rsid w:val="00D873FE"/>
    <w:rPr>
      <w:sz w:val="28"/>
    </w:rPr>
  </w:style>
  <w:style w:type="paragraph" w:customStyle="1" w:styleId="ConsPlusNormal">
    <w:name w:val="ConsPlusNormal"/>
    <w:rsid w:val="00D873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Title"/>
    <w:basedOn w:val="a"/>
    <w:next w:val="a"/>
    <w:link w:val="ab"/>
    <w:uiPriority w:val="10"/>
    <w:qFormat/>
    <w:rsid w:val="00D873F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9"/>
    <w:uiPriority w:val="10"/>
    <w:rsid w:val="00D873F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c">
    <w:name w:val="header"/>
    <w:basedOn w:val="a"/>
    <w:link w:val="ad"/>
    <w:uiPriority w:val="99"/>
    <w:unhideWhenUsed/>
    <w:rsid w:val="00D873F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873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E5AB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E5A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A7F6FF-4ED3-42C8-856C-7DA48EEBC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2434</Words>
  <Characters>13878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321</dc:creator>
  <cp:keywords/>
  <dc:description/>
  <cp:lastModifiedBy>KSP2</cp:lastModifiedBy>
  <cp:revision>2</cp:revision>
  <cp:lastPrinted>2018-10-25T11:20:00Z</cp:lastPrinted>
  <dcterms:created xsi:type="dcterms:W3CDTF">2019-01-21T11:10:00Z</dcterms:created>
  <dcterms:modified xsi:type="dcterms:W3CDTF">2019-01-21T11:10:00Z</dcterms:modified>
</cp:coreProperties>
</file>