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4F7C7" w14:textId="77777777" w:rsidR="00583EAA" w:rsidRPr="00583EAA" w:rsidRDefault="00583EAA" w:rsidP="00583EAA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7F522B43" w14:textId="77777777" w:rsidR="00583EAA" w:rsidRPr="00583EAA" w:rsidRDefault="00583EAA" w:rsidP="00583EAA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24 декабря 2014 года № 83 «О бюджете города Лермонтова на 2015 год и плановый период 2016 и 2017 годов»</w:t>
      </w:r>
    </w:p>
    <w:p w14:paraId="0E529C5C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2452D8C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 сентября 2015 года                                                                              г. Лермонтов    </w:t>
      </w:r>
    </w:p>
    <w:p w14:paraId="02F10936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3FB1CAE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11 статьи 35 Федерального закона от 06.10.2003 № 131-ФЗ «Об общих принципах местного самоуправления в РФ» и пунктом 3 статьи 54 Устава города Лермонтова проект разработан в пределах полномочий органов местного самоуправления Российской Федерации и его принятие находится в компетенции Совета города Лермонтова.</w:t>
      </w:r>
    </w:p>
    <w:p w14:paraId="038824AC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8F37C6E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предлагается увеличить плановые показатели бюджета города Лермонтова на 2015 год по доходам, в части безвозмездных поступлений, на сумму 1023,67 тыс. рублей в том числе:</w:t>
      </w:r>
    </w:p>
    <w:p w14:paraId="4FF9464D" w14:textId="77777777" w:rsidR="00583EAA" w:rsidRPr="00583EAA" w:rsidRDefault="00583EAA" w:rsidP="00583EAA">
      <w:pPr>
        <w:shd w:val="clear" w:color="auto" w:fill="FFFFFF"/>
        <w:spacing w:after="0" w:line="238" w:lineRule="atLeast"/>
        <w:ind w:left="567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Объем </w:t>
      </w: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субсидий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увеличивается 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1013,12</w:t>
      </w: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тыс. рублей на основании уведомления главного администратора доходов краевого бюджета министерства образования и молодежной политики Ставропольского края.  </w:t>
      </w:r>
    </w:p>
    <w:p w14:paraId="290AD69C" w14:textId="77777777" w:rsidR="00583EAA" w:rsidRPr="00583EAA" w:rsidRDefault="00583EAA" w:rsidP="00583EAA">
      <w:pPr>
        <w:shd w:val="clear" w:color="auto" w:fill="FFFFFF"/>
        <w:spacing w:after="150" w:line="238" w:lineRule="atLeast"/>
        <w:ind w:left="567" w:firstLine="426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Ассигнования направляются по целевому назначению главному распорядителю – отделу образования администрации города Лермонтова на замену оконных блоков в муниципальных образовательных учреждениях дошкольного образования в размере 787,83 тыс. рублей (100% замена окон в дошкольных учреждениях д/сад № 2 и №8), а также в учреждении дополнительного образования детей МБУ ДОД «Радуга» в размере 225,29 тыс. рублей (замена окон в актовом зале).</w:t>
      </w:r>
    </w:p>
    <w:p w14:paraId="1FD7E1F6" w14:textId="77777777" w:rsidR="00583EAA" w:rsidRPr="00583EAA" w:rsidRDefault="00583EAA" w:rsidP="00583EAA">
      <w:pPr>
        <w:shd w:val="clear" w:color="auto" w:fill="FFFFFF"/>
        <w:spacing w:after="0" w:line="238" w:lineRule="atLeast"/>
        <w:ind w:left="567" w:hanging="283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·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Объем </w:t>
      </w: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прочих безвозмездных поступлений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увеличивается 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10,55 тыс. рублей, направлены по целевому назначению главному распорядителю средств бюджета – управлению труда и социальной защиты населения города Лермонтова на выплату пособия на погребение.</w:t>
      </w:r>
    </w:p>
    <w:p w14:paraId="38045231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8D1E1A4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Предлагается перераспределение ассигнований в соответствии с п.3 ст.217 БК РФ в пределах, утвержденных в бюджете города на 2015 год, а именно:</w:t>
      </w:r>
    </w:p>
    <w:p w14:paraId="46CA2120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Отделу физической культуры и спорта администрации города Лермонтова</w:t>
      </w:r>
    </w:p>
    <w:p w14:paraId="5365AC94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увеличиваются ассигнования на сумму 5950 тыс. рублей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 ВР 622. Направляются на выполнение работ по устройству основания и укладки искусственного покрытия футбольного поля муниципального автономного образовательного учреждения дополнительного образования детей Детско-юношеской спортивной школы города Лермонтова.</w:t>
      </w:r>
    </w:p>
    <w:p w14:paraId="7E9A8F71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Объем ассигнований, предлагаемый к утверждению обоснован и подтвержден расчетами. Имеется Сметная документация на Строительство футбольного поля с искусственным покрытием для МАОУ ДОД города Лермонтова по адресу: г. Лермонтов ул. Спортивная, 4А (ООО «СтавСпортСтрой»), сметной стоимостью 5918 тыс. рублей.</w:t>
      </w:r>
    </w:p>
    <w:p w14:paraId="0A7DCE8D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 Одновременно </w:t>
      </w: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уменьшаются ассигнования на сумму 3901,003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тыс. рублей главным распорядителям:</w:t>
      </w:r>
    </w:p>
    <w:p w14:paraId="1769AB4D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Администрации города Лермонтова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на 581,1 тыс. рублей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из них: на реализацию мероприятий муниципальной программы «Социальная поддержка граждан города Лермонтова» в размере 242,1 тыс. рублей (невостребованные ассигнования); на реализацию муниципальной программы «Комплексная программа города Лермонтова» 200,0 тыс. рублей (отсутствие острой потребности в установке контейнеров на площадках, не отнесенных к придомовым территориям и организациям города Лермонтова); экономия ФОТ в размере 139,0 тыс. рублей (экономия в результате наличия вакансий).</w:t>
      </w:r>
    </w:p>
    <w:p w14:paraId="4BDD65AA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Управлению имущественных отношений администрации города Лермонтова на 1300,0 тыс. рублей, 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невостребованные ассигнования,</w:t>
      </w: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предусмотренные на техническую паспортизацию объектов недвижимого имущества. Ассигнования предусматривались на проведение инвентаризации объектов коммунальной инфраструктуры (вводы в МКД).</w:t>
      </w:r>
    </w:p>
    <w:p w14:paraId="0792098C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Финансовому управлению администрации на 650,0 тыс. рублей, 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 них:  экономия ФОТ в размере 300,0 тыс. рублей (экономия в результате наличия вакансий); 350,0 тыс. рублей ассигнования, предусмотренные на обеспечение бюджетного процесса техническими средствами (отсутствие острой необходимости в приобретении сервера).</w:t>
      </w:r>
    </w:p>
    <w:p w14:paraId="0884EAB9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Отделу культуры администрации на 1369,9 тыс. рублей, в том числе:</w:t>
      </w:r>
    </w:p>
    <w:p w14:paraId="6E2D6AC9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- 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уменьшаются ассигнования</w:t>
      </w: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lang w:eastAsia="ru-RU"/>
        </w:rPr>
        <w:t> 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подразделу 09 «Другие вопросы в области образования» на</w:t>
      </w: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2151,65 тыс. рублей, невостребованные ассигнования, предусмотренные на комплекс мероприятий по ликвидации деформаций здания музыкальной школы в городе Лермонтове, предусмотренные на разработку проектной документации и проведение государственной экспертизы для обеспечения участия в федеральной программе в 2017 году.  </w:t>
      </w:r>
      <w:r w:rsidRPr="00583EAA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Контрольно-счетная палата обращает внимание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что первоначальным предложением ГРБС отдела культуры администрации - направить высвободившиеся ассигнования на ремонт кровли МБУДО «Детская художественная школа» и остекленение эркера холла 2 этажа здания МБУ «Многопрофильный Дворец культуры»;</w:t>
      </w:r>
    </w:p>
    <w:p w14:paraId="5F6687F8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 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увеличиваются ассигнования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 подразделу 02 «Общее образование» на сумму 792,74 тыс. рублей, направляются на обеспечение исполнения приказа министерства образования и науки РФ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В результате уменьшения нормы педагогической нагрузки на ставку, увеличился ФОТ преподавателей учреждения. </w:t>
      </w:r>
    </w:p>
    <w:p w14:paraId="7B7B251C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E4B9237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Кроме того, предлагается перераспределение ассигнований по видам расходов на основании писем главных распорядителей средств бюджета: МКУ «Аварийно-спасательная служба» на сумму 5,0 тыс. рублей; управление труда и социальной защиты населения администрации на 0,226 тыс. рублей; отдел культуры администрации на 6,4 тыс. рублей.</w:t>
      </w:r>
    </w:p>
    <w:p w14:paraId="7435294F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67EBA07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Проектом предлагается </w:t>
      </w: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увеличить дефицит бюджета на 2015 год на сумму 2048,997 тыс. рублей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 Ассигнования направляются на выполнение работ по устройству основания и укладки искусственного покрытия футбольного поля муниципального автономного образовательного учреждения дополнительного образования детей Детско-юношеской спортивной школы города Лермонтова.</w:t>
      </w:r>
    </w:p>
    <w:p w14:paraId="36B381F9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F8E08B9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Изменения в части исполнения программных и непрограммных мероприятий отражены в Приложении 8.6 «Распределение бюджетных ассигнований по целевым статьям 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(государственным программам и непрограммным направлениям деятельности) (ЦСР) и группам видов расходов (ВР) классификации расходов бюджетов на 2015 год», общая сумма которых увеличилась на   3072,67 тыс. рублей.</w:t>
      </w:r>
    </w:p>
    <w:p w14:paraId="26F15DD3" w14:textId="77777777" w:rsidR="00583EAA" w:rsidRPr="00583EAA" w:rsidRDefault="00583EAA" w:rsidP="00583EAA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</w:t>
      </w:r>
    </w:p>
    <w:p w14:paraId="14A93F79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изменяются основные характеристики бюджета города Лермонтова </w:t>
      </w: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на 2015 год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а именно:</w:t>
      </w:r>
    </w:p>
    <w:p w14:paraId="3BF4B3F0" w14:textId="77777777" w:rsidR="00583EAA" w:rsidRPr="00583EAA" w:rsidRDefault="00583EAA" w:rsidP="00583EAA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доходы бюджета города увеличиваются на 1023,67 тыс. рублей и составляют 634729,8 тыс. рублей;  </w:t>
      </w:r>
    </w:p>
    <w:p w14:paraId="35A7D3C2" w14:textId="77777777" w:rsidR="00583EAA" w:rsidRPr="00583EAA" w:rsidRDefault="00583EAA" w:rsidP="00583EAA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расходы увеличиваются на 3072,67 тыс. рублей и составляют                                653214,69 тыс. рублей;</w:t>
      </w:r>
    </w:p>
    <w:p w14:paraId="02737D97" w14:textId="77777777" w:rsidR="00583EAA" w:rsidRPr="00583EAA" w:rsidRDefault="00583EAA" w:rsidP="00583EAA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дефицит бюджета увеличивается на 2048,997 тыс. рублей и   составляет 18484,86 тыс. рублей.</w:t>
      </w:r>
    </w:p>
    <w:p w14:paraId="23A5C19B" w14:textId="77777777" w:rsidR="00583EAA" w:rsidRPr="00583EAA" w:rsidRDefault="00583EAA" w:rsidP="00583EAA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Предлагаемые изменения повлекли необходимость увеличения суммы источников погашения дефицита бюджета города Лермонтова на 2015 год по показателю «Кредиты кредитных организаций в валюте РФ» на 2048,997 тыс. рублей, в результате сумма составила 3244,32 тыс. рублей.</w:t>
      </w:r>
    </w:p>
    <w:p w14:paraId="2901102F" w14:textId="77777777" w:rsidR="00583EAA" w:rsidRPr="00583EAA" w:rsidRDefault="00583EAA" w:rsidP="00583EAA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Сложившийся дефицит составляет 9,0% от общего годового объема доходов бюджета города без учета безвозмездных перечислений (203688 тыс. рублей), что не превышает предел, установленный п.3 статьи 92.1 БК РФ.</w:t>
      </w:r>
    </w:p>
    <w:p w14:paraId="28D6A062" w14:textId="77777777" w:rsidR="00583EAA" w:rsidRPr="00583EAA" w:rsidRDefault="00583EAA" w:rsidP="00583EAA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u w:val="single"/>
          <w:lang w:eastAsia="ru-RU"/>
        </w:rPr>
        <w:t>Контрольно-счетная палата обращает внимание,</w:t>
      </w:r>
      <w:r w:rsidRPr="00583EAA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 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состоянию на 01.01.2015 года, сложилась кредиторская задолженность бюджета города в размере 13278,4 тыс. рублей, погашение которой производилось, в том числе, за счет ассигнований 2015 года. Таким образом расходная часть бюджета увеличилась на указанную сумму, что не было предусмотрено при формировании бюджета на 2015 год.</w:t>
      </w:r>
    </w:p>
    <w:p w14:paraId="4CD3AA1D" w14:textId="77777777" w:rsidR="00583EAA" w:rsidRPr="00583EAA" w:rsidRDefault="00583EAA" w:rsidP="00583EAA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Первоначально бюджет города утвержден 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 профицитом 14639,78 тыс. рублей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в течение 2015 года в бюджет города вносились изменения, в результате которых возник 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дефицит бюджета в размере 18484,6 тыс. рублей.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Источниками погашения дефицита бюджета определены:</w:t>
      </w:r>
    </w:p>
    <w:p w14:paraId="6F32048E" w14:textId="77777777" w:rsidR="00583EAA" w:rsidRPr="00583EAA" w:rsidRDefault="00583EAA" w:rsidP="00583EAA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изменение остатков средств на счетах по учету средств бюджета в размере 15240,54 тыс. рублей (из них: средства федерального бюджета 1395,3 тыс. рублей; бюджета Ставропольского края 12707,0 тыс. рублей; бюджета города Лермонтова 1138,2 тыс. рублей);</w:t>
      </w:r>
    </w:p>
    <w:p w14:paraId="6CE5BC9C" w14:textId="77777777" w:rsidR="00583EAA" w:rsidRPr="00583EAA" w:rsidRDefault="00583EAA" w:rsidP="00583EAA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получение кредитов от кредитных организаций в размере 3244,32 тыс. рублей.</w:t>
      </w:r>
    </w:p>
    <w:p w14:paraId="4481A4C8" w14:textId="77777777" w:rsidR="00583EAA" w:rsidRPr="00583EAA" w:rsidRDefault="00583EAA" w:rsidP="00583EAA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 настоящего времени кредитов на погашение дефицита бюджета не привлекалось, а наличие вышеуказанной кредиторской задолженности, а также   увеличение дефицита бюджета города создает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риск неисполнения бюджетных обязательств, утвержденных решением о бюджете на 2015 год.</w:t>
      </w: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</w:t>
      </w:r>
    </w:p>
    <w:p w14:paraId="3C9B6D17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1B4DC6E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Увеличение суммы кредитов, в целях погашения дефицита бюджета города Лермонтова на 2015 год, повлекло увеличение муниципального долга города Лермонтова на 2015 год и необходимость внесения изменений в Приложение 12 «Программа муниципальных заимствований на 2015 год». Сумма муниципальных заимствований по показателям «Привлечение денежных средств в виде кредитов от кредитных организаций в валюте РФ со сроками погашения в 2015 году» и «Погашение бюджетами городских округов кредитов от кредитных организаций в валюте РФ» увеличилась на 2048,997 тыс. рублей.</w:t>
      </w:r>
    </w:p>
    <w:p w14:paraId="02792FF9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7E3205EC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Предельный объем муниципального долга города Лермонтова на 01.01.2016 года определен в размере 17279,15 тыс. рублей, что не превышает предел, установленный пунктом 3 статьи 107 БК РФ.</w:t>
      </w:r>
    </w:p>
    <w:p w14:paraId="601A1DDB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4F83359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целом проект решения соответствует бюджетному законодательству и может быть принят к рассмотрению Советом города Лермонтова, с учетом замечаний Контрольно-счетной палаты.</w:t>
      </w:r>
    </w:p>
    <w:p w14:paraId="20D6C08A" w14:textId="77777777" w:rsidR="00583EAA" w:rsidRPr="00583EAA" w:rsidRDefault="00583EAA" w:rsidP="00583EAA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9A5347D" w14:textId="77777777" w:rsidR="00583EAA" w:rsidRPr="00583EAA" w:rsidRDefault="00583EAA" w:rsidP="00583EAA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01DB8EC2" w14:textId="77777777" w:rsidR="00583EAA" w:rsidRPr="00583EAA" w:rsidRDefault="00583EAA" w:rsidP="00583EAA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83EAA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                                                                                Т.В.Мохнатая</w:t>
      </w:r>
    </w:p>
    <w:p w14:paraId="5513B241" w14:textId="77777777" w:rsidR="00F153E7" w:rsidRPr="00583EAA" w:rsidRDefault="00F153E7" w:rsidP="00583EAA">
      <w:bookmarkStart w:id="0" w:name="_GoBack"/>
      <w:bookmarkEnd w:id="0"/>
    </w:p>
    <w:sectPr w:rsidR="00F153E7" w:rsidRPr="0058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6745A"/>
    <w:rsid w:val="00185085"/>
    <w:rsid w:val="001B639E"/>
    <w:rsid w:val="001C7D2F"/>
    <w:rsid w:val="001E16F3"/>
    <w:rsid w:val="00264B6E"/>
    <w:rsid w:val="00383F71"/>
    <w:rsid w:val="00396486"/>
    <w:rsid w:val="003D057D"/>
    <w:rsid w:val="003D0967"/>
    <w:rsid w:val="003F1F95"/>
    <w:rsid w:val="004138EB"/>
    <w:rsid w:val="0042096C"/>
    <w:rsid w:val="00435149"/>
    <w:rsid w:val="00456865"/>
    <w:rsid w:val="00495AF7"/>
    <w:rsid w:val="004C1A2F"/>
    <w:rsid w:val="004D5050"/>
    <w:rsid w:val="00581236"/>
    <w:rsid w:val="00583EAA"/>
    <w:rsid w:val="005B2931"/>
    <w:rsid w:val="006559DC"/>
    <w:rsid w:val="006B1FE1"/>
    <w:rsid w:val="0073767C"/>
    <w:rsid w:val="007F73D3"/>
    <w:rsid w:val="008154EB"/>
    <w:rsid w:val="008212BD"/>
    <w:rsid w:val="008E3AA2"/>
    <w:rsid w:val="00922CDC"/>
    <w:rsid w:val="00936926"/>
    <w:rsid w:val="009725A4"/>
    <w:rsid w:val="009768EF"/>
    <w:rsid w:val="00991DAE"/>
    <w:rsid w:val="009B725C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A4D91"/>
    <w:rsid w:val="00BD1E6D"/>
    <w:rsid w:val="00BD4B4B"/>
    <w:rsid w:val="00BE4054"/>
    <w:rsid w:val="00BE7194"/>
    <w:rsid w:val="00C60627"/>
    <w:rsid w:val="00CF7C8C"/>
    <w:rsid w:val="00D14C4A"/>
    <w:rsid w:val="00D36666"/>
    <w:rsid w:val="00D54B07"/>
    <w:rsid w:val="00D60A1B"/>
    <w:rsid w:val="00D91AA3"/>
    <w:rsid w:val="00DA0EB7"/>
    <w:rsid w:val="00DF789E"/>
    <w:rsid w:val="00E03B2E"/>
    <w:rsid w:val="00E33638"/>
    <w:rsid w:val="00E475DF"/>
    <w:rsid w:val="00E71C85"/>
    <w:rsid w:val="00EC02FE"/>
    <w:rsid w:val="00EC1B61"/>
    <w:rsid w:val="00ED0589"/>
    <w:rsid w:val="00ED3D25"/>
    <w:rsid w:val="00EE588A"/>
    <w:rsid w:val="00F05205"/>
    <w:rsid w:val="00F07CB9"/>
    <w:rsid w:val="00F153E7"/>
    <w:rsid w:val="00F47CE4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7C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1420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147</cp:revision>
  <dcterms:created xsi:type="dcterms:W3CDTF">2023-08-28T07:49:00Z</dcterms:created>
  <dcterms:modified xsi:type="dcterms:W3CDTF">2023-08-28T11:32:00Z</dcterms:modified>
</cp:coreProperties>
</file>