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1ACB" w14:textId="77777777" w:rsidR="00433DCB" w:rsidRPr="00433DCB" w:rsidRDefault="00433DCB" w:rsidP="00433DCB">
      <w:pPr>
        <w:shd w:val="clear" w:color="auto" w:fill="FFFFFF"/>
        <w:spacing w:after="150" w:line="238" w:lineRule="atLeast"/>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Экспертное заключение</w:t>
      </w:r>
    </w:p>
    <w:p w14:paraId="52348FCC" w14:textId="77777777" w:rsidR="00433DCB" w:rsidRPr="00433DCB" w:rsidRDefault="00433DCB" w:rsidP="00433DCB">
      <w:pPr>
        <w:shd w:val="clear" w:color="auto" w:fill="FFFFFF"/>
        <w:spacing w:after="150" w:line="238" w:lineRule="atLeast"/>
        <w:ind w:firstLine="720"/>
        <w:jc w:val="center"/>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Контрольно-счетной палаты города Лермонтова по проекту решения Совета города Лермонтова «О внесении изменений в решение Совета города Лермонтова от 24 декабря 2014 года № 83 «О бюджете города Лермонтова на 2015 год и плановый период 2016 и 2017 годов»</w:t>
      </w:r>
    </w:p>
    <w:p w14:paraId="457D6BD6"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779ECBB4"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20 октября 2015 года                                                                              г. Лермонтов    </w:t>
      </w:r>
    </w:p>
    <w:p w14:paraId="21F9A5DD"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015CD14D"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В соответствии со статьей 9 Бюджетного кодекса Российской Федерации (далее – БК РФ), пунктом 11 статьи 35 Федерального закона от 06.10.2003 № 131-ФЗ «Об общих принципах местного самоуправления в РФ» и пунктом 3 статьи 54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w:t>
      </w:r>
    </w:p>
    <w:p w14:paraId="60D62B6C"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134CADC6"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Настоящим проектом предлагается увеличить плановые показатели бюджета города Лермонтова на 2015 год по доходам, в части безвозмездных поступлений, на сумму 2186,98 тыс. рублей в том числе:</w:t>
      </w:r>
    </w:p>
    <w:p w14:paraId="7FB33435" w14:textId="77777777" w:rsidR="00433DCB" w:rsidRPr="00433DCB" w:rsidRDefault="00433DCB" w:rsidP="00433DCB">
      <w:pPr>
        <w:shd w:val="clear" w:color="auto" w:fill="FFFFFF"/>
        <w:spacing w:after="0" w:line="238" w:lineRule="atLeast"/>
        <w:ind w:left="567" w:hanging="360"/>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w:t>
      </w:r>
      <w:r w:rsidRPr="00433DCB">
        <w:rPr>
          <w:rFonts w:ascii="Times New Roman" w:eastAsia="Times New Roman" w:hAnsi="Times New Roman" w:cs="Times New Roman"/>
          <w:color w:val="242424"/>
          <w:sz w:val="24"/>
          <w:szCs w:val="24"/>
          <w:bdr w:val="none" w:sz="0" w:space="0" w:color="auto" w:frame="1"/>
          <w:lang w:eastAsia="ru-RU"/>
        </w:rPr>
        <w:t>        </w:t>
      </w:r>
      <w:r w:rsidRPr="00433DCB">
        <w:rPr>
          <w:rFonts w:ascii="Times New Roman" w:eastAsia="Times New Roman" w:hAnsi="Times New Roman" w:cs="Times New Roman"/>
          <w:color w:val="242424"/>
          <w:sz w:val="24"/>
          <w:szCs w:val="24"/>
          <w:lang w:eastAsia="ru-RU"/>
        </w:rPr>
        <w:t>Объем </w:t>
      </w:r>
      <w:r w:rsidRPr="00433DCB">
        <w:rPr>
          <w:rFonts w:ascii="Times New Roman" w:eastAsia="Times New Roman" w:hAnsi="Times New Roman" w:cs="Times New Roman"/>
          <w:b/>
          <w:bCs/>
          <w:color w:val="242424"/>
          <w:sz w:val="24"/>
          <w:szCs w:val="24"/>
          <w:lang w:eastAsia="ru-RU"/>
        </w:rPr>
        <w:t>субвенций увеличивается </w:t>
      </w:r>
      <w:r w:rsidRPr="00433DCB">
        <w:rPr>
          <w:rFonts w:ascii="Times New Roman" w:eastAsia="Times New Roman" w:hAnsi="Times New Roman" w:cs="Times New Roman"/>
          <w:color w:val="242424"/>
          <w:sz w:val="24"/>
          <w:szCs w:val="24"/>
          <w:lang w:eastAsia="ru-RU"/>
        </w:rPr>
        <w:t>на 2176,42</w:t>
      </w:r>
      <w:r w:rsidRPr="00433DCB">
        <w:rPr>
          <w:rFonts w:ascii="Times New Roman" w:eastAsia="Times New Roman" w:hAnsi="Times New Roman" w:cs="Times New Roman"/>
          <w:b/>
          <w:bCs/>
          <w:color w:val="242424"/>
          <w:sz w:val="24"/>
          <w:szCs w:val="24"/>
          <w:lang w:eastAsia="ru-RU"/>
        </w:rPr>
        <w:t> </w:t>
      </w:r>
      <w:r w:rsidRPr="00433DCB">
        <w:rPr>
          <w:rFonts w:ascii="Times New Roman" w:eastAsia="Times New Roman" w:hAnsi="Times New Roman" w:cs="Times New Roman"/>
          <w:color w:val="242424"/>
          <w:sz w:val="24"/>
          <w:szCs w:val="24"/>
          <w:lang w:eastAsia="ru-RU"/>
        </w:rPr>
        <w:t>тыс. рублей на основании уведомления главного администратора доходов краевого бюджета министерства образования и молодежной политики Ставропольского края на сумму 18,06 тыс. рублей.   Направляются главному распорядителю средств бюджета отделу образования администрации города Лермонтова по целевому назначению на обеспечение гарантии реализации прав на получение бесплатного образования для приобретения учебников.</w:t>
      </w:r>
    </w:p>
    <w:p w14:paraId="18E6C6B3" w14:textId="77777777" w:rsidR="00433DCB" w:rsidRPr="00433DCB" w:rsidRDefault="00433DCB" w:rsidP="00433DCB">
      <w:pPr>
        <w:shd w:val="clear" w:color="auto" w:fill="FFFFFF"/>
        <w:spacing w:after="0" w:line="238" w:lineRule="atLeast"/>
        <w:ind w:left="567" w:firstLine="426"/>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На основании уведомлений главного администратора доходов министерства труда и социальной защиты населения Ставропольского края на сумму 2158,36 тыс. рублей. Ассигнования направляются по целевому назначению главному распорядителю –</w:t>
      </w:r>
      <w:r w:rsidRPr="00433DCB">
        <w:rPr>
          <w:rFonts w:ascii="Times New Roman" w:eastAsia="Times New Roman" w:hAnsi="Times New Roman" w:cs="Times New Roman"/>
          <w:color w:val="FF0000"/>
          <w:sz w:val="24"/>
          <w:szCs w:val="24"/>
          <w:bdr w:val="none" w:sz="0" w:space="0" w:color="auto" w:frame="1"/>
          <w:lang w:eastAsia="ru-RU"/>
        </w:rPr>
        <w:t> </w:t>
      </w:r>
      <w:r w:rsidRPr="00433DCB">
        <w:rPr>
          <w:rFonts w:ascii="Times New Roman" w:eastAsia="Times New Roman" w:hAnsi="Times New Roman" w:cs="Times New Roman"/>
          <w:color w:val="242424"/>
          <w:sz w:val="24"/>
          <w:szCs w:val="24"/>
          <w:lang w:eastAsia="ru-RU"/>
        </w:rPr>
        <w:t>управлению труда и социальной защиты населения города Лермонтова на выплату государственных пособий, а также на выплату ежемесячной денежной выплаты за счет средств федерального бюджета.</w:t>
      </w:r>
    </w:p>
    <w:p w14:paraId="686174CD" w14:textId="77777777" w:rsidR="00433DCB" w:rsidRPr="00433DCB" w:rsidRDefault="00433DCB" w:rsidP="00433DCB">
      <w:pPr>
        <w:shd w:val="clear" w:color="auto" w:fill="FFFFFF"/>
        <w:spacing w:after="0" w:line="238" w:lineRule="atLeast"/>
        <w:ind w:left="567" w:hanging="283"/>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w:t>
      </w:r>
      <w:r w:rsidRPr="00433DCB">
        <w:rPr>
          <w:rFonts w:ascii="Times New Roman" w:eastAsia="Times New Roman" w:hAnsi="Times New Roman" w:cs="Times New Roman"/>
          <w:color w:val="242424"/>
          <w:sz w:val="24"/>
          <w:szCs w:val="24"/>
          <w:bdr w:val="none" w:sz="0" w:space="0" w:color="auto" w:frame="1"/>
          <w:lang w:eastAsia="ru-RU"/>
        </w:rPr>
        <w:t>     </w:t>
      </w:r>
      <w:r w:rsidRPr="00433DCB">
        <w:rPr>
          <w:rFonts w:ascii="Times New Roman" w:eastAsia="Times New Roman" w:hAnsi="Times New Roman" w:cs="Times New Roman"/>
          <w:color w:val="242424"/>
          <w:sz w:val="24"/>
          <w:szCs w:val="24"/>
          <w:lang w:eastAsia="ru-RU"/>
        </w:rPr>
        <w:t>Объем </w:t>
      </w:r>
      <w:r w:rsidRPr="00433DCB">
        <w:rPr>
          <w:rFonts w:ascii="Times New Roman" w:eastAsia="Times New Roman" w:hAnsi="Times New Roman" w:cs="Times New Roman"/>
          <w:b/>
          <w:bCs/>
          <w:color w:val="242424"/>
          <w:sz w:val="24"/>
          <w:szCs w:val="24"/>
          <w:lang w:eastAsia="ru-RU"/>
        </w:rPr>
        <w:t>прочих безвозмездных поступлений</w:t>
      </w:r>
      <w:r w:rsidRPr="00433DCB">
        <w:rPr>
          <w:rFonts w:ascii="Times New Roman" w:eastAsia="Times New Roman" w:hAnsi="Times New Roman" w:cs="Times New Roman"/>
          <w:color w:val="242424"/>
          <w:sz w:val="24"/>
          <w:szCs w:val="24"/>
          <w:lang w:eastAsia="ru-RU"/>
        </w:rPr>
        <w:t> </w:t>
      </w:r>
      <w:r w:rsidRPr="00433DCB">
        <w:rPr>
          <w:rFonts w:ascii="Times New Roman" w:eastAsia="Times New Roman" w:hAnsi="Times New Roman" w:cs="Times New Roman"/>
          <w:b/>
          <w:bCs/>
          <w:color w:val="242424"/>
          <w:sz w:val="24"/>
          <w:szCs w:val="24"/>
          <w:lang w:eastAsia="ru-RU"/>
        </w:rPr>
        <w:t>увеличивается </w:t>
      </w:r>
      <w:r w:rsidRPr="00433DCB">
        <w:rPr>
          <w:rFonts w:ascii="Times New Roman" w:eastAsia="Times New Roman" w:hAnsi="Times New Roman" w:cs="Times New Roman"/>
          <w:color w:val="242424"/>
          <w:sz w:val="24"/>
          <w:szCs w:val="24"/>
          <w:lang w:eastAsia="ru-RU"/>
        </w:rPr>
        <w:t>на 10,55 тыс. рублей, направлены по целевому назначению главному распорядителю средств бюджета – управлению труда и социальной защиты населения города Лермонтова на выплату пособия на погребение.</w:t>
      </w:r>
    </w:p>
    <w:p w14:paraId="7DCACA04" w14:textId="77777777" w:rsidR="00433DCB" w:rsidRPr="00433DCB" w:rsidRDefault="00433DCB" w:rsidP="00433DCB">
      <w:pPr>
        <w:shd w:val="clear" w:color="auto" w:fill="FFFFFF"/>
        <w:spacing w:after="150" w:line="238" w:lineRule="atLeast"/>
        <w:ind w:left="567" w:hanging="283"/>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67B4EAB8"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Предлагается перераспределение ассигнований в соответствии с п.3 ст.217 БК РФ в пределах, утвержденных в бюджете города на 2015 год, а именно:</w:t>
      </w:r>
    </w:p>
    <w:p w14:paraId="229D8B02"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b/>
          <w:bCs/>
          <w:color w:val="242424"/>
          <w:sz w:val="24"/>
          <w:szCs w:val="24"/>
          <w:lang w:eastAsia="ru-RU"/>
        </w:rPr>
        <w:t>Администрации города Лермонтова уменьшаются ассигнования на сумму 2426,19 тыс. рублей</w:t>
      </w:r>
      <w:r w:rsidRPr="00433DCB">
        <w:rPr>
          <w:rFonts w:ascii="Times New Roman" w:eastAsia="Times New Roman" w:hAnsi="Times New Roman" w:cs="Times New Roman"/>
          <w:color w:val="242424"/>
          <w:sz w:val="24"/>
          <w:szCs w:val="24"/>
          <w:lang w:eastAsia="ru-RU"/>
        </w:rPr>
        <w:t>.</w:t>
      </w:r>
    </w:p>
    <w:p w14:paraId="10EA905D"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По разделу 01 «Общегосударственные расходы», подразделу 13 «Другие общегосударственные расходы» </w:t>
      </w:r>
      <w:r w:rsidRPr="00433DCB">
        <w:rPr>
          <w:rFonts w:ascii="Times New Roman" w:eastAsia="Times New Roman" w:hAnsi="Times New Roman" w:cs="Times New Roman"/>
          <w:color w:val="242424"/>
          <w:sz w:val="24"/>
          <w:szCs w:val="24"/>
          <w:u w:val="single"/>
          <w:lang w:eastAsia="ru-RU"/>
        </w:rPr>
        <w:t>уменьшаются ассигнования</w:t>
      </w:r>
      <w:r w:rsidRPr="00433DCB">
        <w:rPr>
          <w:rFonts w:ascii="Times New Roman" w:eastAsia="Times New Roman" w:hAnsi="Times New Roman" w:cs="Times New Roman"/>
          <w:color w:val="242424"/>
          <w:sz w:val="24"/>
          <w:szCs w:val="24"/>
          <w:lang w:eastAsia="ru-RU"/>
        </w:rPr>
        <w:t> по ВР 611 «Субсидии бюджетным учреждениям на финансовое обеспечение муниципального задания» </w:t>
      </w:r>
      <w:r w:rsidRPr="00433DCB">
        <w:rPr>
          <w:rFonts w:ascii="Times New Roman" w:eastAsia="Times New Roman" w:hAnsi="Times New Roman" w:cs="Times New Roman"/>
          <w:color w:val="242424"/>
          <w:sz w:val="24"/>
          <w:szCs w:val="24"/>
          <w:u w:val="single"/>
          <w:lang w:eastAsia="ru-RU"/>
        </w:rPr>
        <w:t>на сумму 3719,74 тыс. рублей</w:t>
      </w:r>
      <w:r w:rsidRPr="00433DCB">
        <w:rPr>
          <w:rFonts w:ascii="Times New Roman" w:eastAsia="Times New Roman" w:hAnsi="Times New Roman" w:cs="Times New Roman"/>
          <w:color w:val="242424"/>
          <w:sz w:val="24"/>
          <w:szCs w:val="24"/>
          <w:lang w:eastAsia="ru-RU"/>
        </w:rPr>
        <w:t xml:space="preserve">, предусмотренные на содержание создаваемого с 01.07.2015 года бюджетного учреждения – многофункционального центра. Фактически учреждение начинает свою деятельность с 01.11.2015 года в статусе казенного учреждения, на основании расчетов потребности в расходах на осуществление </w:t>
      </w:r>
      <w:r w:rsidRPr="00433DCB">
        <w:rPr>
          <w:rFonts w:ascii="Times New Roman" w:eastAsia="Times New Roman" w:hAnsi="Times New Roman" w:cs="Times New Roman"/>
          <w:color w:val="242424"/>
          <w:sz w:val="24"/>
          <w:szCs w:val="24"/>
          <w:lang w:eastAsia="ru-RU"/>
        </w:rPr>
        <w:lastRenderedPageBreak/>
        <w:t>его  деятельности </w:t>
      </w:r>
      <w:r w:rsidRPr="00433DCB">
        <w:rPr>
          <w:rFonts w:ascii="Times New Roman" w:eastAsia="Times New Roman" w:hAnsi="Times New Roman" w:cs="Times New Roman"/>
          <w:color w:val="242424"/>
          <w:sz w:val="24"/>
          <w:szCs w:val="24"/>
          <w:u w:val="single"/>
          <w:lang w:eastAsia="ru-RU"/>
        </w:rPr>
        <w:t>ассигнования в размере 1263,55 тыс. рублей</w:t>
      </w:r>
      <w:r w:rsidRPr="00433DCB">
        <w:rPr>
          <w:rFonts w:ascii="Times New Roman" w:eastAsia="Times New Roman" w:hAnsi="Times New Roman" w:cs="Times New Roman"/>
          <w:color w:val="242424"/>
          <w:sz w:val="24"/>
          <w:szCs w:val="24"/>
          <w:lang w:eastAsia="ru-RU"/>
        </w:rPr>
        <w:t>, направляются по видам расходов:    </w:t>
      </w:r>
    </w:p>
    <w:p w14:paraId="11B101F3"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111 «Фонд оплаты труда казенных учреждений» - 911,92 тыс. рублей;</w:t>
      </w:r>
    </w:p>
    <w:p w14:paraId="4EA489AA"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112 «Иные выплаты персоналу»                              - 8,7 тыс. рублей;</w:t>
      </w:r>
    </w:p>
    <w:p w14:paraId="1942160D"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244 «Прочая закупка товаров, работ и услуг»        - 219,13 тыс. рублей;</w:t>
      </w:r>
    </w:p>
    <w:p w14:paraId="1754BBA7"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851 «Уплата налога на имущество»                         - 118,8 тыс. рублей;</w:t>
      </w:r>
    </w:p>
    <w:p w14:paraId="28AFC1B9"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852 «Уплата прочих налогов, сборов»                     - 5,0 тыс. рублей.</w:t>
      </w:r>
    </w:p>
    <w:p w14:paraId="79A797B1"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r w:rsidRPr="00433DCB">
        <w:rPr>
          <w:rFonts w:ascii="Times New Roman" w:eastAsia="Times New Roman" w:hAnsi="Times New Roman" w:cs="Times New Roman"/>
          <w:color w:val="242424"/>
          <w:sz w:val="24"/>
          <w:szCs w:val="24"/>
          <w:u w:val="single"/>
          <w:lang w:eastAsia="ru-RU"/>
        </w:rPr>
        <w:t>По виду расходов ВР 831 «Исполнение судебных актов по возмещению вреда, причинённого в результате незаконных действий (бездействия) органов местного самоуправления и их должностных лиц»</w:t>
      </w:r>
      <w:r w:rsidRPr="00433DCB">
        <w:rPr>
          <w:rFonts w:ascii="Times New Roman" w:eastAsia="Times New Roman" w:hAnsi="Times New Roman" w:cs="Times New Roman"/>
          <w:color w:val="242424"/>
          <w:sz w:val="24"/>
          <w:szCs w:val="24"/>
          <w:lang w:eastAsia="ru-RU"/>
        </w:rPr>
        <w:t> </w:t>
      </w:r>
      <w:r w:rsidRPr="00433DCB">
        <w:rPr>
          <w:rFonts w:ascii="Times New Roman" w:eastAsia="Times New Roman" w:hAnsi="Times New Roman" w:cs="Times New Roman"/>
          <w:color w:val="242424"/>
          <w:sz w:val="24"/>
          <w:szCs w:val="24"/>
          <w:u w:val="single"/>
          <w:lang w:eastAsia="ru-RU"/>
        </w:rPr>
        <w:t>увеличиваются ассигнования на 30 тыс. рублей.  </w:t>
      </w:r>
      <w:r w:rsidRPr="00433DCB">
        <w:rPr>
          <w:rFonts w:ascii="Times New Roman" w:eastAsia="Times New Roman" w:hAnsi="Times New Roman" w:cs="Times New Roman"/>
          <w:color w:val="242424"/>
          <w:sz w:val="24"/>
          <w:szCs w:val="24"/>
          <w:lang w:eastAsia="ru-RU"/>
        </w:rPr>
        <w:t>На основании уведомления Управления Федерального казначейства по Ставропольскому краю от 07.10.2015 года о поступлении исполнительного документа - Определения Арбитражного суда Ставропольского края, №А63-7281/2014 от 05.03.2015 года о взыскании с администрации города Лермонтова судебных расходов (услуги адвоката) в размере 30, 0тыс.рублей по заявлению ООО «Севкавстройбизнес».</w:t>
      </w:r>
    </w:p>
    <w:p w14:paraId="2D735810"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b/>
          <w:bCs/>
          <w:color w:val="242424"/>
          <w:sz w:val="24"/>
          <w:szCs w:val="24"/>
          <w:lang w:eastAsia="ru-RU"/>
        </w:rPr>
        <w:t>Отделу образования администрации города Лермонтова</w:t>
      </w:r>
      <w:r w:rsidRPr="00433DCB">
        <w:rPr>
          <w:rFonts w:ascii="Times New Roman" w:eastAsia="Times New Roman" w:hAnsi="Times New Roman" w:cs="Times New Roman"/>
          <w:color w:val="242424"/>
          <w:sz w:val="24"/>
          <w:szCs w:val="24"/>
          <w:lang w:eastAsia="ru-RU"/>
        </w:rPr>
        <w:t> </w:t>
      </w:r>
      <w:r w:rsidRPr="00433DCB">
        <w:rPr>
          <w:rFonts w:ascii="Times New Roman" w:eastAsia="Times New Roman" w:hAnsi="Times New Roman" w:cs="Times New Roman"/>
          <w:b/>
          <w:bCs/>
          <w:color w:val="242424"/>
          <w:sz w:val="24"/>
          <w:szCs w:val="24"/>
          <w:lang w:eastAsia="ru-RU"/>
        </w:rPr>
        <w:t>увеличиваются ассигнования на 1790,38 тыс. рублей</w:t>
      </w:r>
      <w:r w:rsidRPr="00433DCB">
        <w:rPr>
          <w:rFonts w:ascii="Times New Roman" w:eastAsia="Times New Roman" w:hAnsi="Times New Roman" w:cs="Times New Roman"/>
          <w:color w:val="242424"/>
          <w:sz w:val="24"/>
          <w:szCs w:val="24"/>
          <w:lang w:eastAsia="ru-RU"/>
        </w:rPr>
        <w:t>.</w:t>
      </w:r>
    </w:p>
    <w:p w14:paraId="3D0633E8"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u w:val="single"/>
          <w:lang w:eastAsia="ru-RU"/>
        </w:rPr>
        <w:t>По разделу 07 «Образование», подразделу 01 «Дошкольное образование» </w:t>
      </w:r>
      <w:r w:rsidRPr="00433DCB">
        <w:rPr>
          <w:rFonts w:ascii="Times New Roman" w:eastAsia="Times New Roman" w:hAnsi="Times New Roman" w:cs="Times New Roman"/>
          <w:color w:val="242424"/>
          <w:sz w:val="24"/>
          <w:szCs w:val="24"/>
          <w:lang w:eastAsia="ru-RU"/>
        </w:rPr>
        <w:t>увеличиваются ассигнования на предоставление субсидии на финансовое обеспечение муниципального задания МБОДОУ №1 «Солнышко». Увеличение субсидии вызвано наличием дополнительных расходных обязательств, возникших в связи с вводом в эксплуатацию детского сада-ясли на 280 мест.</w:t>
      </w:r>
    </w:p>
    <w:p w14:paraId="320219CF" w14:textId="77777777" w:rsidR="00433DCB" w:rsidRPr="00433DCB" w:rsidRDefault="00433DCB" w:rsidP="00433DCB">
      <w:pPr>
        <w:shd w:val="clear" w:color="auto" w:fill="FFFFFF"/>
        <w:spacing w:after="150" w:line="238" w:lineRule="atLeast"/>
        <w:ind w:firstLine="426"/>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r w:rsidRPr="00433DCB">
        <w:rPr>
          <w:rFonts w:ascii="Times New Roman" w:eastAsia="Times New Roman" w:hAnsi="Times New Roman" w:cs="Times New Roman"/>
          <w:i/>
          <w:iCs/>
          <w:color w:val="242424"/>
          <w:sz w:val="24"/>
          <w:szCs w:val="24"/>
          <w:u w:val="single"/>
          <w:lang w:eastAsia="ru-RU"/>
        </w:rPr>
        <w:t>Контрольно-счетная палата обращает внимание</w:t>
      </w:r>
      <w:r w:rsidRPr="00433DCB">
        <w:rPr>
          <w:rFonts w:ascii="Times New Roman" w:eastAsia="Times New Roman" w:hAnsi="Times New Roman" w:cs="Times New Roman"/>
          <w:i/>
          <w:iCs/>
          <w:color w:val="242424"/>
          <w:sz w:val="24"/>
          <w:szCs w:val="24"/>
          <w:lang w:eastAsia="ru-RU"/>
        </w:rPr>
        <w:t>, </w:t>
      </w:r>
      <w:r w:rsidRPr="00433DCB">
        <w:rPr>
          <w:rFonts w:ascii="Times New Roman" w:eastAsia="Times New Roman" w:hAnsi="Times New Roman" w:cs="Times New Roman"/>
          <w:color w:val="242424"/>
          <w:sz w:val="24"/>
          <w:szCs w:val="24"/>
          <w:lang w:eastAsia="ru-RU"/>
        </w:rPr>
        <w:t>указанные средства были просчитаны на основании представленных отделом образования администрации города Лермонтова документов и материалов и поступили в бюджет города еще в августе 2015 года в виде дополнительной дотации на обеспечение сбалансированности местных бюджетов, выделенной в соответствии с постановлением Правительства Ставропольского края от 16.06.2010 № 189-п «Об утверждении Порядка и условий предоставления муниципальным образованиям Ставропольского края второй части дотации на обеспечение сбалансированности местных бюджетов из бюджета Ставропольского края». По представлению администрации города решением Совета города Лермонтова от 27.08.2015 года дотация была направлена </w:t>
      </w:r>
      <w:r w:rsidRPr="00433DCB">
        <w:rPr>
          <w:rFonts w:ascii="Times New Roman" w:eastAsia="Times New Roman" w:hAnsi="Times New Roman" w:cs="Times New Roman"/>
          <w:color w:val="242424"/>
          <w:sz w:val="24"/>
          <w:szCs w:val="24"/>
          <w:u w:val="single"/>
          <w:lang w:eastAsia="ru-RU"/>
        </w:rPr>
        <w:t>на уменьшение дефицита бюджета города, а не на своевременную компенсацию дополнительных расходов учреждения. Администратором доходов поступления дотаций является финансовое управление администрации города Лермонтова</w:t>
      </w:r>
      <w:r w:rsidRPr="00433DCB">
        <w:rPr>
          <w:rFonts w:ascii="Times New Roman" w:eastAsia="Times New Roman" w:hAnsi="Times New Roman" w:cs="Times New Roman"/>
          <w:color w:val="242424"/>
          <w:sz w:val="24"/>
          <w:szCs w:val="24"/>
          <w:lang w:eastAsia="ru-RU"/>
        </w:rPr>
        <w:t>.</w:t>
      </w:r>
    </w:p>
    <w:p w14:paraId="15A4DB77" w14:textId="77777777" w:rsidR="00433DCB" w:rsidRPr="00433DCB" w:rsidRDefault="00433DCB" w:rsidP="00433DCB">
      <w:pPr>
        <w:shd w:val="clear" w:color="auto" w:fill="FFFFFF"/>
        <w:spacing w:after="150" w:line="238" w:lineRule="atLeast"/>
        <w:ind w:firstLine="426"/>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Для обеспечения стабильной деятельности МБУ ДОУ №1 «Солнышко» предлагается перераспределение ассигнований, а именно: остаток ассигнований на содержание создаваемого с 01.07.2015 года бюджетного учреждения – многофункционального центра в размере 1790,38 тыс. рублей направляется на финансовое обеспечение муниципального задания МБУ ДОУ №1 «Солнышко». Расчет потребности подтвержден расчетом отдела образования администрации.</w:t>
      </w:r>
    </w:p>
    <w:p w14:paraId="70841FB9"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17C1DE97"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Проектом предлагается </w:t>
      </w:r>
      <w:r w:rsidRPr="00433DCB">
        <w:rPr>
          <w:rFonts w:ascii="Times New Roman" w:eastAsia="Times New Roman" w:hAnsi="Times New Roman" w:cs="Times New Roman"/>
          <w:b/>
          <w:bCs/>
          <w:color w:val="242424"/>
          <w:sz w:val="24"/>
          <w:szCs w:val="24"/>
          <w:lang w:eastAsia="ru-RU"/>
        </w:rPr>
        <w:t>уменьшить дефицит бюджета на 2015 год на сумму 635,81 тыс. рублей</w:t>
      </w:r>
      <w:r w:rsidRPr="00433DCB">
        <w:rPr>
          <w:rFonts w:ascii="Times New Roman" w:eastAsia="Times New Roman" w:hAnsi="Times New Roman" w:cs="Times New Roman"/>
          <w:color w:val="242424"/>
          <w:sz w:val="24"/>
          <w:szCs w:val="24"/>
          <w:lang w:eastAsia="ru-RU"/>
        </w:rPr>
        <w:t>.</w:t>
      </w:r>
    </w:p>
    <w:p w14:paraId="03850D5E"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225E7FB4"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lastRenderedPageBreak/>
        <w:t>Изменения в части исполнения программных и непрограммных мероприятий отражены в Приложении 8.7 «Распределение бюджетных ассигнований по целевым статьям (государственным программам и непрограммным направлениям деятельности) (ЦСР) и группам видов расходов (ВР) классификации расходов бюджетов на 2015 год», общая сумма которых увеличилась на   1551,17 тыс. рублей.</w:t>
      </w:r>
    </w:p>
    <w:p w14:paraId="1E55EAD8" w14:textId="77777777" w:rsidR="00433DCB" w:rsidRPr="00433DCB" w:rsidRDefault="00433DCB" w:rsidP="00433DCB">
      <w:pPr>
        <w:shd w:val="clear" w:color="auto" w:fill="FFFFFF"/>
        <w:spacing w:after="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FF0000"/>
          <w:sz w:val="24"/>
          <w:szCs w:val="24"/>
          <w:bdr w:val="none" w:sz="0" w:space="0" w:color="auto" w:frame="1"/>
          <w:lang w:eastAsia="ru-RU"/>
        </w:rPr>
        <w:t> </w:t>
      </w:r>
    </w:p>
    <w:p w14:paraId="611F1AC3"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В результате изменяются основные характеристики бюджета города Лермонтова </w:t>
      </w:r>
      <w:r w:rsidRPr="00433DCB">
        <w:rPr>
          <w:rFonts w:ascii="Times New Roman" w:eastAsia="Times New Roman" w:hAnsi="Times New Roman" w:cs="Times New Roman"/>
          <w:b/>
          <w:bCs/>
          <w:color w:val="242424"/>
          <w:sz w:val="24"/>
          <w:szCs w:val="24"/>
          <w:lang w:eastAsia="ru-RU"/>
        </w:rPr>
        <w:t>на 2015 год</w:t>
      </w:r>
      <w:r w:rsidRPr="00433DCB">
        <w:rPr>
          <w:rFonts w:ascii="Times New Roman" w:eastAsia="Times New Roman" w:hAnsi="Times New Roman" w:cs="Times New Roman"/>
          <w:color w:val="242424"/>
          <w:sz w:val="24"/>
          <w:szCs w:val="24"/>
          <w:lang w:eastAsia="ru-RU"/>
        </w:rPr>
        <w:t>, а именно:</w:t>
      </w:r>
    </w:p>
    <w:p w14:paraId="015290D2" w14:textId="77777777" w:rsidR="00433DCB" w:rsidRPr="00433DCB" w:rsidRDefault="00433DCB" w:rsidP="00433DCB">
      <w:pPr>
        <w:shd w:val="clear" w:color="auto" w:fill="FFFFFF"/>
        <w:spacing w:after="150" w:line="238" w:lineRule="atLeast"/>
        <w:ind w:firstLine="540"/>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доходы бюджета города увеличиваются на 2186,98 тыс. рублей и составляют 636916,8 тыс. рублей;  </w:t>
      </w:r>
    </w:p>
    <w:p w14:paraId="578A83EE" w14:textId="77777777" w:rsidR="00433DCB" w:rsidRPr="00433DCB" w:rsidRDefault="00433DCB" w:rsidP="00433DCB">
      <w:pPr>
        <w:shd w:val="clear" w:color="auto" w:fill="FFFFFF"/>
        <w:spacing w:after="150" w:line="238" w:lineRule="atLeast"/>
        <w:ind w:firstLine="540"/>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расходы увеличиваются на 1551,17 тыс. рублей и составляют                                654765,86 тыс. рублей;</w:t>
      </w:r>
    </w:p>
    <w:p w14:paraId="77F431C7" w14:textId="77777777" w:rsidR="00433DCB" w:rsidRPr="00433DCB" w:rsidRDefault="00433DCB" w:rsidP="00433DCB">
      <w:pPr>
        <w:shd w:val="clear" w:color="auto" w:fill="FFFFFF"/>
        <w:spacing w:after="150" w:line="238" w:lineRule="atLeast"/>
        <w:ind w:firstLine="540"/>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дефицит бюджета уменьшается на 635,81 тыс. рублей и   составляет 17849,05 тыс. рублей.</w:t>
      </w:r>
    </w:p>
    <w:p w14:paraId="6E268F4F" w14:textId="77777777" w:rsidR="00433DCB" w:rsidRPr="00433DCB" w:rsidRDefault="00433DCB" w:rsidP="00433DCB">
      <w:pPr>
        <w:shd w:val="clear" w:color="auto" w:fill="FFFFFF"/>
        <w:spacing w:after="150" w:line="238" w:lineRule="atLeast"/>
        <w:ind w:firstLine="540"/>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Сложившийся дефицит составляет 9,0% от общего годового объема доходов бюджета города без учета безвозмездных перечислений (203688 тыс. рублей), что не превышает предел, установленный п.3 статьи 92.1 БК РФ.</w:t>
      </w:r>
    </w:p>
    <w:p w14:paraId="5854B8D1"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45431227"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Предлагаемые изменения повлекли необходимость снижения суммы источников погашения дефицита бюджета города Лермонтова на 2015 год по показателю «Кредиты кредитных организаций в валюте РФ» на 635,81 тыс. рублей, в результате сумма составила 2608,51 тыс. рублей.</w:t>
      </w:r>
    </w:p>
    <w:p w14:paraId="391C2F0C"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0945A0C7"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Снижение суммы кредитов, в целях погашения дефицита бюджета города Лермонтова на 2015 год, повлекло снижение муниципального долга города Лермонтова на 2015 год и необходимость внесения изменений в Приложение 12 «Программа муниципальных заимствований на 2015 год». Сумма муниципальных заимствований по показателям «Привлечение денежных средств в виде кредитов от кредитных организаций в валюте РФ со сроками погашения в 2015 году» и «Погашение бюджетами городских округов кредитов от кредитных организаций в валюте РФ» снизилась на 635,81 тыс. рублей.</w:t>
      </w:r>
    </w:p>
    <w:p w14:paraId="4F35955C"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55AFC48F"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Предельный объем муниципального долга города Лермонтова на 01.01.2016 года определен в размере 16007,53 тыс. рублей, что не превышает предел, установленный пунктом 3 статьи 107 БК РФ.</w:t>
      </w:r>
    </w:p>
    <w:p w14:paraId="53148F7E" w14:textId="77777777" w:rsidR="00433DCB" w:rsidRPr="00433DCB" w:rsidRDefault="00433DCB" w:rsidP="00433DCB">
      <w:pPr>
        <w:shd w:val="clear" w:color="auto" w:fill="FFFFFF"/>
        <w:spacing w:after="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bdr w:val="none" w:sz="0" w:space="0" w:color="auto" w:frame="1"/>
          <w:lang w:val="en-US" w:eastAsia="ru-RU"/>
        </w:rPr>
        <w:t> </w:t>
      </w:r>
    </w:p>
    <w:p w14:paraId="56D1C40A"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В целом проект решения соответствует бюджетному законодательству и может быть принят к рассмотрению Советом города Лермонтова, с учетом замечаний Контрольно-счетной палаты.</w:t>
      </w:r>
    </w:p>
    <w:p w14:paraId="485AA9B8" w14:textId="77777777" w:rsidR="00433DCB" w:rsidRPr="00433DCB" w:rsidRDefault="00433DCB" w:rsidP="00433DCB">
      <w:pPr>
        <w:shd w:val="clear" w:color="auto" w:fill="FFFFFF"/>
        <w:spacing w:after="150" w:line="238" w:lineRule="atLeast"/>
        <w:jc w:val="both"/>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 </w:t>
      </w:r>
    </w:p>
    <w:p w14:paraId="592DDBDF" w14:textId="77777777" w:rsidR="00433DCB" w:rsidRPr="00433DCB" w:rsidRDefault="00433DCB" w:rsidP="00433DCB">
      <w:pPr>
        <w:shd w:val="clear" w:color="auto" w:fill="FFFFFF"/>
        <w:spacing w:after="150" w:line="238" w:lineRule="atLeast"/>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Председатель Контрольно-счетной</w:t>
      </w:r>
    </w:p>
    <w:p w14:paraId="4F58E6A8" w14:textId="77777777" w:rsidR="00433DCB" w:rsidRPr="00433DCB" w:rsidRDefault="00433DCB" w:rsidP="00433DCB">
      <w:pPr>
        <w:shd w:val="clear" w:color="auto" w:fill="FFFFFF"/>
        <w:spacing w:after="150" w:line="238" w:lineRule="atLeast"/>
        <w:rPr>
          <w:rFonts w:ascii="Arial" w:eastAsia="Times New Roman" w:hAnsi="Arial" w:cs="Arial"/>
          <w:color w:val="242424"/>
          <w:sz w:val="20"/>
          <w:szCs w:val="20"/>
          <w:lang w:eastAsia="ru-RU"/>
        </w:rPr>
      </w:pPr>
      <w:r w:rsidRPr="00433DCB">
        <w:rPr>
          <w:rFonts w:ascii="Times New Roman" w:eastAsia="Times New Roman" w:hAnsi="Times New Roman" w:cs="Times New Roman"/>
          <w:color w:val="242424"/>
          <w:sz w:val="24"/>
          <w:szCs w:val="24"/>
          <w:lang w:eastAsia="ru-RU"/>
        </w:rPr>
        <w:t>города Лермонтова                                                                                Т.В.Мохнатая</w:t>
      </w:r>
    </w:p>
    <w:p w14:paraId="5513B241" w14:textId="77777777" w:rsidR="00F153E7" w:rsidRPr="00433DCB" w:rsidRDefault="00F153E7" w:rsidP="00433DCB">
      <w:bookmarkStart w:id="0" w:name="_GoBack"/>
      <w:bookmarkEnd w:id="0"/>
    </w:p>
    <w:sectPr w:rsidR="00F153E7" w:rsidRPr="00433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0C674E"/>
    <w:rsid w:val="0016745A"/>
    <w:rsid w:val="00185085"/>
    <w:rsid w:val="001B639E"/>
    <w:rsid w:val="001C7D2F"/>
    <w:rsid w:val="001E16F3"/>
    <w:rsid w:val="00264B6E"/>
    <w:rsid w:val="00383F71"/>
    <w:rsid w:val="00396486"/>
    <w:rsid w:val="003D057D"/>
    <w:rsid w:val="003D0967"/>
    <w:rsid w:val="003F1F95"/>
    <w:rsid w:val="004138EB"/>
    <w:rsid w:val="0042096C"/>
    <w:rsid w:val="00433DCB"/>
    <w:rsid w:val="00435149"/>
    <w:rsid w:val="00456865"/>
    <w:rsid w:val="00495AF7"/>
    <w:rsid w:val="004C1A2F"/>
    <w:rsid w:val="004D5050"/>
    <w:rsid w:val="00581236"/>
    <w:rsid w:val="00583EAA"/>
    <w:rsid w:val="005B2931"/>
    <w:rsid w:val="006559DC"/>
    <w:rsid w:val="006B1FE1"/>
    <w:rsid w:val="0073767C"/>
    <w:rsid w:val="007F73D3"/>
    <w:rsid w:val="008154EB"/>
    <w:rsid w:val="008212BD"/>
    <w:rsid w:val="008E3AA2"/>
    <w:rsid w:val="00922CDC"/>
    <w:rsid w:val="00936926"/>
    <w:rsid w:val="009725A4"/>
    <w:rsid w:val="009768EF"/>
    <w:rsid w:val="00991DAE"/>
    <w:rsid w:val="009B725C"/>
    <w:rsid w:val="009E6AFB"/>
    <w:rsid w:val="009E70FD"/>
    <w:rsid w:val="009F0F04"/>
    <w:rsid w:val="00A5744D"/>
    <w:rsid w:val="00A71B74"/>
    <w:rsid w:val="00A82DA0"/>
    <w:rsid w:val="00A975AA"/>
    <w:rsid w:val="00AA3506"/>
    <w:rsid w:val="00AB10DE"/>
    <w:rsid w:val="00AF1190"/>
    <w:rsid w:val="00B564CB"/>
    <w:rsid w:val="00BA4D91"/>
    <w:rsid w:val="00BD1E6D"/>
    <w:rsid w:val="00BD4B4B"/>
    <w:rsid w:val="00BE4054"/>
    <w:rsid w:val="00BE7194"/>
    <w:rsid w:val="00C60627"/>
    <w:rsid w:val="00CF7C8C"/>
    <w:rsid w:val="00D14C4A"/>
    <w:rsid w:val="00D36666"/>
    <w:rsid w:val="00D54B07"/>
    <w:rsid w:val="00D60A1B"/>
    <w:rsid w:val="00D91AA3"/>
    <w:rsid w:val="00DA0EB7"/>
    <w:rsid w:val="00DF789E"/>
    <w:rsid w:val="00E03B2E"/>
    <w:rsid w:val="00E33638"/>
    <w:rsid w:val="00E475DF"/>
    <w:rsid w:val="00E71C85"/>
    <w:rsid w:val="00EC02FE"/>
    <w:rsid w:val="00EC1B61"/>
    <w:rsid w:val="00ED0589"/>
    <w:rsid w:val="00ED3D25"/>
    <w:rsid w:val="00EE588A"/>
    <w:rsid w:val="00F05205"/>
    <w:rsid w:val="00F07CB9"/>
    <w:rsid w:val="00F153E7"/>
    <w:rsid w:val="00F47CE4"/>
    <w:rsid w:val="00FB3C11"/>
    <w:rsid w:val="00FC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 w:type="character" w:styleId="a7">
    <w:name w:val="Emphasis"/>
    <w:basedOn w:val="a0"/>
    <w:uiPriority w:val="20"/>
    <w:qFormat/>
    <w:rsid w:val="004C1A2F"/>
    <w:rPr>
      <w:i/>
      <w:iCs/>
    </w:rPr>
  </w:style>
  <w:style w:type="paragraph" w:customStyle="1" w:styleId="style10">
    <w:name w:val="style10"/>
    <w:basedOn w:val="a"/>
    <w:rsid w:val="008E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B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B1F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2E95"/>
    <w:rPr>
      <w:rFonts w:ascii="Times New Roman" w:eastAsia="Times New Roman" w:hAnsi="Times New Roman" w:cs="Times New Roman"/>
      <w:b/>
      <w:bCs/>
      <w:sz w:val="36"/>
      <w:szCs w:val="36"/>
      <w:lang w:eastAsia="ru-RU"/>
    </w:rPr>
  </w:style>
  <w:style w:type="paragraph" w:styleId="a8">
    <w:name w:val="Body Text"/>
    <w:basedOn w:val="a"/>
    <w:link w:val="a9"/>
    <w:uiPriority w:val="99"/>
    <w:semiHidden/>
    <w:unhideWhenUsed/>
    <w:rsid w:val="009F0F04"/>
    <w:pPr>
      <w:spacing w:after="120"/>
    </w:pPr>
  </w:style>
  <w:style w:type="character" w:customStyle="1" w:styleId="a9">
    <w:name w:val="Основной текст Знак"/>
    <w:basedOn w:val="a0"/>
    <w:link w:val="a8"/>
    <w:uiPriority w:val="99"/>
    <w:semiHidden/>
    <w:rsid w:val="009F0F04"/>
  </w:style>
  <w:style w:type="paragraph" w:styleId="aa">
    <w:name w:val="Body Text Indent"/>
    <w:basedOn w:val="a"/>
    <w:link w:val="ab"/>
    <w:uiPriority w:val="99"/>
    <w:semiHidden/>
    <w:unhideWhenUsed/>
    <w:rsid w:val="009F0F04"/>
    <w:pPr>
      <w:spacing w:after="120"/>
      <w:ind w:left="283"/>
    </w:pPr>
  </w:style>
  <w:style w:type="character" w:customStyle="1" w:styleId="ab">
    <w:name w:val="Основной текст с отступом Знак"/>
    <w:basedOn w:val="a0"/>
    <w:link w:val="aa"/>
    <w:uiPriority w:val="99"/>
    <w:semiHidden/>
    <w:rsid w:val="009F0F04"/>
  </w:style>
  <w:style w:type="character" w:styleId="ac">
    <w:name w:val="Strong"/>
    <w:basedOn w:val="a0"/>
    <w:uiPriority w:val="22"/>
    <w:qFormat/>
    <w:rsid w:val="009F0F04"/>
    <w:rPr>
      <w:b/>
      <w:bCs/>
    </w:rPr>
  </w:style>
  <w:style w:type="paragraph" w:customStyle="1" w:styleId="style3">
    <w:name w:val="style3"/>
    <w:basedOn w:val="a"/>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9F0F04"/>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F47CE4"/>
    <w:rPr>
      <w:color w:val="0000FF"/>
      <w:u w:val="single"/>
    </w:rPr>
  </w:style>
  <w:style w:type="paragraph" w:styleId="HTML">
    <w:name w:val="HTML Preformatted"/>
    <w:basedOn w:val="a"/>
    <w:link w:val="HTML0"/>
    <w:uiPriority w:val="99"/>
    <w:semiHidden/>
    <w:unhideWhenUsed/>
    <w:rsid w:val="003F1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F1F9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656">
      <w:bodyDiv w:val="1"/>
      <w:marLeft w:val="0"/>
      <w:marRight w:val="0"/>
      <w:marTop w:val="0"/>
      <w:marBottom w:val="0"/>
      <w:divBdr>
        <w:top w:val="none" w:sz="0" w:space="0" w:color="auto"/>
        <w:left w:val="none" w:sz="0" w:space="0" w:color="auto"/>
        <w:bottom w:val="none" w:sz="0" w:space="0" w:color="auto"/>
        <w:right w:val="none" w:sz="0" w:space="0" w:color="auto"/>
      </w:divBdr>
    </w:div>
    <w:div w:id="64500771">
      <w:bodyDiv w:val="1"/>
      <w:marLeft w:val="0"/>
      <w:marRight w:val="0"/>
      <w:marTop w:val="0"/>
      <w:marBottom w:val="0"/>
      <w:divBdr>
        <w:top w:val="none" w:sz="0" w:space="0" w:color="auto"/>
        <w:left w:val="none" w:sz="0" w:space="0" w:color="auto"/>
        <w:bottom w:val="none" w:sz="0" w:space="0" w:color="auto"/>
        <w:right w:val="none" w:sz="0" w:space="0" w:color="auto"/>
      </w:divBdr>
    </w:div>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68164206">
      <w:bodyDiv w:val="1"/>
      <w:marLeft w:val="0"/>
      <w:marRight w:val="0"/>
      <w:marTop w:val="0"/>
      <w:marBottom w:val="0"/>
      <w:divBdr>
        <w:top w:val="none" w:sz="0" w:space="0" w:color="auto"/>
        <w:left w:val="none" w:sz="0" w:space="0" w:color="auto"/>
        <w:bottom w:val="none" w:sz="0" w:space="0" w:color="auto"/>
        <w:right w:val="none" w:sz="0" w:space="0" w:color="auto"/>
      </w:divBdr>
    </w:div>
    <w:div w:id="101266229">
      <w:bodyDiv w:val="1"/>
      <w:marLeft w:val="0"/>
      <w:marRight w:val="0"/>
      <w:marTop w:val="0"/>
      <w:marBottom w:val="0"/>
      <w:divBdr>
        <w:top w:val="none" w:sz="0" w:space="0" w:color="auto"/>
        <w:left w:val="none" w:sz="0" w:space="0" w:color="auto"/>
        <w:bottom w:val="none" w:sz="0" w:space="0" w:color="auto"/>
        <w:right w:val="none" w:sz="0" w:space="0" w:color="auto"/>
      </w:divBdr>
    </w:div>
    <w:div w:id="143545021">
      <w:bodyDiv w:val="1"/>
      <w:marLeft w:val="0"/>
      <w:marRight w:val="0"/>
      <w:marTop w:val="0"/>
      <w:marBottom w:val="0"/>
      <w:divBdr>
        <w:top w:val="none" w:sz="0" w:space="0" w:color="auto"/>
        <w:left w:val="none" w:sz="0" w:space="0" w:color="auto"/>
        <w:bottom w:val="none" w:sz="0" w:space="0" w:color="auto"/>
        <w:right w:val="none" w:sz="0" w:space="0" w:color="auto"/>
      </w:divBdr>
    </w:div>
    <w:div w:id="172958884">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197595337">
      <w:bodyDiv w:val="1"/>
      <w:marLeft w:val="0"/>
      <w:marRight w:val="0"/>
      <w:marTop w:val="0"/>
      <w:marBottom w:val="0"/>
      <w:divBdr>
        <w:top w:val="none" w:sz="0" w:space="0" w:color="auto"/>
        <w:left w:val="none" w:sz="0" w:space="0" w:color="auto"/>
        <w:bottom w:val="none" w:sz="0" w:space="0" w:color="auto"/>
        <w:right w:val="none" w:sz="0" w:space="0" w:color="auto"/>
      </w:divBdr>
    </w:div>
    <w:div w:id="199392821">
      <w:bodyDiv w:val="1"/>
      <w:marLeft w:val="0"/>
      <w:marRight w:val="0"/>
      <w:marTop w:val="0"/>
      <w:marBottom w:val="0"/>
      <w:divBdr>
        <w:top w:val="none" w:sz="0" w:space="0" w:color="auto"/>
        <w:left w:val="none" w:sz="0" w:space="0" w:color="auto"/>
        <w:bottom w:val="none" w:sz="0" w:space="0" w:color="auto"/>
        <w:right w:val="none" w:sz="0" w:space="0" w:color="auto"/>
      </w:divBdr>
    </w:div>
    <w:div w:id="223955531">
      <w:bodyDiv w:val="1"/>
      <w:marLeft w:val="0"/>
      <w:marRight w:val="0"/>
      <w:marTop w:val="0"/>
      <w:marBottom w:val="0"/>
      <w:divBdr>
        <w:top w:val="none" w:sz="0" w:space="0" w:color="auto"/>
        <w:left w:val="none" w:sz="0" w:space="0" w:color="auto"/>
        <w:bottom w:val="none" w:sz="0" w:space="0" w:color="auto"/>
        <w:right w:val="none" w:sz="0" w:space="0" w:color="auto"/>
      </w:divBdr>
    </w:div>
    <w:div w:id="272832716">
      <w:bodyDiv w:val="1"/>
      <w:marLeft w:val="0"/>
      <w:marRight w:val="0"/>
      <w:marTop w:val="0"/>
      <w:marBottom w:val="0"/>
      <w:divBdr>
        <w:top w:val="none" w:sz="0" w:space="0" w:color="auto"/>
        <w:left w:val="none" w:sz="0" w:space="0" w:color="auto"/>
        <w:bottom w:val="none" w:sz="0" w:space="0" w:color="auto"/>
        <w:right w:val="none" w:sz="0" w:space="0" w:color="auto"/>
      </w:divBdr>
    </w:div>
    <w:div w:id="277952527">
      <w:bodyDiv w:val="1"/>
      <w:marLeft w:val="0"/>
      <w:marRight w:val="0"/>
      <w:marTop w:val="0"/>
      <w:marBottom w:val="0"/>
      <w:divBdr>
        <w:top w:val="none" w:sz="0" w:space="0" w:color="auto"/>
        <w:left w:val="none" w:sz="0" w:space="0" w:color="auto"/>
        <w:bottom w:val="none" w:sz="0" w:space="0" w:color="auto"/>
        <w:right w:val="none" w:sz="0" w:space="0" w:color="auto"/>
      </w:divBdr>
    </w:div>
    <w:div w:id="289165414">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25859276">
      <w:bodyDiv w:val="1"/>
      <w:marLeft w:val="0"/>
      <w:marRight w:val="0"/>
      <w:marTop w:val="0"/>
      <w:marBottom w:val="0"/>
      <w:divBdr>
        <w:top w:val="none" w:sz="0" w:space="0" w:color="auto"/>
        <w:left w:val="none" w:sz="0" w:space="0" w:color="auto"/>
        <w:bottom w:val="none" w:sz="0" w:space="0" w:color="auto"/>
        <w:right w:val="none" w:sz="0" w:space="0" w:color="auto"/>
      </w:divBdr>
    </w:div>
    <w:div w:id="328212573">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377248229">
      <w:bodyDiv w:val="1"/>
      <w:marLeft w:val="0"/>
      <w:marRight w:val="0"/>
      <w:marTop w:val="0"/>
      <w:marBottom w:val="0"/>
      <w:divBdr>
        <w:top w:val="none" w:sz="0" w:space="0" w:color="auto"/>
        <w:left w:val="none" w:sz="0" w:space="0" w:color="auto"/>
        <w:bottom w:val="none" w:sz="0" w:space="0" w:color="auto"/>
        <w:right w:val="none" w:sz="0" w:space="0" w:color="auto"/>
      </w:divBdr>
    </w:div>
    <w:div w:id="414017992">
      <w:bodyDiv w:val="1"/>
      <w:marLeft w:val="0"/>
      <w:marRight w:val="0"/>
      <w:marTop w:val="0"/>
      <w:marBottom w:val="0"/>
      <w:divBdr>
        <w:top w:val="none" w:sz="0" w:space="0" w:color="auto"/>
        <w:left w:val="none" w:sz="0" w:space="0" w:color="auto"/>
        <w:bottom w:val="none" w:sz="0" w:space="0" w:color="auto"/>
        <w:right w:val="none" w:sz="0" w:space="0" w:color="auto"/>
      </w:divBdr>
    </w:div>
    <w:div w:id="472330391">
      <w:bodyDiv w:val="1"/>
      <w:marLeft w:val="0"/>
      <w:marRight w:val="0"/>
      <w:marTop w:val="0"/>
      <w:marBottom w:val="0"/>
      <w:divBdr>
        <w:top w:val="none" w:sz="0" w:space="0" w:color="auto"/>
        <w:left w:val="none" w:sz="0" w:space="0" w:color="auto"/>
        <w:bottom w:val="none" w:sz="0" w:space="0" w:color="auto"/>
        <w:right w:val="none" w:sz="0" w:space="0" w:color="auto"/>
      </w:divBdr>
    </w:div>
    <w:div w:id="508106103">
      <w:bodyDiv w:val="1"/>
      <w:marLeft w:val="0"/>
      <w:marRight w:val="0"/>
      <w:marTop w:val="0"/>
      <w:marBottom w:val="0"/>
      <w:divBdr>
        <w:top w:val="none" w:sz="0" w:space="0" w:color="auto"/>
        <w:left w:val="none" w:sz="0" w:space="0" w:color="auto"/>
        <w:bottom w:val="none" w:sz="0" w:space="0" w:color="auto"/>
        <w:right w:val="none" w:sz="0" w:space="0" w:color="auto"/>
      </w:divBdr>
    </w:div>
    <w:div w:id="563376763">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43973113">
      <w:bodyDiv w:val="1"/>
      <w:marLeft w:val="0"/>
      <w:marRight w:val="0"/>
      <w:marTop w:val="0"/>
      <w:marBottom w:val="0"/>
      <w:divBdr>
        <w:top w:val="none" w:sz="0" w:space="0" w:color="auto"/>
        <w:left w:val="none" w:sz="0" w:space="0" w:color="auto"/>
        <w:bottom w:val="none" w:sz="0" w:space="0" w:color="auto"/>
        <w:right w:val="none" w:sz="0" w:space="0" w:color="auto"/>
      </w:divBdr>
      <w:divsChild>
        <w:div w:id="435246488">
          <w:marLeft w:val="0"/>
          <w:marRight w:val="0"/>
          <w:marTop w:val="0"/>
          <w:marBottom w:val="0"/>
          <w:divBdr>
            <w:top w:val="none" w:sz="0" w:space="0" w:color="auto"/>
            <w:left w:val="none" w:sz="0" w:space="0" w:color="auto"/>
            <w:bottom w:val="none" w:sz="0" w:space="0" w:color="auto"/>
            <w:right w:val="none" w:sz="0" w:space="0" w:color="auto"/>
          </w:divBdr>
        </w:div>
      </w:divsChild>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67711260">
      <w:bodyDiv w:val="1"/>
      <w:marLeft w:val="0"/>
      <w:marRight w:val="0"/>
      <w:marTop w:val="0"/>
      <w:marBottom w:val="0"/>
      <w:divBdr>
        <w:top w:val="none" w:sz="0" w:space="0" w:color="auto"/>
        <w:left w:val="none" w:sz="0" w:space="0" w:color="auto"/>
        <w:bottom w:val="none" w:sz="0" w:space="0" w:color="auto"/>
        <w:right w:val="none" w:sz="0" w:space="0" w:color="auto"/>
      </w:divBdr>
    </w:div>
    <w:div w:id="680207388">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01132936">
      <w:bodyDiv w:val="1"/>
      <w:marLeft w:val="0"/>
      <w:marRight w:val="0"/>
      <w:marTop w:val="0"/>
      <w:marBottom w:val="0"/>
      <w:divBdr>
        <w:top w:val="none" w:sz="0" w:space="0" w:color="auto"/>
        <w:left w:val="none" w:sz="0" w:space="0" w:color="auto"/>
        <w:bottom w:val="none" w:sz="0" w:space="0" w:color="auto"/>
        <w:right w:val="none" w:sz="0" w:space="0" w:color="auto"/>
      </w:divBdr>
    </w:div>
    <w:div w:id="915939579">
      <w:bodyDiv w:val="1"/>
      <w:marLeft w:val="0"/>
      <w:marRight w:val="0"/>
      <w:marTop w:val="0"/>
      <w:marBottom w:val="0"/>
      <w:divBdr>
        <w:top w:val="none" w:sz="0" w:space="0" w:color="auto"/>
        <w:left w:val="none" w:sz="0" w:space="0" w:color="auto"/>
        <w:bottom w:val="none" w:sz="0" w:space="0" w:color="auto"/>
        <w:right w:val="none" w:sz="0" w:space="0" w:color="auto"/>
      </w:divBdr>
    </w:div>
    <w:div w:id="918179529">
      <w:bodyDiv w:val="1"/>
      <w:marLeft w:val="0"/>
      <w:marRight w:val="0"/>
      <w:marTop w:val="0"/>
      <w:marBottom w:val="0"/>
      <w:divBdr>
        <w:top w:val="none" w:sz="0" w:space="0" w:color="auto"/>
        <w:left w:val="none" w:sz="0" w:space="0" w:color="auto"/>
        <w:bottom w:val="none" w:sz="0" w:space="0" w:color="auto"/>
        <w:right w:val="none" w:sz="0" w:space="0" w:color="auto"/>
      </w:divBdr>
    </w:div>
    <w:div w:id="958561311">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06833543">
      <w:bodyDiv w:val="1"/>
      <w:marLeft w:val="0"/>
      <w:marRight w:val="0"/>
      <w:marTop w:val="0"/>
      <w:marBottom w:val="0"/>
      <w:divBdr>
        <w:top w:val="none" w:sz="0" w:space="0" w:color="auto"/>
        <w:left w:val="none" w:sz="0" w:space="0" w:color="auto"/>
        <w:bottom w:val="none" w:sz="0" w:space="0" w:color="auto"/>
        <w:right w:val="none" w:sz="0" w:space="0" w:color="auto"/>
      </w:divBdr>
    </w:div>
    <w:div w:id="1032269625">
      <w:bodyDiv w:val="1"/>
      <w:marLeft w:val="0"/>
      <w:marRight w:val="0"/>
      <w:marTop w:val="0"/>
      <w:marBottom w:val="0"/>
      <w:divBdr>
        <w:top w:val="none" w:sz="0" w:space="0" w:color="auto"/>
        <w:left w:val="none" w:sz="0" w:space="0" w:color="auto"/>
        <w:bottom w:val="none" w:sz="0" w:space="0" w:color="auto"/>
        <w:right w:val="none" w:sz="0" w:space="0" w:color="auto"/>
      </w:divBdr>
    </w:div>
    <w:div w:id="1034573687">
      <w:bodyDiv w:val="1"/>
      <w:marLeft w:val="0"/>
      <w:marRight w:val="0"/>
      <w:marTop w:val="0"/>
      <w:marBottom w:val="0"/>
      <w:divBdr>
        <w:top w:val="none" w:sz="0" w:space="0" w:color="auto"/>
        <w:left w:val="none" w:sz="0" w:space="0" w:color="auto"/>
        <w:bottom w:val="none" w:sz="0" w:space="0" w:color="auto"/>
        <w:right w:val="none" w:sz="0" w:space="0" w:color="auto"/>
      </w:divBdr>
    </w:div>
    <w:div w:id="1038777434">
      <w:bodyDiv w:val="1"/>
      <w:marLeft w:val="0"/>
      <w:marRight w:val="0"/>
      <w:marTop w:val="0"/>
      <w:marBottom w:val="0"/>
      <w:divBdr>
        <w:top w:val="none" w:sz="0" w:space="0" w:color="auto"/>
        <w:left w:val="none" w:sz="0" w:space="0" w:color="auto"/>
        <w:bottom w:val="none" w:sz="0" w:space="0" w:color="auto"/>
        <w:right w:val="none" w:sz="0" w:space="0" w:color="auto"/>
      </w:divBdr>
    </w:div>
    <w:div w:id="1070662207">
      <w:bodyDiv w:val="1"/>
      <w:marLeft w:val="0"/>
      <w:marRight w:val="0"/>
      <w:marTop w:val="0"/>
      <w:marBottom w:val="0"/>
      <w:divBdr>
        <w:top w:val="none" w:sz="0" w:space="0" w:color="auto"/>
        <w:left w:val="none" w:sz="0" w:space="0" w:color="auto"/>
        <w:bottom w:val="none" w:sz="0" w:space="0" w:color="auto"/>
        <w:right w:val="none" w:sz="0" w:space="0" w:color="auto"/>
      </w:divBdr>
    </w:div>
    <w:div w:id="1071731823">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086269816">
      <w:bodyDiv w:val="1"/>
      <w:marLeft w:val="0"/>
      <w:marRight w:val="0"/>
      <w:marTop w:val="0"/>
      <w:marBottom w:val="0"/>
      <w:divBdr>
        <w:top w:val="none" w:sz="0" w:space="0" w:color="auto"/>
        <w:left w:val="none" w:sz="0" w:space="0" w:color="auto"/>
        <w:bottom w:val="none" w:sz="0" w:space="0" w:color="auto"/>
        <w:right w:val="none" w:sz="0" w:space="0" w:color="auto"/>
      </w:divBdr>
    </w:div>
    <w:div w:id="1096174492">
      <w:bodyDiv w:val="1"/>
      <w:marLeft w:val="0"/>
      <w:marRight w:val="0"/>
      <w:marTop w:val="0"/>
      <w:marBottom w:val="0"/>
      <w:divBdr>
        <w:top w:val="none" w:sz="0" w:space="0" w:color="auto"/>
        <w:left w:val="none" w:sz="0" w:space="0" w:color="auto"/>
        <w:bottom w:val="none" w:sz="0" w:space="0" w:color="auto"/>
        <w:right w:val="none" w:sz="0" w:space="0" w:color="auto"/>
      </w:divBdr>
    </w:div>
    <w:div w:id="1101922523">
      <w:bodyDiv w:val="1"/>
      <w:marLeft w:val="0"/>
      <w:marRight w:val="0"/>
      <w:marTop w:val="0"/>
      <w:marBottom w:val="0"/>
      <w:divBdr>
        <w:top w:val="none" w:sz="0" w:space="0" w:color="auto"/>
        <w:left w:val="none" w:sz="0" w:space="0" w:color="auto"/>
        <w:bottom w:val="none" w:sz="0" w:space="0" w:color="auto"/>
        <w:right w:val="none" w:sz="0" w:space="0" w:color="auto"/>
      </w:divBdr>
    </w:div>
    <w:div w:id="1138062141">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184980390">
      <w:bodyDiv w:val="1"/>
      <w:marLeft w:val="0"/>
      <w:marRight w:val="0"/>
      <w:marTop w:val="0"/>
      <w:marBottom w:val="0"/>
      <w:divBdr>
        <w:top w:val="none" w:sz="0" w:space="0" w:color="auto"/>
        <w:left w:val="none" w:sz="0" w:space="0" w:color="auto"/>
        <w:bottom w:val="none" w:sz="0" w:space="0" w:color="auto"/>
        <w:right w:val="none" w:sz="0" w:space="0" w:color="auto"/>
      </w:divBdr>
    </w:div>
    <w:div w:id="1185557431">
      <w:bodyDiv w:val="1"/>
      <w:marLeft w:val="0"/>
      <w:marRight w:val="0"/>
      <w:marTop w:val="0"/>
      <w:marBottom w:val="0"/>
      <w:divBdr>
        <w:top w:val="none" w:sz="0" w:space="0" w:color="auto"/>
        <w:left w:val="none" w:sz="0" w:space="0" w:color="auto"/>
        <w:bottom w:val="none" w:sz="0" w:space="0" w:color="auto"/>
        <w:right w:val="none" w:sz="0" w:space="0" w:color="auto"/>
      </w:divBdr>
    </w:div>
    <w:div w:id="1247113422">
      <w:bodyDiv w:val="1"/>
      <w:marLeft w:val="0"/>
      <w:marRight w:val="0"/>
      <w:marTop w:val="0"/>
      <w:marBottom w:val="0"/>
      <w:divBdr>
        <w:top w:val="none" w:sz="0" w:space="0" w:color="auto"/>
        <w:left w:val="none" w:sz="0" w:space="0" w:color="auto"/>
        <w:bottom w:val="none" w:sz="0" w:space="0" w:color="auto"/>
        <w:right w:val="none" w:sz="0" w:space="0" w:color="auto"/>
      </w:divBdr>
    </w:div>
    <w:div w:id="1263562711">
      <w:bodyDiv w:val="1"/>
      <w:marLeft w:val="0"/>
      <w:marRight w:val="0"/>
      <w:marTop w:val="0"/>
      <w:marBottom w:val="0"/>
      <w:divBdr>
        <w:top w:val="none" w:sz="0" w:space="0" w:color="auto"/>
        <w:left w:val="none" w:sz="0" w:space="0" w:color="auto"/>
        <w:bottom w:val="none" w:sz="0" w:space="0" w:color="auto"/>
        <w:right w:val="none" w:sz="0" w:space="0" w:color="auto"/>
      </w:divBdr>
    </w:div>
    <w:div w:id="1315524887">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372075356">
      <w:bodyDiv w:val="1"/>
      <w:marLeft w:val="0"/>
      <w:marRight w:val="0"/>
      <w:marTop w:val="0"/>
      <w:marBottom w:val="0"/>
      <w:divBdr>
        <w:top w:val="none" w:sz="0" w:space="0" w:color="auto"/>
        <w:left w:val="none" w:sz="0" w:space="0" w:color="auto"/>
        <w:bottom w:val="none" w:sz="0" w:space="0" w:color="auto"/>
        <w:right w:val="none" w:sz="0" w:space="0" w:color="auto"/>
      </w:divBdr>
    </w:div>
    <w:div w:id="1381442201">
      <w:bodyDiv w:val="1"/>
      <w:marLeft w:val="0"/>
      <w:marRight w:val="0"/>
      <w:marTop w:val="0"/>
      <w:marBottom w:val="0"/>
      <w:divBdr>
        <w:top w:val="none" w:sz="0" w:space="0" w:color="auto"/>
        <w:left w:val="none" w:sz="0" w:space="0" w:color="auto"/>
        <w:bottom w:val="none" w:sz="0" w:space="0" w:color="auto"/>
        <w:right w:val="none" w:sz="0" w:space="0" w:color="auto"/>
      </w:divBdr>
    </w:div>
    <w:div w:id="1409572613">
      <w:bodyDiv w:val="1"/>
      <w:marLeft w:val="0"/>
      <w:marRight w:val="0"/>
      <w:marTop w:val="0"/>
      <w:marBottom w:val="0"/>
      <w:divBdr>
        <w:top w:val="none" w:sz="0" w:space="0" w:color="auto"/>
        <w:left w:val="none" w:sz="0" w:space="0" w:color="auto"/>
        <w:bottom w:val="none" w:sz="0" w:space="0" w:color="auto"/>
        <w:right w:val="none" w:sz="0" w:space="0" w:color="auto"/>
      </w:divBdr>
    </w:div>
    <w:div w:id="1413314090">
      <w:bodyDiv w:val="1"/>
      <w:marLeft w:val="0"/>
      <w:marRight w:val="0"/>
      <w:marTop w:val="0"/>
      <w:marBottom w:val="0"/>
      <w:divBdr>
        <w:top w:val="none" w:sz="0" w:space="0" w:color="auto"/>
        <w:left w:val="none" w:sz="0" w:space="0" w:color="auto"/>
        <w:bottom w:val="none" w:sz="0" w:space="0" w:color="auto"/>
        <w:right w:val="none" w:sz="0" w:space="0" w:color="auto"/>
      </w:divBdr>
    </w:div>
    <w:div w:id="1435859891">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550725552">
      <w:bodyDiv w:val="1"/>
      <w:marLeft w:val="0"/>
      <w:marRight w:val="0"/>
      <w:marTop w:val="0"/>
      <w:marBottom w:val="0"/>
      <w:divBdr>
        <w:top w:val="none" w:sz="0" w:space="0" w:color="auto"/>
        <w:left w:val="none" w:sz="0" w:space="0" w:color="auto"/>
        <w:bottom w:val="none" w:sz="0" w:space="0" w:color="auto"/>
        <w:right w:val="none" w:sz="0" w:space="0" w:color="auto"/>
      </w:divBdr>
    </w:div>
    <w:div w:id="1558659595">
      <w:bodyDiv w:val="1"/>
      <w:marLeft w:val="0"/>
      <w:marRight w:val="0"/>
      <w:marTop w:val="0"/>
      <w:marBottom w:val="0"/>
      <w:divBdr>
        <w:top w:val="none" w:sz="0" w:space="0" w:color="auto"/>
        <w:left w:val="none" w:sz="0" w:space="0" w:color="auto"/>
        <w:bottom w:val="none" w:sz="0" w:space="0" w:color="auto"/>
        <w:right w:val="none" w:sz="0" w:space="0" w:color="auto"/>
      </w:divBdr>
    </w:div>
    <w:div w:id="1578175670">
      <w:bodyDiv w:val="1"/>
      <w:marLeft w:val="0"/>
      <w:marRight w:val="0"/>
      <w:marTop w:val="0"/>
      <w:marBottom w:val="0"/>
      <w:divBdr>
        <w:top w:val="none" w:sz="0" w:space="0" w:color="auto"/>
        <w:left w:val="none" w:sz="0" w:space="0" w:color="auto"/>
        <w:bottom w:val="none" w:sz="0" w:space="0" w:color="auto"/>
        <w:right w:val="none" w:sz="0" w:space="0" w:color="auto"/>
      </w:divBdr>
    </w:div>
    <w:div w:id="1593708815">
      <w:bodyDiv w:val="1"/>
      <w:marLeft w:val="0"/>
      <w:marRight w:val="0"/>
      <w:marTop w:val="0"/>
      <w:marBottom w:val="0"/>
      <w:divBdr>
        <w:top w:val="none" w:sz="0" w:space="0" w:color="auto"/>
        <w:left w:val="none" w:sz="0" w:space="0" w:color="auto"/>
        <w:bottom w:val="none" w:sz="0" w:space="0" w:color="auto"/>
        <w:right w:val="none" w:sz="0" w:space="0" w:color="auto"/>
      </w:divBdr>
    </w:div>
    <w:div w:id="1684623897">
      <w:bodyDiv w:val="1"/>
      <w:marLeft w:val="0"/>
      <w:marRight w:val="0"/>
      <w:marTop w:val="0"/>
      <w:marBottom w:val="0"/>
      <w:divBdr>
        <w:top w:val="none" w:sz="0" w:space="0" w:color="auto"/>
        <w:left w:val="none" w:sz="0" w:space="0" w:color="auto"/>
        <w:bottom w:val="none" w:sz="0" w:space="0" w:color="auto"/>
        <w:right w:val="none" w:sz="0" w:space="0" w:color="auto"/>
      </w:divBdr>
    </w:div>
    <w:div w:id="1718042257">
      <w:bodyDiv w:val="1"/>
      <w:marLeft w:val="0"/>
      <w:marRight w:val="0"/>
      <w:marTop w:val="0"/>
      <w:marBottom w:val="0"/>
      <w:divBdr>
        <w:top w:val="none" w:sz="0" w:space="0" w:color="auto"/>
        <w:left w:val="none" w:sz="0" w:space="0" w:color="auto"/>
        <w:bottom w:val="none" w:sz="0" w:space="0" w:color="auto"/>
        <w:right w:val="none" w:sz="0" w:space="0" w:color="auto"/>
      </w:divBdr>
    </w:div>
    <w:div w:id="1729111031">
      <w:bodyDiv w:val="1"/>
      <w:marLeft w:val="0"/>
      <w:marRight w:val="0"/>
      <w:marTop w:val="0"/>
      <w:marBottom w:val="0"/>
      <w:divBdr>
        <w:top w:val="none" w:sz="0" w:space="0" w:color="auto"/>
        <w:left w:val="none" w:sz="0" w:space="0" w:color="auto"/>
        <w:bottom w:val="none" w:sz="0" w:space="0" w:color="auto"/>
        <w:right w:val="none" w:sz="0" w:space="0" w:color="auto"/>
      </w:divBdr>
    </w:div>
    <w:div w:id="1785540941">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2541050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 w:id="1948149254">
      <w:bodyDiv w:val="1"/>
      <w:marLeft w:val="0"/>
      <w:marRight w:val="0"/>
      <w:marTop w:val="0"/>
      <w:marBottom w:val="0"/>
      <w:divBdr>
        <w:top w:val="none" w:sz="0" w:space="0" w:color="auto"/>
        <w:left w:val="none" w:sz="0" w:space="0" w:color="auto"/>
        <w:bottom w:val="none" w:sz="0" w:space="0" w:color="auto"/>
        <w:right w:val="none" w:sz="0" w:space="0" w:color="auto"/>
      </w:divBdr>
    </w:div>
    <w:div w:id="2042970183">
      <w:bodyDiv w:val="1"/>
      <w:marLeft w:val="0"/>
      <w:marRight w:val="0"/>
      <w:marTop w:val="0"/>
      <w:marBottom w:val="0"/>
      <w:divBdr>
        <w:top w:val="none" w:sz="0" w:space="0" w:color="auto"/>
        <w:left w:val="none" w:sz="0" w:space="0" w:color="auto"/>
        <w:bottom w:val="none" w:sz="0" w:space="0" w:color="auto"/>
        <w:right w:val="none" w:sz="0" w:space="0" w:color="auto"/>
      </w:divBdr>
    </w:div>
    <w:div w:id="2088990979">
      <w:bodyDiv w:val="1"/>
      <w:marLeft w:val="0"/>
      <w:marRight w:val="0"/>
      <w:marTop w:val="0"/>
      <w:marBottom w:val="0"/>
      <w:divBdr>
        <w:top w:val="none" w:sz="0" w:space="0" w:color="auto"/>
        <w:left w:val="none" w:sz="0" w:space="0" w:color="auto"/>
        <w:bottom w:val="none" w:sz="0" w:space="0" w:color="auto"/>
        <w:right w:val="none" w:sz="0" w:space="0" w:color="auto"/>
      </w:divBdr>
    </w:div>
    <w:div w:id="2121338401">
      <w:bodyDiv w:val="1"/>
      <w:marLeft w:val="0"/>
      <w:marRight w:val="0"/>
      <w:marTop w:val="0"/>
      <w:marBottom w:val="0"/>
      <w:divBdr>
        <w:top w:val="none" w:sz="0" w:space="0" w:color="auto"/>
        <w:left w:val="none" w:sz="0" w:space="0" w:color="auto"/>
        <w:bottom w:val="none" w:sz="0" w:space="0" w:color="auto"/>
        <w:right w:val="none" w:sz="0" w:space="0" w:color="auto"/>
      </w:divBdr>
    </w:div>
    <w:div w:id="21467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149</cp:revision>
  <dcterms:created xsi:type="dcterms:W3CDTF">2023-08-28T07:49:00Z</dcterms:created>
  <dcterms:modified xsi:type="dcterms:W3CDTF">2023-08-28T11:32:00Z</dcterms:modified>
</cp:coreProperties>
</file>