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BD979" w14:textId="77777777" w:rsidR="00BA4D91" w:rsidRDefault="00BA4D91" w:rsidP="00BA4D91">
      <w:pPr>
        <w:shd w:val="clear" w:color="auto" w:fill="FFFFFF"/>
        <w:spacing w:after="150" w:line="238" w:lineRule="atLeast"/>
        <w:jc w:val="center"/>
        <w:rPr>
          <w:rFonts w:ascii="Arial" w:hAnsi="Arial" w:cs="Arial"/>
          <w:color w:val="242424"/>
          <w:sz w:val="20"/>
          <w:szCs w:val="20"/>
        </w:rPr>
      </w:pPr>
      <w:r>
        <w:rPr>
          <w:b/>
          <w:bCs/>
          <w:color w:val="242424"/>
        </w:rPr>
        <w:t>ЗАКЛЮЧЕНИЕ КОНТРОЛЬНО-СЧЕТНОЙ ПАЛАТЫ ГОРОДА ЛЕРМОНТОВА О ХОДЕ ИСПОЛНЕНИЯ БЮДЖЕТА ГОРОДА ЛЕРМОНТОВА ЗА 1 КВАРТАЛ 2015 ГОДА</w:t>
      </w:r>
    </w:p>
    <w:p w14:paraId="21B2BCF1" w14:textId="77777777" w:rsidR="00BA4D91" w:rsidRDefault="00BA4D91" w:rsidP="00BA4D91">
      <w:pPr>
        <w:shd w:val="clear" w:color="auto" w:fill="FFFFFF"/>
        <w:spacing w:after="150" w:line="238" w:lineRule="atLeast"/>
        <w:jc w:val="center"/>
        <w:rPr>
          <w:rFonts w:ascii="Arial" w:hAnsi="Arial" w:cs="Arial"/>
          <w:color w:val="242424"/>
          <w:sz w:val="20"/>
          <w:szCs w:val="20"/>
        </w:rPr>
      </w:pPr>
      <w:r>
        <w:rPr>
          <w:color w:val="242424"/>
        </w:rPr>
        <w:t> </w:t>
      </w:r>
    </w:p>
    <w:p w14:paraId="6107360D" w14:textId="77777777" w:rsidR="00BA4D91" w:rsidRDefault="00BA4D91" w:rsidP="00BA4D91">
      <w:pPr>
        <w:shd w:val="clear" w:color="auto" w:fill="FFFFFF"/>
        <w:spacing w:after="150" w:line="238" w:lineRule="atLeast"/>
        <w:ind w:firstLine="720"/>
        <w:jc w:val="both"/>
        <w:rPr>
          <w:rFonts w:ascii="Arial" w:hAnsi="Arial" w:cs="Arial"/>
          <w:color w:val="242424"/>
          <w:sz w:val="20"/>
          <w:szCs w:val="20"/>
        </w:rPr>
      </w:pPr>
      <w:r>
        <w:rPr>
          <w:color w:val="242424"/>
        </w:rPr>
        <w:t>Заключение подготовлено с учетом положений пункта 5 статьи 264.2 Бюджетного кодекса Российской Федерации, в соответствии с Уставом города Лермонтова, Положением о бюджетном процессе в городе Лермонтове, утвержденным решением Совета города Лермонтова от 30.12.2009 № 128, Положением о контрольно-счетной палате города Лермонтова утвержденным решением Совета города Лермонтова от 27 марта 2013 г. № 22 «О контрольно-счетной палате города Лермонтова» (ст. 8).</w:t>
      </w:r>
    </w:p>
    <w:p w14:paraId="6CB17C04" w14:textId="77777777" w:rsidR="00BA4D91" w:rsidRDefault="00BA4D91" w:rsidP="00BA4D91">
      <w:pPr>
        <w:shd w:val="clear" w:color="auto" w:fill="FFFFFF"/>
        <w:spacing w:after="150" w:line="238" w:lineRule="atLeast"/>
        <w:jc w:val="both"/>
        <w:rPr>
          <w:rFonts w:ascii="Arial" w:hAnsi="Arial" w:cs="Arial"/>
          <w:color w:val="242424"/>
          <w:sz w:val="20"/>
          <w:szCs w:val="20"/>
        </w:rPr>
      </w:pPr>
      <w:r>
        <w:rPr>
          <w:color w:val="242424"/>
        </w:rPr>
        <w:t> </w:t>
      </w:r>
    </w:p>
    <w:p w14:paraId="6FEFA9D9" w14:textId="77777777" w:rsidR="00BA4D91" w:rsidRDefault="00BA4D91" w:rsidP="00BA4D91">
      <w:pPr>
        <w:shd w:val="clear" w:color="auto" w:fill="FFFFFF"/>
        <w:spacing w:after="150" w:line="238" w:lineRule="atLeast"/>
        <w:jc w:val="both"/>
        <w:rPr>
          <w:rFonts w:ascii="Arial" w:hAnsi="Arial" w:cs="Arial"/>
          <w:color w:val="242424"/>
          <w:sz w:val="20"/>
          <w:szCs w:val="20"/>
        </w:rPr>
      </w:pPr>
      <w:r>
        <w:rPr>
          <w:color w:val="242424"/>
        </w:rPr>
        <w:t>         Бюджет города Лермонтова на 2015 год утверждён решением Со</w:t>
      </w:r>
      <w:r>
        <w:rPr>
          <w:color w:val="242424"/>
        </w:rPr>
        <w:softHyphen/>
        <w:t>вета города Лермонтова от 24 декабря 2014 года № 83 «О бюджете города Лермонтова на 2015 год и на плановый период 2016 и 2017 годов» (далее Решение о бюджете на 2015 год) по доходам в сумме 631 598,09 тыс. рублей, расходам в сумме                                        616 958,31 тыс. рублей, с профицитом 14 639, 78 тыс.рублей.</w:t>
      </w:r>
    </w:p>
    <w:p w14:paraId="5853E889"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000000"/>
          <w:bdr w:val="none" w:sz="0" w:space="0" w:color="auto" w:frame="1"/>
        </w:rPr>
        <w:t>Решением Совета города Лермонтова от 06.2015 №7 в отчётном периоде в плановые назначения бюджета города внесены изменения, уменьшающие доходную часть на 14102,3051 тыс. рублей и и увеличивающие расходную часть на 15514,7489 тыс. рублей.  </w:t>
      </w:r>
    </w:p>
    <w:p w14:paraId="260CAF9B" w14:textId="77777777" w:rsidR="00BA4D91" w:rsidRDefault="00BA4D91" w:rsidP="00BA4D91">
      <w:pPr>
        <w:shd w:val="clear" w:color="auto" w:fill="FFFFFF"/>
        <w:spacing w:after="150" w:line="238" w:lineRule="atLeast"/>
        <w:ind w:firstLine="720"/>
        <w:jc w:val="both"/>
        <w:rPr>
          <w:rFonts w:ascii="Arial" w:hAnsi="Arial" w:cs="Arial"/>
          <w:color w:val="242424"/>
          <w:sz w:val="20"/>
          <w:szCs w:val="20"/>
        </w:rPr>
      </w:pPr>
      <w:r>
        <w:rPr>
          <w:color w:val="242424"/>
        </w:rPr>
        <w:t>В результате плановые показатели бюджета города сложились:</w:t>
      </w:r>
    </w:p>
    <w:p w14:paraId="4FB98CFF" w14:textId="77777777" w:rsidR="00BA4D91" w:rsidRDefault="00BA4D91" w:rsidP="00BA4D91">
      <w:pPr>
        <w:shd w:val="clear" w:color="auto" w:fill="FFFFFF"/>
        <w:spacing w:line="238" w:lineRule="atLeast"/>
        <w:ind w:firstLine="720"/>
        <w:jc w:val="both"/>
        <w:rPr>
          <w:rFonts w:ascii="Arial" w:hAnsi="Arial" w:cs="Arial"/>
          <w:color w:val="242424"/>
          <w:sz w:val="20"/>
          <w:szCs w:val="20"/>
        </w:rPr>
      </w:pPr>
      <w:r>
        <w:rPr>
          <w:color w:val="242424"/>
        </w:rPr>
        <w:t> по доходам – 617495,78471тыс. рублей, в том числе </w:t>
      </w:r>
      <w:r>
        <w:rPr>
          <w:color w:val="000000"/>
          <w:bdr w:val="none" w:sz="0" w:space="0" w:color="auto" w:frame="1"/>
        </w:rPr>
        <w:t>налоговые и неналоговые – 203868,00 тыс.</w:t>
      </w:r>
      <w:r>
        <w:rPr>
          <w:color w:val="C0504D"/>
          <w:bdr w:val="none" w:sz="0" w:space="0" w:color="auto" w:frame="1"/>
        </w:rPr>
        <w:t> </w:t>
      </w:r>
      <w:r>
        <w:rPr>
          <w:color w:val="242424"/>
        </w:rPr>
        <w:t>рублей;</w:t>
      </w:r>
    </w:p>
    <w:p w14:paraId="1C62FB9D" w14:textId="77777777" w:rsidR="00BA4D91" w:rsidRDefault="00BA4D91" w:rsidP="00BA4D91">
      <w:pPr>
        <w:shd w:val="clear" w:color="auto" w:fill="FFFFFF"/>
        <w:spacing w:after="150" w:line="238" w:lineRule="atLeast"/>
        <w:ind w:firstLine="720"/>
        <w:jc w:val="both"/>
        <w:rPr>
          <w:rFonts w:ascii="Arial" w:hAnsi="Arial" w:cs="Arial"/>
          <w:color w:val="242424"/>
          <w:sz w:val="20"/>
          <w:szCs w:val="20"/>
        </w:rPr>
      </w:pPr>
      <w:r>
        <w:rPr>
          <w:color w:val="242424"/>
        </w:rPr>
        <w:t> по расходам –</w:t>
      </w:r>
      <w:r>
        <w:rPr>
          <w:b/>
          <w:bCs/>
          <w:color w:val="242424"/>
        </w:rPr>
        <w:t> </w:t>
      </w:r>
      <w:r>
        <w:rPr>
          <w:color w:val="242424"/>
        </w:rPr>
        <w:t>632473,0589 тыс. рублей;</w:t>
      </w:r>
    </w:p>
    <w:p w14:paraId="1C5B7BDF" w14:textId="77777777" w:rsidR="00BA4D91" w:rsidRDefault="00BA4D91" w:rsidP="00BA4D91">
      <w:pPr>
        <w:shd w:val="clear" w:color="auto" w:fill="FFFFFF"/>
        <w:spacing w:after="150" w:line="238" w:lineRule="atLeast"/>
        <w:ind w:firstLine="720"/>
        <w:jc w:val="both"/>
        <w:rPr>
          <w:rFonts w:ascii="Arial" w:hAnsi="Arial" w:cs="Arial"/>
          <w:color w:val="242424"/>
          <w:sz w:val="20"/>
          <w:szCs w:val="20"/>
        </w:rPr>
      </w:pPr>
      <w:r>
        <w:rPr>
          <w:color w:val="242424"/>
        </w:rPr>
        <w:t> дефицит – 14977,27419 тыс. рублей.</w:t>
      </w:r>
    </w:p>
    <w:p w14:paraId="7CABD893" w14:textId="77777777" w:rsidR="00BA4D91" w:rsidRDefault="00BA4D91" w:rsidP="00BA4D91">
      <w:pPr>
        <w:shd w:val="clear" w:color="auto" w:fill="FFFFFF"/>
        <w:spacing w:line="238" w:lineRule="atLeast"/>
        <w:ind w:firstLine="540"/>
        <w:jc w:val="both"/>
        <w:rPr>
          <w:rFonts w:ascii="Arial" w:hAnsi="Arial" w:cs="Arial"/>
          <w:color w:val="242424"/>
          <w:sz w:val="20"/>
          <w:szCs w:val="20"/>
        </w:rPr>
      </w:pPr>
      <w:r>
        <w:rPr>
          <w:color w:val="000000"/>
          <w:bdr w:val="none" w:sz="0" w:space="0" w:color="auto" w:frame="1"/>
        </w:rPr>
        <w:t>Сложившийся плановый дефицит не превышает предел, установленный п.3 статьи 92.1 Бюджетного кодекса РФ (20386,8 тыс. рублей), на финансирование дефицита бюджета города Лермонтова будут направлены остатки денежных средств, сложившихся на счете местного бюджета по состоянию на 01 января 2015 года.</w:t>
      </w:r>
    </w:p>
    <w:p w14:paraId="67A072F1" w14:textId="77777777" w:rsidR="00BA4D91" w:rsidRDefault="00BA4D91" w:rsidP="00BA4D91">
      <w:pPr>
        <w:shd w:val="clear" w:color="auto" w:fill="FFFFFF"/>
        <w:spacing w:after="150" w:line="238" w:lineRule="atLeast"/>
        <w:ind w:firstLine="540"/>
        <w:jc w:val="both"/>
        <w:rPr>
          <w:rFonts w:ascii="Arial" w:hAnsi="Arial" w:cs="Arial"/>
          <w:color w:val="242424"/>
          <w:sz w:val="20"/>
          <w:szCs w:val="20"/>
        </w:rPr>
      </w:pPr>
      <w:r>
        <w:rPr>
          <w:color w:val="242424"/>
        </w:rPr>
        <w:t>Сводная бюджетная роспись бюджета города Лермонтова на 2015 год по расходам, с изменениями по состоянию на 01.04.2015 года, утверждена приказом финансового управления администрации города Лермонтова от 31.03.2015 № 31 в сумме 641 228,68702 тыс. рублей, что на 8755,63 тыс. рублей больше показателей, утвержденных решением о бюджете города Лермонтова на 2015 год.  На основании приказов финансового управления администрации города Лермонтова от 06.02.2015 № 11, от 13.02.2015 №16, от 20.02.2015 №19, от 16.03.2015 №24 и  20.03.2015 г № 26 внесены изменения в кассовый план и сводную бюджетную роспись по факту поступления субсидий в размере  8730,62 тыс. рублей на осуществление социальной выплаты молодым семьям (1203,26 тыс. рублей) и  модернизацию дошкольного образования - строительство детского сада на 280 мест (7527,36 тыс. рублей), а также  безвозмездных поступлений из бюджета Ставропольского края  на выплату социального пособия на погребение в размере 25,01 тыс. рублей,  что в соответствии с п.3 ст. 232 Бюджетного кодекса РФ допустимо.</w:t>
      </w:r>
    </w:p>
    <w:p w14:paraId="116664FD" w14:textId="77777777" w:rsidR="00BA4D91" w:rsidRDefault="00BA4D91" w:rsidP="00BA4D91">
      <w:pPr>
        <w:shd w:val="clear" w:color="auto" w:fill="FFFFFF"/>
        <w:spacing w:after="150" w:line="238" w:lineRule="atLeast"/>
        <w:jc w:val="both"/>
        <w:rPr>
          <w:rFonts w:ascii="Arial" w:hAnsi="Arial" w:cs="Arial"/>
          <w:color w:val="242424"/>
          <w:sz w:val="20"/>
          <w:szCs w:val="20"/>
        </w:rPr>
      </w:pPr>
      <w:r>
        <w:rPr>
          <w:color w:val="242424"/>
        </w:rPr>
        <w:t> В результате плановые показатели бюджета города сложились:</w:t>
      </w:r>
    </w:p>
    <w:p w14:paraId="203D04CB" w14:textId="77777777" w:rsidR="00BA4D91" w:rsidRDefault="00BA4D91" w:rsidP="00BA4D91">
      <w:pPr>
        <w:shd w:val="clear" w:color="auto" w:fill="FFFFFF"/>
        <w:spacing w:after="150" w:line="238" w:lineRule="atLeast"/>
        <w:ind w:firstLine="720"/>
        <w:jc w:val="both"/>
        <w:rPr>
          <w:rFonts w:ascii="Arial" w:hAnsi="Arial" w:cs="Arial"/>
          <w:color w:val="242424"/>
          <w:sz w:val="20"/>
          <w:szCs w:val="20"/>
        </w:rPr>
      </w:pPr>
      <w:r>
        <w:rPr>
          <w:color w:val="242424"/>
        </w:rPr>
        <w:t> по доходам – 626 251,41</w:t>
      </w:r>
      <w:r>
        <w:rPr>
          <w:b/>
          <w:bCs/>
          <w:color w:val="242424"/>
        </w:rPr>
        <w:t> </w:t>
      </w:r>
      <w:r>
        <w:rPr>
          <w:color w:val="242424"/>
        </w:rPr>
        <w:t>тыс. рублей;</w:t>
      </w:r>
    </w:p>
    <w:p w14:paraId="5FEDB324" w14:textId="77777777" w:rsidR="00BA4D91" w:rsidRDefault="00BA4D91" w:rsidP="00BA4D91">
      <w:pPr>
        <w:shd w:val="clear" w:color="auto" w:fill="FFFFFF"/>
        <w:spacing w:after="150" w:line="238" w:lineRule="atLeast"/>
        <w:ind w:firstLine="720"/>
        <w:jc w:val="both"/>
        <w:rPr>
          <w:rFonts w:ascii="Arial" w:hAnsi="Arial" w:cs="Arial"/>
          <w:color w:val="242424"/>
          <w:sz w:val="20"/>
          <w:szCs w:val="20"/>
        </w:rPr>
      </w:pPr>
      <w:r>
        <w:rPr>
          <w:color w:val="242424"/>
        </w:rPr>
        <w:t> по расходам – 641 228,68 тыс. рублей;</w:t>
      </w:r>
    </w:p>
    <w:p w14:paraId="3CFE4C49" w14:textId="77777777" w:rsidR="00BA4D91" w:rsidRDefault="00BA4D91" w:rsidP="00BA4D91">
      <w:pPr>
        <w:shd w:val="clear" w:color="auto" w:fill="FFFFFF"/>
        <w:spacing w:after="150" w:line="238" w:lineRule="atLeast"/>
        <w:ind w:firstLine="720"/>
        <w:jc w:val="both"/>
        <w:rPr>
          <w:rFonts w:ascii="Arial" w:hAnsi="Arial" w:cs="Arial"/>
          <w:color w:val="242424"/>
          <w:sz w:val="20"/>
          <w:szCs w:val="20"/>
        </w:rPr>
      </w:pPr>
      <w:r>
        <w:rPr>
          <w:color w:val="242424"/>
        </w:rPr>
        <w:t>дефицит – 14 977,27 тыс. рублей.</w:t>
      </w:r>
    </w:p>
    <w:p w14:paraId="02C16F0E" w14:textId="77777777" w:rsidR="00BA4D91" w:rsidRDefault="00BA4D91" w:rsidP="00BA4D91">
      <w:pPr>
        <w:shd w:val="clear" w:color="auto" w:fill="FFFFFF"/>
        <w:spacing w:after="150" w:line="238" w:lineRule="atLeast"/>
        <w:ind w:firstLine="720"/>
        <w:jc w:val="both"/>
        <w:rPr>
          <w:rFonts w:ascii="Arial" w:hAnsi="Arial" w:cs="Arial"/>
          <w:color w:val="242424"/>
          <w:sz w:val="20"/>
          <w:szCs w:val="20"/>
        </w:rPr>
      </w:pPr>
      <w:r>
        <w:rPr>
          <w:b/>
          <w:bCs/>
          <w:color w:val="242424"/>
        </w:rPr>
        <w:t> </w:t>
      </w:r>
    </w:p>
    <w:p w14:paraId="51CE1A17" w14:textId="77777777" w:rsidR="00BA4D91" w:rsidRDefault="00BA4D91" w:rsidP="00BA4D91">
      <w:pPr>
        <w:shd w:val="clear" w:color="auto" w:fill="FFFFFF"/>
        <w:spacing w:after="150" w:line="238" w:lineRule="atLeast"/>
        <w:ind w:firstLine="748"/>
        <w:jc w:val="center"/>
        <w:rPr>
          <w:rFonts w:ascii="Arial" w:hAnsi="Arial" w:cs="Arial"/>
          <w:color w:val="242424"/>
          <w:sz w:val="20"/>
          <w:szCs w:val="20"/>
        </w:rPr>
      </w:pPr>
      <w:r>
        <w:rPr>
          <w:b/>
          <w:bCs/>
          <w:color w:val="242424"/>
        </w:rPr>
        <w:t>Анализ исполнения доходной части</w:t>
      </w:r>
    </w:p>
    <w:p w14:paraId="6ACBD26D" w14:textId="77777777" w:rsidR="00BA4D91" w:rsidRDefault="00BA4D91" w:rsidP="00BA4D91">
      <w:pPr>
        <w:shd w:val="clear" w:color="auto" w:fill="FFFFFF"/>
        <w:spacing w:after="150" w:line="238" w:lineRule="atLeast"/>
        <w:ind w:firstLine="540"/>
        <w:jc w:val="both"/>
        <w:rPr>
          <w:rFonts w:ascii="Arial" w:hAnsi="Arial" w:cs="Arial"/>
          <w:color w:val="242424"/>
          <w:sz w:val="20"/>
          <w:szCs w:val="20"/>
        </w:rPr>
      </w:pPr>
      <w:r>
        <w:rPr>
          <w:color w:val="242424"/>
        </w:rPr>
        <w:lastRenderedPageBreak/>
        <w:t> </w:t>
      </w:r>
    </w:p>
    <w:p w14:paraId="285489EC"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Фактически за 1 квартал 2015 года поступило доходов –                                                      140646,93 тыс. рублей, что составляет  22,5 % от годовых назначений и 100,5% от назначений на 1 квартал 2015 года.</w:t>
      </w:r>
    </w:p>
    <w:p w14:paraId="4E3BF2FB" w14:textId="77777777" w:rsidR="00BA4D91" w:rsidRDefault="00BA4D91" w:rsidP="00BA4D91">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План поступления </w:t>
      </w:r>
      <w:r>
        <w:rPr>
          <w:b/>
          <w:bCs/>
          <w:color w:val="000000"/>
          <w:bdr w:val="none" w:sz="0" w:space="0" w:color="auto" w:frame="1"/>
        </w:rPr>
        <w:t>налоговых доходов</w:t>
      </w:r>
      <w:r>
        <w:rPr>
          <w:color w:val="000000"/>
          <w:bdr w:val="none" w:sz="0" w:space="0" w:color="auto" w:frame="1"/>
        </w:rPr>
        <w:t> выполнен на 88,6%.</w:t>
      </w:r>
    </w:p>
    <w:p w14:paraId="6CE575A0" w14:textId="77777777" w:rsidR="00BA4D91" w:rsidRDefault="00BA4D91" w:rsidP="00BA4D91">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За отчетный период недопоступило налоговых доходов, предусмотренных</w:t>
      </w:r>
      <w:r>
        <w:rPr>
          <w:color w:val="FF0000"/>
          <w:bdr w:val="none" w:sz="0" w:space="0" w:color="auto" w:frame="1"/>
        </w:rPr>
        <w:t> </w:t>
      </w:r>
      <w:r>
        <w:rPr>
          <w:color w:val="000000"/>
          <w:bdr w:val="none" w:sz="0" w:space="0" w:color="auto" w:frame="1"/>
        </w:rPr>
        <w:t>кассовым планом на 2015 год, в размере 3473,1 тыс. рублей, из них:  </w:t>
      </w:r>
    </w:p>
    <w:p w14:paraId="39DE714A" w14:textId="77777777" w:rsidR="00BA4D91" w:rsidRDefault="00BA4D91" w:rsidP="00BA4D91">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налогов на прибыль– 297,2 тыс. рублей</w:t>
      </w:r>
      <w:r>
        <w:rPr>
          <w:color w:val="242424"/>
        </w:rPr>
        <w:t> (2,45% от плановых назначений),</w:t>
      </w:r>
    </w:p>
    <w:p w14:paraId="25ACE898"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-налогов на имущество  3175,9 тыс. рублей (24,78%), в том числе земельный налог 2881,6тыс. рублей;</w:t>
      </w:r>
    </w:p>
    <w:p w14:paraId="7563D859" w14:textId="77777777" w:rsidR="00BA4D91" w:rsidRDefault="00BA4D91" w:rsidP="00BA4D91">
      <w:pPr>
        <w:shd w:val="clear" w:color="auto" w:fill="FFFFFF"/>
        <w:spacing w:line="238" w:lineRule="atLeast"/>
        <w:ind w:firstLine="708"/>
        <w:jc w:val="both"/>
        <w:rPr>
          <w:rFonts w:ascii="Arial" w:hAnsi="Arial" w:cs="Arial"/>
          <w:color w:val="242424"/>
          <w:sz w:val="20"/>
          <w:szCs w:val="20"/>
        </w:rPr>
      </w:pPr>
      <w:r>
        <w:rPr>
          <w:color w:val="242424"/>
        </w:rPr>
        <w:t>В то же время сверх плановых назначений на 1 квартал 2015 года поступило доходов в сумме </w:t>
      </w:r>
      <w:r>
        <w:rPr>
          <w:color w:val="000000"/>
          <w:bdr w:val="none" w:sz="0" w:space="0" w:color="auto" w:frame="1"/>
        </w:rPr>
        <w:t>295,1</w:t>
      </w:r>
      <w:r>
        <w:rPr>
          <w:color w:val="242424"/>
        </w:rPr>
        <w:t> тыс. рублей, в том числе:</w:t>
      </w:r>
    </w:p>
    <w:p w14:paraId="126FB2F7"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-налогов на товары, реализуемые на территории РФ – 87,3 тыс. рублей (17,5% от плановых назначений),</w:t>
      </w:r>
    </w:p>
    <w:p w14:paraId="62315F1B"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-налогов на совокупный доход 48,1 тыс. рублей (2,5%), государственной пошлины на сумму 159,7 тыс. рублей (37,0%).</w:t>
      </w:r>
    </w:p>
    <w:p w14:paraId="1B1A838D"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Всего недопоступило налоговых доходов на сумму 3179 тыс.рублей.</w:t>
      </w:r>
    </w:p>
    <w:p w14:paraId="63356B8C" w14:textId="77777777" w:rsidR="00BA4D91" w:rsidRDefault="00BA4D91" w:rsidP="00BA4D91">
      <w:pPr>
        <w:shd w:val="clear" w:color="auto" w:fill="FFFFFF"/>
        <w:spacing w:after="150" w:line="238" w:lineRule="atLeast"/>
        <w:jc w:val="both"/>
        <w:rPr>
          <w:rFonts w:ascii="Arial" w:hAnsi="Arial" w:cs="Arial"/>
          <w:color w:val="242424"/>
          <w:sz w:val="20"/>
          <w:szCs w:val="20"/>
        </w:rPr>
      </w:pPr>
      <w:r>
        <w:rPr>
          <w:color w:val="242424"/>
        </w:rPr>
        <w:t> </w:t>
      </w:r>
    </w:p>
    <w:p w14:paraId="136BC3F6" w14:textId="77777777" w:rsidR="00BA4D91" w:rsidRDefault="00BA4D91" w:rsidP="00BA4D91">
      <w:pPr>
        <w:pStyle w:val="a3"/>
        <w:shd w:val="clear" w:color="auto" w:fill="FFFFFF"/>
        <w:spacing w:before="0" w:beforeAutospacing="0" w:after="150" w:afterAutospacing="0" w:line="238" w:lineRule="atLeast"/>
        <w:ind w:firstLine="283"/>
        <w:jc w:val="both"/>
        <w:rPr>
          <w:rFonts w:ascii="Arial" w:hAnsi="Arial" w:cs="Arial"/>
          <w:color w:val="242424"/>
          <w:sz w:val="20"/>
          <w:szCs w:val="20"/>
        </w:rPr>
      </w:pPr>
      <w:r>
        <w:rPr>
          <w:color w:val="242424"/>
        </w:rPr>
        <w:t>Плановые назначения по </w:t>
      </w:r>
      <w:r>
        <w:rPr>
          <w:b/>
          <w:bCs/>
          <w:color w:val="242424"/>
        </w:rPr>
        <w:t>неналоговым доходам</w:t>
      </w:r>
      <w:r>
        <w:rPr>
          <w:color w:val="242424"/>
        </w:rPr>
        <w:t> на 1 квартал 2015 года выполнены на 197,9%.</w:t>
      </w:r>
    </w:p>
    <w:p w14:paraId="28496FA3"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000000"/>
          <w:bdr w:val="none" w:sz="0" w:space="0" w:color="auto" w:frame="1"/>
        </w:rPr>
        <w:t>Поступило неналоговых доходов сверх, предусмотренных кассовым планом на 1 квартал 2015 года в 5 314,4 тыс. рублей, в том числе:</w:t>
      </w:r>
    </w:p>
    <w:p w14:paraId="244C8DB1"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-доходов от продажи материальных и нематериальных активов –                   1451,7 тыс. рублей (21% от плановых назначений),</w:t>
      </w:r>
    </w:p>
    <w:p w14:paraId="27E49219"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-доходов от использования имущества, находящегося в муниципальной собственности – 3505,8 тыс. рублей (113,9%);</w:t>
      </w:r>
    </w:p>
    <w:p w14:paraId="06C597E9"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-штрафов, санкций, возмещение ущерба – 161,3 тыс. рублей (48,3%);</w:t>
      </w:r>
    </w:p>
    <w:p w14:paraId="65617C6A"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 доходов от оказания платных услуг и компенсации затрат государства – 180,3 тыс. рублей (17,2% );</w:t>
      </w:r>
    </w:p>
    <w:p w14:paraId="67EEE63E"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-прочих неналоговых доходов 15,3 тыс. рублей.</w:t>
      </w:r>
    </w:p>
    <w:p w14:paraId="5303BC67"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В то же время недопоступило доходов – 70,6 тыс. рублей, из них:</w:t>
      </w:r>
    </w:p>
    <w:p w14:paraId="515F9A20"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 платежей за пользование природными ресурсами – 70,6 тыс. рублей (29,4%).</w:t>
      </w:r>
    </w:p>
    <w:p w14:paraId="5BA8AE3E"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242424"/>
        </w:rPr>
        <w:t>Всего</w:t>
      </w:r>
      <w:r>
        <w:rPr>
          <w:color w:val="000000"/>
          <w:bdr w:val="none" w:sz="0" w:space="0" w:color="auto" w:frame="1"/>
        </w:rPr>
        <w:t> поступило неналоговых доходов сверх, предусмотренных кассовым планом</w:t>
      </w:r>
      <w:r>
        <w:rPr>
          <w:color w:val="242424"/>
        </w:rPr>
        <w:t> в размере 5243,8 тыс. рублей.</w:t>
      </w:r>
    </w:p>
    <w:p w14:paraId="71315A96"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 </w:t>
      </w:r>
    </w:p>
    <w:p w14:paraId="0D6D1313" w14:textId="77777777" w:rsidR="00BA4D91" w:rsidRDefault="00BA4D91" w:rsidP="00BA4D91">
      <w:pPr>
        <w:shd w:val="clear" w:color="auto" w:fill="FFFFFF"/>
        <w:spacing w:line="238" w:lineRule="atLeast"/>
        <w:jc w:val="both"/>
        <w:rPr>
          <w:rFonts w:ascii="Arial" w:hAnsi="Arial" w:cs="Arial"/>
          <w:color w:val="242424"/>
          <w:sz w:val="20"/>
          <w:szCs w:val="20"/>
        </w:rPr>
      </w:pPr>
      <w:r>
        <w:rPr>
          <w:color w:val="C0504D"/>
          <w:bdr w:val="none" w:sz="0" w:space="0" w:color="auto" w:frame="1"/>
        </w:rPr>
        <w:t>          </w:t>
      </w:r>
      <w:r>
        <w:rPr>
          <w:color w:val="242424"/>
        </w:rPr>
        <w:t>Плановые назначения по </w:t>
      </w:r>
      <w:r>
        <w:rPr>
          <w:b/>
          <w:bCs/>
          <w:color w:val="242424"/>
        </w:rPr>
        <w:t>безвозмездным поступлениям из других бюджетов бюджетной системы РФ</w:t>
      </w:r>
      <w:r>
        <w:rPr>
          <w:color w:val="242424"/>
        </w:rPr>
        <w:t> выполнены на 98,7%.</w:t>
      </w:r>
    </w:p>
    <w:p w14:paraId="2C8166A4"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За 1 полугодие 2015 года недопоступило в бюджет города Лермонтова   1386,3 тыс. рублей (1,3% от плановых назначений), в том числе:</w:t>
      </w:r>
    </w:p>
    <w:p w14:paraId="7B4B77E4"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lastRenderedPageBreak/>
        <w:t>- субвенций на выполнение преданных полномочий субъектов РФ в сумме 1349,7 тыс. рублей;</w:t>
      </w:r>
    </w:p>
    <w:p w14:paraId="19436FA0"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-прочих межбюджетных трансфертов в сумме 36,6 тыс.рублей.</w:t>
      </w:r>
    </w:p>
    <w:p w14:paraId="4B1E0219"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Причиной является то, что поступление субвенций производилось из прогнозируемой фактической потребности .  Данный порядок финансирования введен для уменьшения денежных средств на счетах в целях более эффективного использования ассигнований.</w:t>
      </w:r>
    </w:p>
    <w:p w14:paraId="59436308"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Объем дотаций поступил в бюджет города в полном объеме –                      31139,5 тыс. рублей.</w:t>
      </w:r>
    </w:p>
    <w:p w14:paraId="093AFD9B"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 </w:t>
      </w:r>
    </w:p>
    <w:p w14:paraId="371FD2AA" w14:textId="77777777" w:rsidR="00BA4D91" w:rsidRDefault="00BA4D91" w:rsidP="00BA4D91">
      <w:pPr>
        <w:pStyle w:val="3"/>
        <w:shd w:val="clear" w:color="auto" w:fill="FFFFFF"/>
        <w:spacing w:before="0" w:beforeAutospacing="0" w:after="225" w:afterAutospacing="0"/>
        <w:rPr>
          <w:rFonts w:ascii="Georgia" w:hAnsi="Georgia"/>
          <w:b w:val="0"/>
          <w:bCs w:val="0"/>
          <w:color w:val="333333"/>
          <w:sz w:val="24"/>
          <w:szCs w:val="24"/>
        </w:rPr>
      </w:pPr>
      <w:r>
        <w:rPr>
          <w:b w:val="0"/>
          <w:bCs w:val="0"/>
          <w:color w:val="333333"/>
          <w:sz w:val="24"/>
          <w:szCs w:val="24"/>
        </w:rPr>
        <w:t>Анализ исполнения расходной части</w:t>
      </w:r>
    </w:p>
    <w:p w14:paraId="5AE195CE"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 </w:t>
      </w:r>
    </w:p>
    <w:p w14:paraId="1B3CD5B5" w14:textId="77777777" w:rsidR="00BA4D91" w:rsidRDefault="00BA4D91" w:rsidP="00BA4D91">
      <w:pPr>
        <w:shd w:val="clear" w:color="auto" w:fill="FFFFFF"/>
        <w:spacing w:line="238" w:lineRule="atLeast"/>
        <w:jc w:val="both"/>
        <w:rPr>
          <w:rFonts w:ascii="Arial" w:hAnsi="Arial" w:cs="Arial"/>
          <w:color w:val="242424"/>
          <w:sz w:val="20"/>
          <w:szCs w:val="20"/>
        </w:rPr>
      </w:pPr>
      <w:r>
        <w:rPr>
          <w:color w:val="000000"/>
          <w:bdr w:val="none" w:sz="0" w:space="0" w:color="auto" w:frame="1"/>
        </w:rPr>
        <w:t>Фактическое исполнение  по расходам в 1 квартале 2015 года составило 26,1% от  уточненных годовых назначений и 88,4% от назначений утвержденных на 1 квартал  2015 года.</w:t>
      </w:r>
      <w:r>
        <w:rPr>
          <w:color w:val="C0504D"/>
          <w:bdr w:val="none" w:sz="0" w:space="0" w:color="auto" w:frame="1"/>
        </w:rPr>
        <w:t> </w:t>
      </w:r>
      <w:r>
        <w:rPr>
          <w:color w:val="000000"/>
          <w:bdr w:val="none" w:sz="0" w:space="0" w:color="auto" w:frame="1"/>
        </w:rPr>
        <w:t>При плановых назначениях – 167621,7 тыс. рублей фактически произведено расходов – 148203,4 тыс. рублей. </w:t>
      </w:r>
      <w:r>
        <w:rPr>
          <w:color w:val="000000"/>
          <w:u w:val="single"/>
          <w:bdr w:val="none" w:sz="0" w:space="0" w:color="auto" w:frame="1"/>
        </w:rPr>
        <w:t>Остаток неиспользованных ассигнований – 19418,3 тыс. рублей или 11,6% от запланированных.</w:t>
      </w:r>
    </w:p>
    <w:p w14:paraId="07DF3A61"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000000"/>
          <w:bdr w:val="none" w:sz="0" w:space="0" w:color="auto" w:frame="1"/>
        </w:rPr>
        <w:t>Остаток денежных средств на лицевом счете бюджета города по состоянию на 01.04.2015 – 17346,6 тыс. рублей, из них средства федерального бюджета 45,5 тыс. рублей, бюджета Ставропольского края – 4502,3 тыс. рублей, местного бюджета – 3136,2 тыс. рублей, средства бюджетных и автономных учреждений -9662,6 тыс.рублей.</w:t>
      </w:r>
    </w:p>
    <w:p w14:paraId="19CF4281"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000000"/>
          <w:bdr w:val="none" w:sz="0" w:space="0" w:color="auto" w:frame="1"/>
        </w:rPr>
        <w:t>Финансирование бюджетополучателей осуществлялось через лицевые счета, открытые в отделении Федерального казначейства по городу Лермонтову.</w:t>
      </w:r>
    </w:p>
    <w:p w14:paraId="3F37093C"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b/>
          <w:bCs/>
          <w:color w:val="000000"/>
          <w:bdr w:val="none" w:sz="0" w:space="0" w:color="auto" w:frame="1"/>
        </w:rPr>
        <w:t> </w:t>
      </w:r>
    </w:p>
    <w:p w14:paraId="3D6A0961"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000000"/>
          <w:bdr w:val="none" w:sz="0" w:space="0" w:color="auto" w:frame="1"/>
        </w:rPr>
        <w:t>Данные об исполнении расходов главными распорядителями бюджетных средств представлены в таблице</w:t>
      </w:r>
    </w:p>
    <w:p w14:paraId="27F6AC20" w14:textId="77777777" w:rsidR="00BA4D91" w:rsidRDefault="00BA4D91" w:rsidP="00BA4D91">
      <w:pPr>
        <w:shd w:val="clear" w:color="auto" w:fill="FFFFFF"/>
        <w:spacing w:line="238" w:lineRule="atLeast"/>
        <w:ind w:firstLine="748"/>
        <w:jc w:val="right"/>
        <w:rPr>
          <w:rFonts w:ascii="Arial" w:hAnsi="Arial" w:cs="Arial"/>
          <w:color w:val="242424"/>
          <w:sz w:val="20"/>
          <w:szCs w:val="20"/>
        </w:rPr>
      </w:pPr>
      <w:r>
        <w:rPr>
          <w:color w:val="000000"/>
          <w:bdr w:val="none" w:sz="0" w:space="0" w:color="auto" w:frame="1"/>
        </w:rPr>
        <w:t>(тыс.рублей)</w:t>
      </w:r>
    </w:p>
    <w:tbl>
      <w:tblPr>
        <w:tblW w:w="9930" w:type="dxa"/>
        <w:tblInd w:w="-23" w:type="dxa"/>
        <w:shd w:val="clear" w:color="auto" w:fill="FFFFFF"/>
        <w:tblCellMar>
          <w:left w:w="0" w:type="dxa"/>
          <w:right w:w="0" w:type="dxa"/>
        </w:tblCellMar>
        <w:tblLook w:val="04A0" w:firstRow="1" w:lastRow="0" w:firstColumn="1" w:lastColumn="0" w:noHBand="0" w:noVBand="1"/>
      </w:tblPr>
      <w:tblGrid>
        <w:gridCol w:w="4760"/>
        <w:gridCol w:w="1553"/>
        <w:gridCol w:w="1348"/>
        <w:gridCol w:w="1272"/>
        <w:gridCol w:w="997"/>
      </w:tblGrid>
      <w:tr w:rsidR="00BA4D91" w14:paraId="174E5C8C" w14:textId="77777777" w:rsidTr="00BA4D91">
        <w:tc>
          <w:tcPr>
            <w:tcW w:w="4809" w:type="dxa"/>
            <w:vMerge w:val="restart"/>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D3611F4" w14:textId="77777777" w:rsidR="00BA4D91" w:rsidRDefault="00BA4D91">
            <w:pPr>
              <w:spacing w:after="150" w:line="238" w:lineRule="atLeast"/>
              <w:jc w:val="both"/>
              <w:rPr>
                <w:rFonts w:ascii="Arial" w:hAnsi="Arial" w:cs="Arial"/>
                <w:color w:val="242424"/>
                <w:sz w:val="20"/>
                <w:szCs w:val="20"/>
              </w:rPr>
            </w:pPr>
            <w:r>
              <w:rPr>
                <w:b/>
                <w:bCs/>
                <w:color w:val="242424"/>
                <w:sz w:val="20"/>
                <w:szCs w:val="20"/>
              </w:rPr>
              <w:t>Наименование ГБРС</w:t>
            </w:r>
          </w:p>
        </w:tc>
        <w:tc>
          <w:tcPr>
            <w:tcW w:w="1559" w:type="dxa"/>
            <w:vMerge w:val="restart"/>
            <w:tcBorders>
              <w:top w:val="double" w:sz="6" w:space="0" w:color="auto"/>
              <w:left w:val="nil"/>
              <w:bottom w:val="single" w:sz="8" w:space="0" w:color="auto"/>
              <w:right w:val="single" w:sz="8" w:space="0" w:color="EDEDEC"/>
            </w:tcBorders>
            <w:shd w:val="clear" w:color="auto" w:fill="auto"/>
            <w:tcMar>
              <w:top w:w="0" w:type="dxa"/>
              <w:left w:w="108" w:type="dxa"/>
              <w:bottom w:w="0" w:type="dxa"/>
              <w:right w:w="108" w:type="dxa"/>
            </w:tcMar>
            <w:hideMark/>
          </w:tcPr>
          <w:p w14:paraId="5E5B9EAC" w14:textId="77777777" w:rsidR="00BA4D91" w:rsidRDefault="00BA4D91">
            <w:pPr>
              <w:spacing w:after="150" w:line="238" w:lineRule="atLeast"/>
              <w:jc w:val="both"/>
              <w:rPr>
                <w:rFonts w:ascii="Arial" w:hAnsi="Arial" w:cs="Arial"/>
                <w:color w:val="242424"/>
                <w:sz w:val="20"/>
                <w:szCs w:val="20"/>
              </w:rPr>
            </w:pPr>
            <w:r>
              <w:rPr>
                <w:b/>
                <w:bCs/>
                <w:color w:val="242424"/>
                <w:sz w:val="20"/>
                <w:szCs w:val="20"/>
              </w:rPr>
              <w:t>Назначено</w:t>
            </w:r>
          </w:p>
        </w:tc>
        <w:tc>
          <w:tcPr>
            <w:tcW w:w="1276" w:type="dxa"/>
            <w:vMerge w:val="restart"/>
            <w:tcBorders>
              <w:top w:val="double" w:sz="6" w:space="0" w:color="auto"/>
              <w:left w:val="nil"/>
              <w:bottom w:val="single" w:sz="8" w:space="0" w:color="auto"/>
              <w:right w:val="single" w:sz="8" w:space="0" w:color="EDEDEC"/>
            </w:tcBorders>
            <w:shd w:val="clear" w:color="auto" w:fill="auto"/>
            <w:tcMar>
              <w:top w:w="0" w:type="dxa"/>
              <w:left w:w="108" w:type="dxa"/>
              <w:bottom w:w="0" w:type="dxa"/>
              <w:right w:w="108" w:type="dxa"/>
            </w:tcMar>
            <w:hideMark/>
          </w:tcPr>
          <w:p w14:paraId="7BE30EF0" w14:textId="77777777" w:rsidR="00BA4D91" w:rsidRDefault="00BA4D91">
            <w:pPr>
              <w:pStyle w:val="1"/>
              <w:spacing w:before="0" w:beforeAutospacing="0" w:after="225" w:afterAutospacing="0" w:line="238" w:lineRule="atLeast"/>
              <w:rPr>
                <w:rFonts w:ascii="Georgia" w:hAnsi="Georgia" w:cs="Arial"/>
                <w:b w:val="0"/>
                <w:bCs w:val="0"/>
                <w:color w:val="333333"/>
                <w:sz w:val="42"/>
                <w:szCs w:val="42"/>
              </w:rPr>
            </w:pPr>
            <w:r>
              <w:rPr>
                <w:b w:val="0"/>
                <w:bCs w:val="0"/>
                <w:color w:val="333333"/>
                <w:sz w:val="24"/>
                <w:szCs w:val="24"/>
              </w:rPr>
              <w:t>Исполнено</w:t>
            </w:r>
          </w:p>
        </w:tc>
        <w:tc>
          <w:tcPr>
            <w:tcW w:w="2279" w:type="dxa"/>
            <w:gridSpan w:val="2"/>
            <w:tcBorders>
              <w:top w:val="double" w:sz="6" w:space="0" w:color="auto"/>
              <w:left w:val="nil"/>
              <w:bottom w:val="single" w:sz="8" w:space="0" w:color="auto"/>
              <w:right w:val="double" w:sz="6" w:space="0" w:color="auto"/>
            </w:tcBorders>
            <w:shd w:val="clear" w:color="auto" w:fill="auto"/>
            <w:tcMar>
              <w:top w:w="0" w:type="dxa"/>
              <w:left w:w="108" w:type="dxa"/>
              <w:bottom w:w="0" w:type="dxa"/>
              <w:right w:w="108" w:type="dxa"/>
            </w:tcMar>
            <w:hideMark/>
          </w:tcPr>
          <w:p w14:paraId="50C100F3" w14:textId="77777777" w:rsidR="00BA4D91" w:rsidRDefault="00BA4D91">
            <w:pPr>
              <w:spacing w:after="150" w:line="238" w:lineRule="atLeast"/>
              <w:jc w:val="both"/>
              <w:rPr>
                <w:rFonts w:ascii="Arial" w:hAnsi="Arial" w:cs="Arial"/>
                <w:color w:val="242424"/>
                <w:sz w:val="20"/>
                <w:szCs w:val="20"/>
              </w:rPr>
            </w:pPr>
            <w:r>
              <w:rPr>
                <w:b/>
                <w:bCs/>
                <w:color w:val="242424"/>
                <w:sz w:val="20"/>
                <w:szCs w:val="20"/>
              </w:rPr>
              <w:t>Неисполненные назначения</w:t>
            </w:r>
          </w:p>
        </w:tc>
      </w:tr>
      <w:tr w:rsidR="00BA4D91" w14:paraId="11D2C188" w14:textId="77777777" w:rsidTr="00BA4D91">
        <w:tc>
          <w:tcPr>
            <w:tcW w:w="0" w:type="auto"/>
            <w:vMerge/>
            <w:tcBorders>
              <w:top w:val="double" w:sz="6" w:space="0" w:color="000000"/>
              <w:left w:val="double" w:sz="6" w:space="0" w:color="000000"/>
              <w:bottom w:val="single" w:sz="8" w:space="0" w:color="000000"/>
              <w:right w:val="single" w:sz="8" w:space="0" w:color="000000"/>
            </w:tcBorders>
            <w:shd w:val="clear" w:color="auto" w:fill="F2FAFE"/>
            <w:vAlign w:val="center"/>
            <w:hideMark/>
          </w:tcPr>
          <w:p w14:paraId="34411A69" w14:textId="77777777" w:rsidR="00BA4D91" w:rsidRDefault="00BA4D91">
            <w:pPr>
              <w:spacing w:line="238" w:lineRule="atLeast"/>
              <w:rPr>
                <w:rFonts w:ascii="Arial" w:hAnsi="Arial" w:cs="Arial"/>
                <w:color w:val="242424"/>
                <w:sz w:val="20"/>
                <w:szCs w:val="20"/>
              </w:rPr>
            </w:pPr>
          </w:p>
        </w:tc>
        <w:tc>
          <w:tcPr>
            <w:tcW w:w="0" w:type="auto"/>
            <w:vMerge/>
            <w:tcBorders>
              <w:top w:val="double" w:sz="6" w:space="0" w:color="auto"/>
              <w:left w:val="nil"/>
              <w:bottom w:val="single" w:sz="8" w:space="0" w:color="auto"/>
              <w:right w:val="single" w:sz="8" w:space="0" w:color="EDEDEC"/>
            </w:tcBorders>
            <w:shd w:val="clear" w:color="auto" w:fill="F2FAFE"/>
            <w:vAlign w:val="center"/>
            <w:hideMark/>
          </w:tcPr>
          <w:p w14:paraId="409F06C9" w14:textId="77777777" w:rsidR="00BA4D91" w:rsidRDefault="00BA4D91">
            <w:pPr>
              <w:spacing w:line="238" w:lineRule="atLeast"/>
              <w:rPr>
                <w:rFonts w:ascii="Arial" w:hAnsi="Arial" w:cs="Arial"/>
                <w:color w:val="242424"/>
                <w:sz w:val="20"/>
                <w:szCs w:val="20"/>
              </w:rPr>
            </w:pPr>
          </w:p>
        </w:tc>
        <w:tc>
          <w:tcPr>
            <w:tcW w:w="0" w:type="auto"/>
            <w:vMerge/>
            <w:tcBorders>
              <w:top w:val="double" w:sz="6" w:space="0" w:color="auto"/>
              <w:left w:val="nil"/>
              <w:bottom w:val="single" w:sz="8" w:space="0" w:color="auto"/>
              <w:right w:val="single" w:sz="8" w:space="0" w:color="EDEDEC"/>
            </w:tcBorders>
            <w:shd w:val="clear" w:color="auto" w:fill="F2FAFE"/>
            <w:vAlign w:val="center"/>
            <w:hideMark/>
          </w:tcPr>
          <w:p w14:paraId="2FD4224A" w14:textId="77777777" w:rsidR="00BA4D91" w:rsidRDefault="00BA4D91">
            <w:pPr>
              <w:spacing w:line="238" w:lineRule="atLeast"/>
              <w:rPr>
                <w:rFonts w:ascii="Georgia" w:hAnsi="Georgia" w:cs="Arial"/>
                <w:color w:val="333333"/>
                <w:kern w:val="36"/>
                <w:sz w:val="42"/>
                <w:szCs w:val="42"/>
              </w:rPr>
            </w:pP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78343F7B" w14:textId="77777777" w:rsidR="00BA4D91" w:rsidRDefault="00BA4D91">
            <w:pPr>
              <w:spacing w:after="150" w:line="238" w:lineRule="atLeast"/>
              <w:jc w:val="both"/>
              <w:rPr>
                <w:rFonts w:ascii="Arial" w:hAnsi="Arial" w:cs="Arial"/>
                <w:color w:val="242424"/>
                <w:sz w:val="20"/>
                <w:szCs w:val="20"/>
              </w:rPr>
            </w:pPr>
            <w:r>
              <w:rPr>
                <w:b/>
                <w:bCs/>
                <w:color w:val="242424"/>
                <w:sz w:val="20"/>
                <w:szCs w:val="20"/>
              </w:rPr>
              <w:t>тыс.руб.</w:t>
            </w:r>
          </w:p>
        </w:tc>
        <w:tc>
          <w:tcPr>
            <w:tcW w:w="1003"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07744048" w14:textId="77777777" w:rsidR="00BA4D91" w:rsidRDefault="00BA4D91">
            <w:pPr>
              <w:spacing w:after="150" w:line="238" w:lineRule="atLeast"/>
              <w:jc w:val="center"/>
              <w:rPr>
                <w:rFonts w:ascii="Arial" w:hAnsi="Arial" w:cs="Arial"/>
                <w:color w:val="242424"/>
                <w:sz w:val="20"/>
                <w:szCs w:val="20"/>
              </w:rPr>
            </w:pPr>
            <w:r>
              <w:rPr>
                <w:b/>
                <w:bCs/>
                <w:color w:val="242424"/>
                <w:sz w:val="20"/>
                <w:szCs w:val="20"/>
              </w:rPr>
              <w:t>%</w:t>
            </w:r>
          </w:p>
        </w:tc>
      </w:tr>
      <w:tr w:rsidR="00BA4D91" w14:paraId="40DC3519" w14:textId="77777777" w:rsidTr="00BA4D91">
        <w:tc>
          <w:tcPr>
            <w:tcW w:w="4809" w:type="dxa"/>
            <w:tcBorders>
              <w:top w:val="nil"/>
              <w:left w:val="double" w:sz="6" w:space="0" w:color="auto"/>
              <w:bottom w:val="single" w:sz="8" w:space="0" w:color="auto"/>
              <w:right w:val="single" w:sz="8" w:space="0" w:color="EDEDEC"/>
            </w:tcBorders>
            <w:shd w:val="clear" w:color="auto" w:fill="auto"/>
            <w:tcMar>
              <w:top w:w="0" w:type="dxa"/>
              <w:left w:w="108" w:type="dxa"/>
              <w:bottom w:w="0" w:type="dxa"/>
              <w:right w:w="108" w:type="dxa"/>
            </w:tcMar>
            <w:hideMark/>
          </w:tcPr>
          <w:p w14:paraId="5D573ACC" w14:textId="77777777" w:rsidR="00BA4D91" w:rsidRDefault="00BA4D91">
            <w:pPr>
              <w:spacing w:after="150" w:line="238" w:lineRule="atLeast"/>
              <w:jc w:val="both"/>
              <w:rPr>
                <w:rFonts w:ascii="Arial" w:hAnsi="Arial" w:cs="Arial"/>
                <w:color w:val="242424"/>
                <w:sz w:val="20"/>
                <w:szCs w:val="20"/>
              </w:rPr>
            </w:pPr>
            <w:r>
              <w:rPr>
                <w:b/>
                <w:bCs/>
                <w:color w:val="242424"/>
                <w:sz w:val="20"/>
                <w:szCs w:val="20"/>
              </w:rPr>
              <w:t>Всего расходов</w:t>
            </w:r>
          </w:p>
        </w:tc>
        <w:tc>
          <w:tcPr>
            <w:tcW w:w="1559"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76778D61" w14:textId="77777777" w:rsidR="00BA4D91" w:rsidRDefault="00BA4D91">
            <w:pPr>
              <w:spacing w:line="238" w:lineRule="atLeast"/>
              <w:jc w:val="both"/>
              <w:rPr>
                <w:rFonts w:ascii="Arial" w:hAnsi="Arial" w:cs="Arial"/>
                <w:color w:val="242424"/>
                <w:sz w:val="20"/>
                <w:szCs w:val="20"/>
              </w:rPr>
            </w:pPr>
            <w:r>
              <w:rPr>
                <w:b/>
                <w:bCs/>
                <w:color w:val="000000"/>
                <w:sz w:val="20"/>
                <w:szCs w:val="20"/>
                <w:bdr w:val="none" w:sz="0" w:space="0" w:color="auto" w:frame="1"/>
              </w:rPr>
              <w:t>167621,7</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6377CA4E" w14:textId="77777777" w:rsidR="00BA4D91" w:rsidRDefault="00BA4D91">
            <w:pPr>
              <w:spacing w:line="238" w:lineRule="atLeast"/>
              <w:jc w:val="both"/>
              <w:rPr>
                <w:rFonts w:ascii="Arial" w:hAnsi="Arial" w:cs="Arial"/>
                <w:color w:val="242424"/>
                <w:sz w:val="20"/>
                <w:szCs w:val="20"/>
              </w:rPr>
            </w:pPr>
            <w:r>
              <w:rPr>
                <w:b/>
                <w:bCs/>
                <w:color w:val="000000"/>
                <w:sz w:val="20"/>
                <w:szCs w:val="20"/>
                <w:bdr w:val="none" w:sz="0" w:space="0" w:color="auto" w:frame="1"/>
              </w:rPr>
              <w:t>148203,4</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05990D26" w14:textId="77777777" w:rsidR="00BA4D91" w:rsidRDefault="00BA4D91">
            <w:pPr>
              <w:spacing w:line="238" w:lineRule="atLeast"/>
              <w:jc w:val="both"/>
              <w:rPr>
                <w:rFonts w:ascii="Arial" w:hAnsi="Arial" w:cs="Arial"/>
                <w:color w:val="242424"/>
                <w:sz w:val="20"/>
                <w:szCs w:val="20"/>
              </w:rPr>
            </w:pPr>
            <w:r>
              <w:rPr>
                <w:b/>
                <w:bCs/>
                <w:color w:val="000000"/>
                <w:sz w:val="20"/>
                <w:szCs w:val="20"/>
                <w:bdr w:val="none" w:sz="0" w:space="0" w:color="auto" w:frame="1"/>
              </w:rPr>
              <w:t>19418,3</w:t>
            </w:r>
          </w:p>
        </w:tc>
        <w:tc>
          <w:tcPr>
            <w:tcW w:w="1003"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5B9A131D" w14:textId="77777777" w:rsidR="00BA4D91" w:rsidRDefault="00BA4D91">
            <w:pPr>
              <w:spacing w:line="238" w:lineRule="atLeast"/>
              <w:jc w:val="center"/>
              <w:rPr>
                <w:rFonts w:ascii="Arial" w:hAnsi="Arial" w:cs="Arial"/>
                <w:color w:val="242424"/>
                <w:sz w:val="20"/>
                <w:szCs w:val="20"/>
              </w:rPr>
            </w:pPr>
            <w:r>
              <w:rPr>
                <w:b/>
                <w:bCs/>
                <w:color w:val="000000"/>
                <w:sz w:val="20"/>
                <w:szCs w:val="20"/>
                <w:bdr w:val="none" w:sz="0" w:space="0" w:color="auto" w:frame="1"/>
              </w:rPr>
              <w:t>11,6</w:t>
            </w:r>
          </w:p>
        </w:tc>
      </w:tr>
      <w:tr w:rsidR="00BA4D91" w14:paraId="455A0F8D" w14:textId="77777777" w:rsidTr="00BA4D91">
        <w:tc>
          <w:tcPr>
            <w:tcW w:w="4809" w:type="dxa"/>
            <w:tcBorders>
              <w:top w:val="nil"/>
              <w:left w:val="double" w:sz="6" w:space="0" w:color="auto"/>
              <w:bottom w:val="single" w:sz="8" w:space="0" w:color="auto"/>
              <w:right w:val="single" w:sz="8" w:space="0" w:color="EDEDEC"/>
            </w:tcBorders>
            <w:shd w:val="clear" w:color="auto" w:fill="F2FAFE"/>
            <w:tcMar>
              <w:top w:w="0" w:type="dxa"/>
              <w:left w:w="108" w:type="dxa"/>
              <w:bottom w:w="0" w:type="dxa"/>
              <w:right w:w="108" w:type="dxa"/>
            </w:tcMar>
            <w:hideMark/>
          </w:tcPr>
          <w:p w14:paraId="5AEDD9B2" w14:textId="77777777" w:rsidR="00BA4D91" w:rsidRDefault="00BA4D91">
            <w:pPr>
              <w:spacing w:after="150" w:line="238" w:lineRule="atLeast"/>
              <w:rPr>
                <w:rFonts w:ascii="Arial" w:hAnsi="Arial" w:cs="Arial"/>
                <w:color w:val="242424"/>
                <w:sz w:val="20"/>
                <w:szCs w:val="20"/>
              </w:rPr>
            </w:pPr>
            <w:r>
              <w:rPr>
                <w:color w:val="242424"/>
                <w:sz w:val="20"/>
                <w:szCs w:val="20"/>
              </w:rPr>
              <w:t>Совет города Лермонтова</w:t>
            </w:r>
          </w:p>
        </w:tc>
        <w:tc>
          <w:tcPr>
            <w:tcW w:w="1559"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71C564CB" w14:textId="77777777" w:rsidR="00BA4D91" w:rsidRDefault="00BA4D91">
            <w:pPr>
              <w:spacing w:after="150" w:line="238" w:lineRule="atLeast"/>
              <w:jc w:val="both"/>
              <w:rPr>
                <w:rFonts w:ascii="Arial" w:hAnsi="Arial" w:cs="Arial"/>
                <w:color w:val="242424"/>
                <w:sz w:val="20"/>
                <w:szCs w:val="20"/>
              </w:rPr>
            </w:pPr>
            <w:r>
              <w:rPr>
                <w:color w:val="242424"/>
                <w:sz w:val="20"/>
                <w:szCs w:val="20"/>
              </w:rPr>
              <w:t>1515,8</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3CB8A580" w14:textId="77777777" w:rsidR="00BA4D91" w:rsidRDefault="00BA4D91">
            <w:pPr>
              <w:spacing w:after="150" w:line="238" w:lineRule="atLeast"/>
              <w:jc w:val="both"/>
              <w:rPr>
                <w:rFonts w:ascii="Arial" w:hAnsi="Arial" w:cs="Arial"/>
                <w:color w:val="242424"/>
                <w:sz w:val="20"/>
                <w:szCs w:val="20"/>
              </w:rPr>
            </w:pPr>
            <w:r>
              <w:rPr>
                <w:color w:val="242424"/>
                <w:sz w:val="20"/>
                <w:szCs w:val="20"/>
              </w:rPr>
              <w:t>1278,7</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12B1ECC1" w14:textId="77777777" w:rsidR="00BA4D91" w:rsidRDefault="00BA4D91">
            <w:pPr>
              <w:spacing w:after="150" w:line="238" w:lineRule="atLeast"/>
              <w:jc w:val="both"/>
              <w:rPr>
                <w:rFonts w:ascii="Arial" w:hAnsi="Arial" w:cs="Arial"/>
                <w:color w:val="242424"/>
                <w:sz w:val="20"/>
                <w:szCs w:val="20"/>
              </w:rPr>
            </w:pPr>
            <w:r>
              <w:rPr>
                <w:color w:val="242424"/>
                <w:sz w:val="20"/>
                <w:szCs w:val="20"/>
              </w:rPr>
              <w:t>237,1</w:t>
            </w:r>
          </w:p>
        </w:tc>
        <w:tc>
          <w:tcPr>
            <w:tcW w:w="1003"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4ED46601" w14:textId="77777777" w:rsidR="00BA4D91" w:rsidRDefault="00BA4D91">
            <w:pPr>
              <w:spacing w:after="150" w:line="238" w:lineRule="atLeast"/>
              <w:jc w:val="center"/>
              <w:rPr>
                <w:rFonts w:ascii="Arial" w:hAnsi="Arial" w:cs="Arial"/>
                <w:color w:val="242424"/>
                <w:sz w:val="20"/>
                <w:szCs w:val="20"/>
              </w:rPr>
            </w:pPr>
            <w:r>
              <w:rPr>
                <w:color w:val="242424"/>
                <w:sz w:val="20"/>
                <w:szCs w:val="20"/>
              </w:rPr>
              <w:t>15,6</w:t>
            </w:r>
          </w:p>
        </w:tc>
      </w:tr>
      <w:tr w:rsidR="00BA4D91" w14:paraId="15A50DFA" w14:textId="77777777" w:rsidTr="00BA4D91">
        <w:tc>
          <w:tcPr>
            <w:tcW w:w="4809" w:type="dxa"/>
            <w:tcBorders>
              <w:top w:val="nil"/>
              <w:left w:val="double" w:sz="6" w:space="0" w:color="auto"/>
              <w:bottom w:val="single" w:sz="8" w:space="0" w:color="auto"/>
              <w:right w:val="single" w:sz="8" w:space="0" w:color="EDEDEC"/>
            </w:tcBorders>
            <w:shd w:val="clear" w:color="auto" w:fill="auto"/>
            <w:tcMar>
              <w:top w:w="0" w:type="dxa"/>
              <w:left w:w="108" w:type="dxa"/>
              <w:bottom w:w="0" w:type="dxa"/>
              <w:right w:w="108" w:type="dxa"/>
            </w:tcMar>
            <w:hideMark/>
          </w:tcPr>
          <w:p w14:paraId="2B13703C" w14:textId="77777777" w:rsidR="00BA4D91" w:rsidRDefault="00BA4D91">
            <w:pPr>
              <w:spacing w:after="150" w:line="238" w:lineRule="atLeast"/>
              <w:rPr>
                <w:rFonts w:ascii="Arial" w:hAnsi="Arial" w:cs="Arial"/>
                <w:color w:val="242424"/>
                <w:sz w:val="20"/>
                <w:szCs w:val="20"/>
              </w:rPr>
            </w:pPr>
            <w:r>
              <w:rPr>
                <w:color w:val="242424"/>
                <w:sz w:val="20"/>
                <w:szCs w:val="20"/>
              </w:rPr>
              <w:t>Администрация города Лермонтова</w:t>
            </w:r>
          </w:p>
        </w:tc>
        <w:tc>
          <w:tcPr>
            <w:tcW w:w="1559"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23C589BC" w14:textId="77777777" w:rsidR="00BA4D91" w:rsidRDefault="00BA4D91">
            <w:pPr>
              <w:spacing w:after="150" w:line="238" w:lineRule="atLeast"/>
              <w:jc w:val="both"/>
              <w:rPr>
                <w:rFonts w:ascii="Arial" w:hAnsi="Arial" w:cs="Arial"/>
                <w:color w:val="242424"/>
                <w:sz w:val="20"/>
                <w:szCs w:val="20"/>
              </w:rPr>
            </w:pPr>
            <w:r>
              <w:rPr>
                <w:color w:val="242424"/>
                <w:sz w:val="20"/>
                <w:szCs w:val="20"/>
              </w:rPr>
              <w:t>19960,3</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6C41C643" w14:textId="77777777" w:rsidR="00BA4D91" w:rsidRDefault="00BA4D91">
            <w:pPr>
              <w:spacing w:after="150" w:line="238" w:lineRule="atLeast"/>
              <w:jc w:val="both"/>
              <w:rPr>
                <w:rFonts w:ascii="Arial" w:hAnsi="Arial" w:cs="Arial"/>
                <w:color w:val="242424"/>
                <w:sz w:val="20"/>
                <w:szCs w:val="20"/>
              </w:rPr>
            </w:pPr>
            <w:r>
              <w:rPr>
                <w:color w:val="242424"/>
                <w:sz w:val="20"/>
                <w:szCs w:val="20"/>
              </w:rPr>
              <w:t>15727,3</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325FF7CB" w14:textId="77777777" w:rsidR="00BA4D91" w:rsidRDefault="00BA4D91">
            <w:pPr>
              <w:spacing w:after="150" w:line="238" w:lineRule="atLeast"/>
              <w:jc w:val="both"/>
              <w:rPr>
                <w:rFonts w:ascii="Arial" w:hAnsi="Arial" w:cs="Arial"/>
                <w:color w:val="242424"/>
                <w:sz w:val="20"/>
                <w:szCs w:val="20"/>
              </w:rPr>
            </w:pPr>
            <w:r>
              <w:rPr>
                <w:color w:val="242424"/>
                <w:sz w:val="20"/>
                <w:szCs w:val="20"/>
              </w:rPr>
              <w:t>4233,0</w:t>
            </w:r>
          </w:p>
        </w:tc>
        <w:tc>
          <w:tcPr>
            <w:tcW w:w="1003"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26B1FF8A" w14:textId="77777777" w:rsidR="00BA4D91" w:rsidRDefault="00BA4D91">
            <w:pPr>
              <w:spacing w:after="150" w:line="238" w:lineRule="atLeast"/>
              <w:jc w:val="center"/>
              <w:rPr>
                <w:rFonts w:ascii="Arial" w:hAnsi="Arial" w:cs="Arial"/>
                <w:color w:val="242424"/>
                <w:sz w:val="20"/>
                <w:szCs w:val="20"/>
              </w:rPr>
            </w:pPr>
            <w:r>
              <w:rPr>
                <w:color w:val="242424"/>
                <w:sz w:val="20"/>
                <w:szCs w:val="20"/>
              </w:rPr>
              <w:t>21,2</w:t>
            </w:r>
          </w:p>
        </w:tc>
      </w:tr>
      <w:tr w:rsidR="00BA4D91" w14:paraId="1FBC193C" w14:textId="77777777" w:rsidTr="00BA4D91">
        <w:tc>
          <w:tcPr>
            <w:tcW w:w="4809" w:type="dxa"/>
            <w:tcBorders>
              <w:top w:val="nil"/>
              <w:left w:val="double" w:sz="6" w:space="0" w:color="auto"/>
              <w:bottom w:val="single" w:sz="8" w:space="0" w:color="auto"/>
              <w:right w:val="single" w:sz="8" w:space="0" w:color="EDEDEC"/>
            </w:tcBorders>
            <w:shd w:val="clear" w:color="auto" w:fill="F2FAFE"/>
            <w:tcMar>
              <w:top w:w="0" w:type="dxa"/>
              <w:left w:w="108" w:type="dxa"/>
              <w:bottom w:w="0" w:type="dxa"/>
              <w:right w:w="108" w:type="dxa"/>
            </w:tcMar>
            <w:hideMark/>
          </w:tcPr>
          <w:p w14:paraId="7815F62D" w14:textId="77777777" w:rsidR="00BA4D91" w:rsidRDefault="00BA4D91">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c>
          <w:tcPr>
            <w:tcW w:w="1559"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7D920BB0" w14:textId="77777777" w:rsidR="00BA4D91" w:rsidRDefault="00BA4D91">
            <w:pPr>
              <w:spacing w:after="150" w:line="238" w:lineRule="atLeast"/>
              <w:jc w:val="both"/>
              <w:rPr>
                <w:rFonts w:ascii="Arial" w:hAnsi="Arial" w:cs="Arial"/>
                <w:color w:val="242424"/>
                <w:sz w:val="20"/>
                <w:szCs w:val="20"/>
              </w:rPr>
            </w:pPr>
            <w:r>
              <w:rPr>
                <w:color w:val="242424"/>
                <w:sz w:val="20"/>
                <w:szCs w:val="20"/>
              </w:rPr>
              <w:t>5469,7</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66D75C24" w14:textId="77777777" w:rsidR="00BA4D91" w:rsidRDefault="00BA4D91">
            <w:pPr>
              <w:spacing w:after="150" w:line="238" w:lineRule="atLeast"/>
              <w:jc w:val="both"/>
              <w:rPr>
                <w:rFonts w:ascii="Arial" w:hAnsi="Arial" w:cs="Arial"/>
                <w:color w:val="242424"/>
                <w:sz w:val="20"/>
                <w:szCs w:val="20"/>
              </w:rPr>
            </w:pPr>
            <w:r>
              <w:rPr>
                <w:color w:val="242424"/>
                <w:sz w:val="20"/>
                <w:szCs w:val="20"/>
              </w:rPr>
              <w:t>4439,1</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6EF6BEFF" w14:textId="77777777" w:rsidR="00BA4D91" w:rsidRDefault="00BA4D91">
            <w:pPr>
              <w:spacing w:after="150" w:line="238" w:lineRule="atLeast"/>
              <w:jc w:val="both"/>
              <w:rPr>
                <w:rFonts w:ascii="Arial" w:hAnsi="Arial" w:cs="Arial"/>
                <w:color w:val="242424"/>
                <w:sz w:val="20"/>
                <w:szCs w:val="20"/>
              </w:rPr>
            </w:pPr>
            <w:r>
              <w:rPr>
                <w:color w:val="242424"/>
                <w:sz w:val="20"/>
                <w:szCs w:val="20"/>
              </w:rPr>
              <w:t>1030,6</w:t>
            </w:r>
          </w:p>
        </w:tc>
        <w:tc>
          <w:tcPr>
            <w:tcW w:w="1003"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0B0A2863" w14:textId="77777777" w:rsidR="00BA4D91" w:rsidRDefault="00BA4D91">
            <w:pPr>
              <w:spacing w:after="150" w:line="238" w:lineRule="atLeast"/>
              <w:jc w:val="center"/>
              <w:rPr>
                <w:rFonts w:ascii="Arial" w:hAnsi="Arial" w:cs="Arial"/>
                <w:color w:val="242424"/>
                <w:sz w:val="20"/>
                <w:szCs w:val="20"/>
              </w:rPr>
            </w:pPr>
            <w:r>
              <w:rPr>
                <w:color w:val="242424"/>
                <w:sz w:val="20"/>
                <w:szCs w:val="20"/>
              </w:rPr>
              <w:t>18,8</w:t>
            </w:r>
          </w:p>
        </w:tc>
      </w:tr>
      <w:tr w:rsidR="00BA4D91" w14:paraId="2F7F9C58" w14:textId="77777777" w:rsidTr="00BA4D91">
        <w:tc>
          <w:tcPr>
            <w:tcW w:w="4809" w:type="dxa"/>
            <w:tcBorders>
              <w:top w:val="nil"/>
              <w:left w:val="double" w:sz="6" w:space="0" w:color="auto"/>
              <w:bottom w:val="single" w:sz="8" w:space="0" w:color="auto"/>
              <w:right w:val="single" w:sz="8" w:space="0" w:color="EDEDEC"/>
            </w:tcBorders>
            <w:shd w:val="clear" w:color="auto" w:fill="auto"/>
            <w:tcMar>
              <w:top w:w="0" w:type="dxa"/>
              <w:left w:w="108" w:type="dxa"/>
              <w:bottom w:w="0" w:type="dxa"/>
              <w:right w:w="108" w:type="dxa"/>
            </w:tcMar>
            <w:hideMark/>
          </w:tcPr>
          <w:p w14:paraId="0E20E047" w14:textId="77777777" w:rsidR="00BA4D91" w:rsidRDefault="00BA4D91">
            <w:pPr>
              <w:spacing w:after="150" w:line="238" w:lineRule="atLeast"/>
              <w:rPr>
                <w:rFonts w:ascii="Arial" w:hAnsi="Arial" w:cs="Arial"/>
                <w:color w:val="242424"/>
                <w:sz w:val="20"/>
                <w:szCs w:val="20"/>
              </w:rPr>
            </w:pPr>
            <w:r>
              <w:rPr>
                <w:color w:val="242424"/>
                <w:sz w:val="20"/>
                <w:szCs w:val="20"/>
              </w:rPr>
              <w:t>Финансовое управление администрации города Лермонтова</w:t>
            </w:r>
          </w:p>
        </w:tc>
        <w:tc>
          <w:tcPr>
            <w:tcW w:w="1559"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1E48B03A" w14:textId="77777777" w:rsidR="00BA4D91" w:rsidRDefault="00BA4D91">
            <w:pPr>
              <w:spacing w:after="150" w:line="238" w:lineRule="atLeast"/>
              <w:jc w:val="both"/>
              <w:rPr>
                <w:rFonts w:ascii="Arial" w:hAnsi="Arial" w:cs="Arial"/>
                <w:color w:val="242424"/>
                <w:sz w:val="20"/>
                <w:szCs w:val="20"/>
              </w:rPr>
            </w:pPr>
            <w:r>
              <w:rPr>
                <w:color w:val="242424"/>
                <w:sz w:val="20"/>
                <w:szCs w:val="20"/>
              </w:rPr>
              <w:t>2044,1</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659D6FE5" w14:textId="77777777" w:rsidR="00BA4D91" w:rsidRDefault="00BA4D91">
            <w:pPr>
              <w:spacing w:after="150" w:line="238" w:lineRule="atLeast"/>
              <w:jc w:val="both"/>
              <w:rPr>
                <w:rFonts w:ascii="Arial" w:hAnsi="Arial" w:cs="Arial"/>
                <w:color w:val="242424"/>
                <w:sz w:val="20"/>
                <w:szCs w:val="20"/>
              </w:rPr>
            </w:pPr>
            <w:r>
              <w:rPr>
                <w:color w:val="242424"/>
                <w:sz w:val="20"/>
                <w:szCs w:val="20"/>
              </w:rPr>
              <w:t>1497,1</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63DA8153" w14:textId="77777777" w:rsidR="00BA4D91" w:rsidRDefault="00BA4D91">
            <w:pPr>
              <w:spacing w:after="150" w:line="238" w:lineRule="atLeast"/>
              <w:jc w:val="both"/>
              <w:rPr>
                <w:rFonts w:ascii="Arial" w:hAnsi="Arial" w:cs="Arial"/>
                <w:color w:val="242424"/>
                <w:sz w:val="20"/>
                <w:szCs w:val="20"/>
              </w:rPr>
            </w:pPr>
            <w:r>
              <w:rPr>
                <w:color w:val="242424"/>
                <w:sz w:val="20"/>
                <w:szCs w:val="20"/>
              </w:rPr>
              <w:t>547,0</w:t>
            </w:r>
          </w:p>
        </w:tc>
        <w:tc>
          <w:tcPr>
            <w:tcW w:w="1003"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50A044E3" w14:textId="77777777" w:rsidR="00BA4D91" w:rsidRDefault="00BA4D91">
            <w:pPr>
              <w:spacing w:after="150" w:line="238" w:lineRule="atLeast"/>
              <w:jc w:val="center"/>
              <w:rPr>
                <w:rFonts w:ascii="Arial" w:hAnsi="Arial" w:cs="Arial"/>
                <w:color w:val="242424"/>
                <w:sz w:val="20"/>
                <w:szCs w:val="20"/>
              </w:rPr>
            </w:pPr>
            <w:r>
              <w:rPr>
                <w:color w:val="242424"/>
                <w:sz w:val="20"/>
                <w:szCs w:val="20"/>
              </w:rPr>
              <w:t>26,8</w:t>
            </w:r>
          </w:p>
        </w:tc>
      </w:tr>
      <w:tr w:rsidR="00BA4D91" w14:paraId="0D8A4690" w14:textId="77777777" w:rsidTr="00BA4D91">
        <w:tc>
          <w:tcPr>
            <w:tcW w:w="4809" w:type="dxa"/>
            <w:tcBorders>
              <w:top w:val="nil"/>
              <w:left w:val="double" w:sz="6" w:space="0" w:color="auto"/>
              <w:bottom w:val="single" w:sz="8" w:space="0" w:color="auto"/>
              <w:right w:val="single" w:sz="8" w:space="0" w:color="EDEDEC"/>
            </w:tcBorders>
            <w:shd w:val="clear" w:color="auto" w:fill="F2FAFE"/>
            <w:tcMar>
              <w:top w:w="0" w:type="dxa"/>
              <w:left w:w="108" w:type="dxa"/>
              <w:bottom w:w="0" w:type="dxa"/>
              <w:right w:w="108" w:type="dxa"/>
            </w:tcMar>
            <w:hideMark/>
          </w:tcPr>
          <w:p w14:paraId="4D9DBAAD" w14:textId="77777777" w:rsidR="00BA4D91" w:rsidRDefault="00BA4D91">
            <w:pPr>
              <w:spacing w:after="150" w:line="238" w:lineRule="atLeast"/>
              <w:rPr>
                <w:rFonts w:ascii="Arial" w:hAnsi="Arial" w:cs="Arial"/>
                <w:color w:val="242424"/>
                <w:sz w:val="20"/>
                <w:szCs w:val="20"/>
              </w:rPr>
            </w:pPr>
            <w:r>
              <w:rPr>
                <w:color w:val="242424"/>
                <w:sz w:val="20"/>
                <w:szCs w:val="20"/>
              </w:rPr>
              <w:t>Отдел образования администрации города Лермонтова</w:t>
            </w:r>
          </w:p>
        </w:tc>
        <w:tc>
          <w:tcPr>
            <w:tcW w:w="1559"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370F6F77" w14:textId="77777777" w:rsidR="00BA4D91" w:rsidRDefault="00BA4D91">
            <w:pPr>
              <w:spacing w:after="150" w:line="238" w:lineRule="atLeast"/>
              <w:jc w:val="both"/>
              <w:rPr>
                <w:rFonts w:ascii="Arial" w:hAnsi="Arial" w:cs="Arial"/>
                <w:color w:val="242424"/>
                <w:sz w:val="20"/>
                <w:szCs w:val="20"/>
              </w:rPr>
            </w:pPr>
            <w:r>
              <w:rPr>
                <w:color w:val="242424"/>
                <w:sz w:val="20"/>
                <w:szCs w:val="20"/>
              </w:rPr>
              <w:t>70750,3</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6634024B" w14:textId="77777777" w:rsidR="00BA4D91" w:rsidRDefault="00BA4D91">
            <w:pPr>
              <w:spacing w:after="150" w:line="238" w:lineRule="atLeast"/>
              <w:jc w:val="both"/>
              <w:rPr>
                <w:rFonts w:ascii="Arial" w:hAnsi="Arial" w:cs="Arial"/>
                <w:color w:val="242424"/>
                <w:sz w:val="20"/>
                <w:szCs w:val="20"/>
              </w:rPr>
            </w:pPr>
            <w:r>
              <w:rPr>
                <w:color w:val="242424"/>
                <w:sz w:val="20"/>
                <w:szCs w:val="20"/>
              </w:rPr>
              <w:t>60334,5</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7448DDD2" w14:textId="77777777" w:rsidR="00BA4D91" w:rsidRDefault="00BA4D91">
            <w:pPr>
              <w:spacing w:after="150" w:line="238" w:lineRule="atLeast"/>
              <w:jc w:val="both"/>
              <w:rPr>
                <w:rFonts w:ascii="Arial" w:hAnsi="Arial" w:cs="Arial"/>
                <w:color w:val="242424"/>
                <w:sz w:val="20"/>
                <w:szCs w:val="20"/>
              </w:rPr>
            </w:pPr>
            <w:r>
              <w:rPr>
                <w:color w:val="242424"/>
                <w:sz w:val="20"/>
                <w:szCs w:val="20"/>
              </w:rPr>
              <w:t>10415,8</w:t>
            </w:r>
          </w:p>
        </w:tc>
        <w:tc>
          <w:tcPr>
            <w:tcW w:w="1003"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2A72B4AE" w14:textId="77777777" w:rsidR="00BA4D91" w:rsidRDefault="00BA4D91">
            <w:pPr>
              <w:spacing w:after="150" w:line="238" w:lineRule="atLeast"/>
              <w:jc w:val="center"/>
              <w:rPr>
                <w:rFonts w:ascii="Arial" w:hAnsi="Arial" w:cs="Arial"/>
                <w:color w:val="242424"/>
                <w:sz w:val="20"/>
                <w:szCs w:val="20"/>
              </w:rPr>
            </w:pPr>
            <w:r>
              <w:rPr>
                <w:color w:val="242424"/>
                <w:sz w:val="20"/>
                <w:szCs w:val="20"/>
              </w:rPr>
              <w:t>14,7</w:t>
            </w:r>
          </w:p>
        </w:tc>
      </w:tr>
      <w:tr w:rsidR="00BA4D91" w14:paraId="0A4F391C" w14:textId="77777777" w:rsidTr="00BA4D91">
        <w:tc>
          <w:tcPr>
            <w:tcW w:w="4809" w:type="dxa"/>
            <w:tcBorders>
              <w:top w:val="nil"/>
              <w:left w:val="double" w:sz="6" w:space="0" w:color="auto"/>
              <w:bottom w:val="single" w:sz="8" w:space="0" w:color="auto"/>
              <w:right w:val="single" w:sz="8" w:space="0" w:color="EDEDEC"/>
            </w:tcBorders>
            <w:shd w:val="clear" w:color="auto" w:fill="auto"/>
            <w:tcMar>
              <w:top w:w="0" w:type="dxa"/>
              <w:left w:w="108" w:type="dxa"/>
              <w:bottom w:w="0" w:type="dxa"/>
              <w:right w:w="108" w:type="dxa"/>
            </w:tcMar>
            <w:hideMark/>
          </w:tcPr>
          <w:p w14:paraId="0CC1C381" w14:textId="77777777" w:rsidR="00BA4D91" w:rsidRDefault="00BA4D91">
            <w:pPr>
              <w:spacing w:after="150" w:line="238" w:lineRule="atLeast"/>
              <w:rPr>
                <w:rFonts w:ascii="Arial" w:hAnsi="Arial" w:cs="Arial"/>
                <w:color w:val="242424"/>
                <w:sz w:val="20"/>
                <w:szCs w:val="20"/>
              </w:rPr>
            </w:pPr>
            <w:r>
              <w:rPr>
                <w:color w:val="242424"/>
                <w:sz w:val="20"/>
                <w:szCs w:val="20"/>
              </w:rPr>
              <w:t>Отдел культуры администрации города Лермонтова</w:t>
            </w:r>
          </w:p>
        </w:tc>
        <w:tc>
          <w:tcPr>
            <w:tcW w:w="1559"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0075E064" w14:textId="77777777" w:rsidR="00BA4D91" w:rsidRDefault="00BA4D91">
            <w:pPr>
              <w:spacing w:after="150" w:line="238" w:lineRule="atLeast"/>
              <w:jc w:val="both"/>
              <w:rPr>
                <w:rFonts w:ascii="Arial" w:hAnsi="Arial" w:cs="Arial"/>
                <w:color w:val="242424"/>
                <w:sz w:val="20"/>
                <w:szCs w:val="20"/>
              </w:rPr>
            </w:pPr>
            <w:r>
              <w:rPr>
                <w:color w:val="242424"/>
                <w:sz w:val="20"/>
                <w:szCs w:val="20"/>
              </w:rPr>
              <w:t>10431,8</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452E1C77" w14:textId="77777777" w:rsidR="00BA4D91" w:rsidRDefault="00BA4D91">
            <w:pPr>
              <w:spacing w:after="150" w:line="238" w:lineRule="atLeast"/>
              <w:jc w:val="both"/>
              <w:rPr>
                <w:rFonts w:ascii="Arial" w:hAnsi="Arial" w:cs="Arial"/>
                <w:color w:val="242424"/>
                <w:sz w:val="20"/>
                <w:szCs w:val="20"/>
              </w:rPr>
            </w:pPr>
            <w:r>
              <w:rPr>
                <w:color w:val="242424"/>
                <w:sz w:val="20"/>
                <w:szCs w:val="20"/>
              </w:rPr>
              <w:t>8752,8</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1506EDA8" w14:textId="77777777" w:rsidR="00BA4D91" w:rsidRDefault="00BA4D91">
            <w:pPr>
              <w:spacing w:after="150" w:line="238" w:lineRule="atLeast"/>
              <w:jc w:val="both"/>
              <w:rPr>
                <w:rFonts w:ascii="Arial" w:hAnsi="Arial" w:cs="Arial"/>
                <w:color w:val="242424"/>
                <w:sz w:val="20"/>
                <w:szCs w:val="20"/>
              </w:rPr>
            </w:pPr>
            <w:r>
              <w:rPr>
                <w:color w:val="242424"/>
                <w:sz w:val="20"/>
                <w:szCs w:val="20"/>
              </w:rPr>
              <w:t>1679,0</w:t>
            </w:r>
          </w:p>
        </w:tc>
        <w:tc>
          <w:tcPr>
            <w:tcW w:w="1003"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45D7FE9A" w14:textId="77777777" w:rsidR="00BA4D91" w:rsidRDefault="00BA4D91">
            <w:pPr>
              <w:spacing w:after="150" w:line="238" w:lineRule="atLeast"/>
              <w:jc w:val="center"/>
              <w:rPr>
                <w:rFonts w:ascii="Arial" w:hAnsi="Arial" w:cs="Arial"/>
                <w:color w:val="242424"/>
                <w:sz w:val="20"/>
                <w:szCs w:val="20"/>
              </w:rPr>
            </w:pPr>
            <w:r>
              <w:rPr>
                <w:color w:val="242424"/>
                <w:sz w:val="20"/>
                <w:szCs w:val="20"/>
              </w:rPr>
              <w:t>16,1</w:t>
            </w:r>
          </w:p>
        </w:tc>
      </w:tr>
      <w:tr w:rsidR="00BA4D91" w14:paraId="3DD671A8" w14:textId="77777777" w:rsidTr="00BA4D91">
        <w:tc>
          <w:tcPr>
            <w:tcW w:w="4809" w:type="dxa"/>
            <w:tcBorders>
              <w:top w:val="nil"/>
              <w:left w:val="double" w:sz="6" w:space="0" w:color="auto"/>
              <w:bottom w:val="single" w:sz="8" w:space="0" w:color="auto"/>
              <w:right w:val="single" w:sz="8" w:space="0" w:color="EDEDEC"/>
            </w:tcBorders>
            <w:shd w:val="clear" w:color="auto" w:fill="F2FAFE"/>
            <w:tcMar>
              <w:top w:w="0" w:type="dxa"/>
              <w:left w:w="108" w:type="dxa"/>
              <w:bottom w:w="0" w:type="dxa"/>
              <w:right w:w="108" w:type="dxa"/>
            </w:tcMar>
            <w:hideMark/>
          </w:tcPr>
          <w:p w14:paraId="1C4E8E83" w14:textId="77777777" w:rsidR="00BA4D91" w:rsidRDefault="00BA4D91">
            <w:pPr>
              <w:spacing w:after="150" w:line="238" w:lineRule="atLeast"/>
              <w:rPr>
                <w:rFonts w:ascii="Arial" w:hAnsi="Arial" w:cs="Arial"/>
                <w:color w:val="242424"/>
                <w:sz w:val="20"/>
                <w:szCs w:val="20"/>
              </w:rPr>
            </w:pPr>
            <w:r>
              <w:rPr>
                <w:color w:val="242424"/>
                <w:sz w:val="20"/>
                <w:szCs w:val="20"/>
              </w:rPr>
              <w:t>Управление труда и социальной защиты населения администрации города Лермонтова</w:t>
            </w:r>
          </w:p>
        </w:tc>
        <w:tc>
          <w:tcPr>
            <w:tcW w:w="1559"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0CBDF8EE" w14:textId="77777777" w:rsidR="00BA4D91" w:rsidRDefault="00BA4D91">
            <w:pPr>
              <w:spacing w:after="150" w:line="238" w:lineRule="atLeast"/>
              <w:jc w:val="both"/>
              <w:rPr>
                <w:rFonts w:ascii="Arial" w:hAnsi="Arial" w:cs="Arial"/>
                <w:color w:val="242424"/>
                <w:sz w:val="20"/>
                <w:szCs w:val="20"/>
              </w:rPr>
            </w:pPr>
            <w:r>
              <w:rPr>
                <w:color w:val="242424"/>
                <w:sz w:val="20"/>
                <w:szCs w:val="20"/>
              </w:rPr>
              <w:t>56546,7</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6F0384EB" w14:textId="77777777" w:rsidR="00BA4D91" w:rsidRDefault="00BA4D91">
            <w:pPr>
              <w:spacing w:after="150" w:line="238" w:lineRule="atLeast"/>
              <w:jc w:val="both"/>
              <w:rPr>
                <w:rFonts w:ascii="Arial" w:hAnsi="Arial" w:cs="Arial"/>
                <w:color w:val="242424"/>
                <w:sz w:val="20"/>
                <w:szCs w:val="20"/>
              </w:rPr>
            </w:pPr>
            <w:r>
              <w:rPr>
                <w:color w:val="242424"/>
                <w:sz w:val="20"/>
                <w:szCs w:val="20"/>
              </w:rPr>
              <w:t>55315,8</w:t>
            </w:r>
          </w:p>
        </w:tc>
        <w:tc>
          <w:tcPr>
            <w:tcW w:w="1276" w:type="dxa"/>
            <w:tcBorders>
              <w:top w:val="nil"/>
              <w:left w:val="nil"/>
              <w:bottom w:val="single" w:sz="8" w:space="0" w:color="auto"/>
              <w:right w:val="single" w:sz="8" w:space="0" w:color="EDEDEC"/>
            </w:tcBorders>
            <w:shd w:val="clear" w:color="auto" w:fill="F2FAFE"/>
            <w:tcMar>
              <w:top w:w="0" w:type="dxa"/>
              <w:left w:w="108" w:type="dxa"/>
              <w:bottom w:w="0" w:type="dxa"/>
              <w:right w:w="108" w:type="dxa"/>
            </w:tcMar>
            <w:hideMark/>
          </w:tcPr>
          <w:p w14:paraId="750F2FFE" w14:textId="77777777" w:rsidR="00BA4D91" w:rsidRDefault="00BA4D91">
            <w:pPr>
              <w:spacing w:after="150" w:line="238" w:lineRule="atLeast"/>
              <w:jc w:val="both"/>
              <w:rPr>
                <w:rFonts w:ascii="Arial" w:hAnsi="Arial" w:cs="Arial"/>
                <w:color w:val="242424"/>
                <w:sz w:val="20"/>
                <w:szCs w:val="20"/>
              </w:rPr>
            </w:pPr>
            <w:r>
              <w:rPr>
                <w:color w:val="242424"/>
                <w:sz w:val="20"/>
                <w:szCs w:val="20"/>
              </w:rPr>
              <w:t>1230,9</w:t>
            </w:r>
          </w:p>
        </w:tc>
        <w:tc>
          <w:tcPr>
            <w:tcW w:w="1003" w:type="dxa"/>
            <w:tcBorders>
              <w:top w:val="nil"/>
              <w:left w:val="nil"/>
              <w:bottom w:val="single" w:sz="8" w:space="0" w:color="auto"/>
              <w:right w:val="double" w:sz="6" w:space="0" w:color="auto"/>
            </w:tcBorders>
            <w:shd w:val="clear" w:color="auto" w:fill="F2FAFE"/>
            <w:tcMar>
              <w:top w:w="0" w:type="dxa"/>
              <w:left w:w="108" w:type="dxa"/>
              <w:bottom w:w="0" w:type="dxa"/>
              <w:right w:w="108" w:type="dxa"/>
            </w:tcMar>
            <w:hideMark/>
          </w:tcPr>
          <w:p w14:paraId="62B11098" w14:textId="77777777" w:rsidR="00BA4D91" w:rsidRDefault="00BA4D91">
            <w:pPr>
              <w:spacing w:after="150" w:line="238" w:lineRule="atLeast"/>
              <w:jc w:val="center"/>
              <w:rPr>
                <w:rFonts w:ascii="Arial" w:hAnsi="Arial" w:cs="Arial"/>
                <w:color w:val="242424"/>
                <w:sz w:val="20"/>
                <w:szCs w:val="20"/>
              </w:rPr>
            </w:pPr>
            <w:r>
              <w:rPr>
                <w:color w:val="242424"/>
                <w:sz w:val="20"/>
                <w:szCs w:val="20"/>
              </w:rPr>
              <w:t>2,18</w:t>
            </w:r>
          </w:p>
        </w:tc>
      </w:tr>
      <w:tr w:rsidR="00BA4D91" w14:paraId="60687C06" w14:textId="77777777" w:rsidTr="00BA4D91">
        <w:tc>
          <w:tcPr>
            <w:tcW w:w="4809" w:type="dxa"/>
            <w:tcBorders>
              <w:top w:val="nil"/>
              <w:left w:val="double" w:sz="6" w:space="0" w:color="auto"/>
              <w:bottom w:val="single" w:sz="8" w:space="0" w:color="auto"/>
              <w:right w:val="single" w:sz="8" w:space="0" w:color="EDEDEC"/>
            </w:tcBorders>
            <w:shd w:val="clear" w:color="auto" w:fill="auto"/>
            <w:tcMar>
              <w:top w:w="0" w:type="dxa"/>
              <w:left w:w="108" w:type="dxa"/>
              <w:bottom w:w="0" w:type="dxa"/>
              <w:right w:w="108" w:type="dxa"/>
            </w:tcMar>
            <w:hideMark/>
          </w:tcPr>
          <w:p w14:paraId="66D31D16" w14:textId="77777777" w:rsidR="00BA4D91" w:rsidRDefault="00BA4D91">
            <w:pPr>
              <w:spacing w:after="150" w:line="238" w:lineRule="atLeast"/>
              <w:rPr>
                <w:rFonts w:ascii="Arial" w:hAnsi="Arial" w:cs="Arial"/>
                <w:color w:val="242424"/>
                <w:sz w:val="20"/>
                <w:szCs w:val="20"/>
              </w:rPr>
            </w:pPr>
            <w:r>
              <w:rPr>
                <w:color w:val="242424"/>
                <w:sz w:val="20"/>
                <w:szCs w:val="20"/>
              </w:rPr>
              <w:lastRenderedPageBreak/>
              <w:t>Контрольно-счетная палата города Лермонтова</w:t>
            </w:r>
          </w:p>
        </w:tc>
        <w:tc>
          <w:tcPr>
            <w:tcW w:w="1559"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4C0FB3C7" w14:textId="77777777" w:rsidR="00BA4D91" w:rsidRDefault="00BA4D91">
            <w:pPr>
              <w:spacing w:after="150" w:line="238" w:lineRule="atLeast"/>
              <w:jc w:val="both"/>
              <w:rPr>
                <w:rFonts w:ascii="Arial" w:hAnsi="Arial" w:cs="Arial"/>
                <w:color w:val="242424"/>
                <w:sz w:val="20"/>
                <w:szCs w:val="20"/>
              </w:rPr>
            </w:pPr>
            <w:r>
              <w:rPr>
                <w:color w:val="242424"/>
                <w:sz w:val="20"/>
                <w:szCs w:val="20"/>
              </w:rPr>
              <w:t>468,0</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1170AA85" w14:textId="77777777" w:rsidR="00BA4D91" w:rsidRDefault="00BA4D91">
            <w:pPr>
              <w:spacing w:after="150" w:line="238" w:lineRule="atLeast"/>
              <w:jc w:val="both"/>
              <w:rPr>
                <w:rFonts w:ascii="Arial" w:hAnsi="Arial" w:cs="Arial"/>
                <w:color w:val="242424"/>
                <w:sz w:val="20"/>
                <w:szCs w:val="20"/>
              </w:rPr>
            </w:pPr>
            <w:r>
              <w:rPr>
                <w:color w:val="242424"/>
                <w:sz w:val="20"/>
                <w:szCs w:val="20"/>
              </w:rPr>
              <w:t>436,7</w:t>
            </w:r>
          </w:p>
        </w:tc>
        <w:tc>
          <w:tcPr>
            <w:tcW w:w="1276" w:type="dxa"/>
            <w:tcBorders>
              <w:top w:val="nil"/>
              <w:left w:val="nil"/>
              <w:bottom w:val="single" w:sz="8" w:space="0" w:color="auto"/>
              <w:right w:val="single" w:sz="8" w:space="0" w:color="EDEDEC"/>
            </w:tcBorders>
            <w:shd w:val="clear" w:color="auto" w:fill="auto"/>
            <w:tcMar>
              <w:top w:w="0" w:type="dxa"/>
              <w:left w:w="108" w:type="dxa"/>
              <w:bottom w:w="0" w:type="dxa"/>
              <w:right w:w="108" w:type="dxa"/>
            </w:tcMar>
            <w:hideMark/>
          </w:tcPr>
          <w:p w14:paraId="2A4A5FE6" w14:textId="77777777" w:rsidR="00BA4D91" w:rsidRDefault="00BA4D91">
            <w:pPr>
              <w:spacing w:after="150" w:line="238" w:lineRule="atLeast"/>
              <w:jc w:val="both"/>
              <w:rPr>
                <w:rFonts w:ascii="Arial" w:hAnsi="Arial" w:cs="Arial"/>
                <w:color w:val="242424"/>
                <w:sz w:val="20"/>
                <w:szCs w:val="20"/>
              </w:rPr>
            </w:pPr>
            <w:r>
              <w:rPr>
                <w:color w:val="242424"/>
                <w:sz w:val="20"/>
                <w:szCs w:val="20"/>
              </w:rPr>
              <w:t>31,3</w:t>
            </w:r>
          </w:p>
        </w:tc>
        <w:tc>
          <w:tcPr>
            <w:tcW w:w="1003" w:type="dxa"/>
            <w:tcBorders>
              <w:top w:val="nil"/>
              <w:left w:val="nil"/>
              <w:bottom w:val="single" w:sz="8" w:space="0" w:color="auto"/>
              <w:right w:val="double" w:sz="6" w:space="0" w:color="auto"/>
            </w:tcBorders>
            <w:shd w:val="clear" w:color="auto" w:fill="auto"/>
            <w:tcMar>
              <w:top w:w="0" w:type="dxa"/>
              <w:left w:w="108" w:type="dxa"/>
              <w:bottom w:w="0" w:type="dxa"/>
              <w:right w:w="108" w:type="dxa"/>
            </w:tcMar>
            <w:hideMark/>
          </w:tcPr>
          <w:p w14:paraId="024DBB26" w14:textId="77777777" w:rsidR="00BA4D91" w:rsidRDefault="00BA4D91">
            <w:pPr>
              <w:spacing w:after="150" w:line="238" w:lineRule="atLeast"/>
              <w:jc w:val="center"/>
              <w:rPr>
                <w:rFonts w:ascii="Arial" w:hAnsi="Arial" w:cs="Arial"/>
                <w:color w:val="242424"/>
                <w:sz w:val="20"/>
                <w:szCs w:val="20"/>
              </w:rPr>
            </w:pPr>
            <w:r>
              <w:rPr>
                <w:color w:val="242424"/>
                <w:sz w:val="20"/>
                <w:szCs w:val="20"/>
              </w:rPr>
              <w:t>6,7</w:t>
            </w:r>
          </w:p>
          <w:p w14:paraId="7B1143F1" w14:textId="77777777" w:rsidR="00BA4D91" w:rsidRDefault="00BA4D91">
            <w:pPr>
              <w:spacing w:after="150" w:line="238" w:lineRule="atLeast"/>
              <w:jc w:val="center"/>
              <w:rPr>
                <w:rFonts w:ascii="Arial" w:hAnsi="Arial" w:cs="Arial"/>
                <w:color w:val="242424"/>
                <w:sz w:val="20"/>
                <w:szCs w:val="20"/>
              </w:rPr>
            </w:pPr>
            <w:r>
              <w:rPr>
                <w:color w:val="242424"/>
                <w:sz w:val="20"/>
                <w:szCs w:val="20"/>
              </w:rPr>
              <w:t> </w:t>
            </w:r>
          </w:p>
        </w:tc>
      </w:tr>
      <w:tr w:rsidR="00BA4D91" w14:paraId="270D8D43" w14:textId="77777777" w:rsidTr="00BA4D91">
        <w:tc>
          <w:tcPr>
            <w:tcW w:w="4809" w:type="dxa"/>
            <w:tcBorders>
              <w:top w:val="nil"/>
              <w:left w:val="double" w:sz="6" w:space="0" w:color="auto"/>
              <w:bottom w:val="double" w:sz="6" w:space="0" w:color="auto"/>
              <w:right w:val="single" w:sz="8" w:space="0" w:color="EDEDEC"/>
            </w:tcBorders>
            <w:shd w:val="clear" w:color="auto" w:fill="F2FAFE"/>
            <w:tcMar>
              <w:top w:w="0" w:type="dxa"/>
              <w:left w:w="108" w:type="dxa"/>
              <w:bottom w:w="0" w:type="dxa"/>
              <w:right w:w="108" w:type="dxa"/>
            </w:tcMar>
            <w:hideMark/>
          </w:tcPr>
          <w:p w14:paraId="236ACC52" w14:textId="77777777" w:rsidR="00BA4D91" w:rsidRDefault="00BA4D91">
            <w:pPr>
              <w:spacing w:after="150" w:line="238" w:lineRule="atLeast"/>
              <w:rPr>
                <w:rFonts w:ascii="Arial" w:hAnsi="Arial" w:cs="Arial"/>
                <w:color w:val="242424"/>
                <w:sz w:val="20"/>
                <w:szCs w:val="20"/>
              </w:rPr>
            </w:pPr>
            <w:r>
              <w:rPr>
                <w:color w:val="242424"/>
                <w:sz w:val="20"/>
                <w:szCs w:val="20"/>
              </w:rPr>
              <w:t>Отдел физической культуры, спорта и молодежной политики администрации города Лермонтова</w:t>
            </w:r>
          </w:p>
        </w:tc>
        <w:tc>
          <w:tcPr>
            <w:tcW w:w="1559" w:type="dxa"/>
            <w:tcBorders>
              <w:top w:val="nil"/>
              <w:left w:val="nil"/>
              <w:bottom w:val="double" w:sz="6" w:space="0" w:color="auto"/>
              <w:right w:val="single" w:sz="8" w:space="0" w:color="EDEDEC"/>
            </w:tcBorders>
            <w:shd w:val="clear" w:color="auto" w:fill="F2FAFE"/>
            <w:tcMar>
              <w:top w:w="0" w:type="dxa"/>
              <w:left w:w="108" w:type="dxa"/>
              <w:bottom w:w="0" w:type="dxa"/>
              <w:right w:w="108" w:type="dxa"/>
            </w:tcMar>
            <w:hideMark/>
          </w:tcPr>
          <w:p w14:paraId="532D2CF8" w14:textId="77777777" w:rsidR="00BA4D91" w:rsidRDefault="00BA4D91">
            <w:pPr>
              <w:spacing w:after="150" w:line="238" w:lineRule="atLeast"/>
              <w:jc w:val="both"/>
              <w:rPr>
                <w:rFonts w:ascii="Arial" w:hAnsi="Arial" w:cs="Arial"/>
                <w:color w:val="242424"/>
                <w:sz w:val="20"/>
                <w:szCs w:val="20"/>
              </w:rPr>
            </w:pPr>
            <w:r>
              <w:rPr>
                <w:color w:val="242424"/>
                <w:sz w:val="20"/>
                <w:szCs w:val="20"/>
              </w:rPr>
              <w:t>435,0</w:t>
            </w:r>
          </w:p>
        </w:tc>
        <w:tc>
          <w:tcPr>
            <w:tcW w:w="1276" w:type="dxa"/>
            <w:tcBorders>
              <w:top w:val="nil"/>
              <w:left w:val="nil"/>
              <w:bottom w:val="double" w:sz="6" w:space="0" w:color="auto"/>
              <w:right w:val="single" w:sz="8" w:space="0" w:color="EDEDEC"/>
            </w:tcBorders>
            <w:shd w:val="clear" w:color="auto" w:fill="F2FAFE"/>
            <w:tcMar>
              <w:top w:w="0" w:type="dxa"/>
              <w:left w:w="108" w:type="dxa"/>
              <w:bottom w:w="0" w:type="dxa"/>
              <w:right w:w="108" w:type="dxa"/>
            </w:tcMar>
            <w:hideMark/>
          </w:tcPr>
          <w:p w14:paraId="0723155E" w14:textId="77777777" w:rsidR="00BA4D91" w:rsidRDefault="00BA4D91">
            <w:pPr>
              <w:spacing w:after="150" w:line="238" w:lineRule="atLeast"/>
              <w:jc w:val="both"/>
              <w:rPr>
                <w:rFonts w:ascii="Arial" w:hAnsi="Arial" w:cs="Arial"/>
                <w:color w:val="242424"/>
                <w:sz w:val="20"/>
                <w:szCs w:val="20"/>
              </w:rPr>
            </w:pPr>
            <w:r>
              <w:rPr>
                <w:color w:val="242424"/>
                <w:sz w:val="20"/>
                <w:szCs w:val="20"/>
              </w:rPr>
              <w:t>421,6</w:t>
            </w:r>
          </w:p>
        </w:tc>
        <w:tc>
          <w:tcPr>
            <w:tcW w:w="1276" w:type="dxa"/>
            <w:tcBorders>
              <w:top w:val="nil"/>
              <w:left w:val="nil"/>
              <w:bottom w:val="double" w:sz="6" w:space="0" w:color="auto"/>
              <w:right w:val="single" w:sz="8" w:space="0" w:color="EDEDEC"/>
            </w:tcBorders>
            <w:shd w:val="clear" w:color="auto" w:fill="F2FAFE"/>
            <w:tcMar>
              <w:top w:w="0" w:type="dxa"/>
              <w:left w:w="108" w:type="dxa"/>
              <w:bottom w:w="0" w:type="dxa"/>
              <w:right w:w="108" w:type="dxa"/>
            </w:tcMar>
            <w:hideMark/>
          </w:tcPr>
          <w:p w14:paraId="67F76082" w14:textId="77777777" w:rsidR="00BA4D91" w:rsidRDefault="00BA4D91">
            <w:pPr>
              <w:spacing w:after="150" w:line="238" w:lineRule="atLeast"/>
              <w:jc w:val="both"/>
              <w:rPr>
                <w:rFonts w:ascii="Arial" w:hAnsi="Arial" w:cs="Arial"/>
                <w:color w:val="242424"/>
                <w:sz w:val="20"/>
                <w:szCs w:val="20"/>
              </w:rPr>
            </w:pPr>
            <w:r>
              <w:rPr>
                <w:color w:val="242424"/>
                <w:sz w:val="20"/>
                <w:szCs w:val="20"/>
              </w:rPr>
              <w:t>13,4</w:t>
            </w:r>
          </w:p>
        </w:tc>
        <w:tc>
          <w:tcPr>
            <w:tcW w:w="1003" w:type="dxa"/>
            <w:tcBorders>
              <w:top w:val="nil"/>
              <w:left w:val="nil"/>
              <w:bottom w:val="double" w:sz="6" w:space="0" w:color="auto"/>
              <w:right w:val="double" w:sz="6" w:space="0" w:color="auto"/>
            </w:tcBorders>
            <w:shd w:val="clear" w:color="auto" w:fill="F2FAFE"/>
            <w:tcMar>
              <w:top w:w="0" w:type="dxa"/>
              <w:left w:w="108" w:type="dxa"/>
              <w:bottom w:w="0" w:type="dxa"/>
              <w:right w:w="108" w:type="dxa"/>
            </w:tcMar>
            <w:hideMark/>
          </w:tcPr>
          <w:p w14:paraId="183E3F42" w14:textId="77777777" w:rsidR="00BA4D91" w:rsidRDefault="00BA4D91">
            <w:pPr>
              <w:spacing w:after="150" w:line="238" w:lineRule="atLeast"/>
              <w:jc w:val="center"/>
              <w:rPr>
                <w:rFonts w:ascii="Arial" w:hAnsi="Arial" w:cs="Arial"/>
                <w:color w:val="242424"/>
                <w:sz w:val="20"/>
                <w:szCs w:val="20"/>
              </w:rPr>
            </w:pPr>
            <w:r>
              <w:rPr>
                <w:color w:val="242424"/>
                <w:sz w:val="20"/>
                <w:szCs w:val="20"/>
              </w:rPr>
              <w:t>3,1</w:t>
            </w:r>
          </w:p>
        </w:tc>
      </w:tr>
    </w:tbl>
    <w:p w14:paraId="4DF1055A"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 </w:t>
      </w:r>
    </w:p>
    <w:p w14:paraId="32672882"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Из 9 главных распорядителей бюджетных средств выше сложившегося среднего уровня освоены ассигнования Управлением труда и социальной защиты населения администрации города Лермонтова (97,8%), Отделом физической культуры и спорта (96,9%) и Контрольно-счетной палатой города Лермонтова (93,3%).  Крайне низкое освоение ассигнований финансовым управлением администрации города (73,2%), администрацией города Лермонтова (78,8%).  Остальными главными распорядителями средств бюджетные назначения освоены более чем на 80%.</w:t>
      </w:r>
    </w:p>
    <w:p w14:paraId="3A89E2C3" w14:textId="77777777" w:rsidR="00BA4D91" w:rsidRDefault="00BA4D91" w:rsidP="00BA4D91">
      <w:pPr>
        <w:shd w:val="clear" w:color="auto" w:fill="FFFFFF"/>
        <w:spacing w:line="238" w:lineRule="atLeast"/>
        <w:jc w:val="both"/>
        <w:rPr>
          <w:rFonts w:ascii="Arial" w:hAnsi="Arial" w:cs="Arial"/>
          <w:color w:val="242424"/>
          <w:sz w:val="20"/>
          <w:szCs w:val="20"/>
        </w:rPr>
      </w:pPr>
      <w:r>
        <w:rPr>
          <w:color w:val="242424"/>
        </w:rPr>
        <w:t>         </w:t>
      </w:r>
      <w:r>
        <w:rPr>
          <w:b/>
          <w:bCs/>
          <w:color w:val="242424"/>
        </w:rPr>
        <w:t>Главным распорядителем средств бюджета – финансовым управлением администрации города Лермонтова</w:t>
      </w:r>
      <w:r>
        <w:rPr>
          <w:color w:val="242424"/>
        </w:rPr>
        <w:t> </w:t>
      </w:r>
      <w:r>
        <w:rPr>
          <w:color w:val="000000"/>
          <w:bdr w:val="none" w:sz="0" w:space="0" w:color="auto" w:frame="1"/>
        </w:rPr>
        <w:t>не освоены ассигнования в размере 547,0 тыс. рублей  в том числе:</w:t>
      </w:r>
    </w:p>
    <w:p w14:paraId="56CD1D05"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254,8 тыс. рублей предусмотренные на обеспечение гарантий муниципальных служащих в соответствии с нормативно-правовыми актами органов местного самоуправления не освоены в полном объеме, основной причиной является отсутствие в отчетном периоде потребности в единовременных выплатах муниципальным служащим при уходе на пенсию.</w:t>
      </w:r>
    </w:p>
    <w:p w14:paraId="15DF1BEA" w14:textId="77777777" w:rsidR="00BA4D91" w:rsidRDefault="00BA4D91" w:rsidP="00BA4D91">
      <w:pPr>
        <w:shd w:val="clear" w:color="auto" w:fill="FFFFFF"/>
        <w:spacing w:line="238" w:lineRule="atLeast"/>
        <w:ind w:firstLine="708"/>
        <w:jc w:val="both"/>
        <w:rPr>
          <w:rFonts w:ascii="Arial" w:hAnsi="Arial" w:cs="Arial"/>
          <w:color w:val="242424"/>
          <w:sz w:val="20"/>
          <w:szCs w:val="20"/>
        </w:rPr>
      </w:pPr>
      <w:r>
        <w:rPr>
          <w:color w:val="242424"/>
        </w:rPr>
        <w:t>292,2 тыс. рублей предусмотренные на обеспечение деятельности финансовых, налоговых и таможенных органов и органов финансового (финансово-бюджетного надзора), что составило 16,4% от плановых назначений</w:t>
      </w:r>
      <w:r>
        <w:rPr>
          <w:color w:val="C0504D"/>
          <w:bdr w:val="none" w:sz="0" w:space="0" w:color="auto" w:frame="1"/>
        </w:rPr>
        <w:t>, </w:t>
      </w:r>
      <w:r>
        <w:rPr>
          <w:color w:val="000000"/>
          <w:bdr w:val="none" w:sz="0" w:space="0" w:color="auto" w:frame="1"/>
        </w:rPr>
        <w:t>основную долю экономии составили расходы на оплату труда  и взносы по обязательному социальному страхованию (246,0 тыс. рублей</w:t>
      </w:r>
      <w:r>
        <w:rPr>
          <w:color w:val="242424"/>
        </w:rPr>
        <w:t>), что связано с переносом отпусков, вакансией и отпуском без сохранения заработной платы.</w:t>
      </w:r>
    </w:p>
    <w:p w14:paraId="2B3EA458" w14:textId="77777777" w:rsidR="00BA4D91" w:rsidRDefault="00BA4D91" w:rsidP="00BA4D91">
      <w:pPr>
        <w:shd w:val="clear" w:color="auto" w:fill="FFFFFF"/>
        <w:spacing w:line="238" w:lineRule="atLeast"/>
        <w:ind w:firstLine="708"/>
        <w:jc w:val="both"/>
        <w:rPr>
          <w:rFonts w:ascii="Arial" w:hAnsi="Arial" w:cs="Arial"/>
          <w:color w:val="242424"/>
          <w:sz w:val="20"/>
          <w:szCs w:val="20"/>
        </w:rPr>
      </w:pPr>
      <w:r>
        <w:rPr>
          <w:b/>
          <w:bCs/>
          <w:color w:val="000000"/>
          <w:bdr w:val="none" w:sz="0" w:space="0" w:color="auto" w:frame="1"/>
        </w:rPr>
        <w:t>Главным распорядителем средств – администрацией города Лермонтова</w:t>
      </w:r>
      <w:r>
        <w:rPr>
          <w:color w:val="242424"/>
        </w:rPr>
        <w:t>  ассигнования  по</w:t>
      </w:r>
      <w:r>
        <w:rPr>
          <w:color w:val="242424"/>
          <w:u w:val="single"/>
        </w:rPr>
        <w:t> разделу 04 «Национальная экономика» подразделу «Транспорт»</w:t>
      </w:r>
      <w:r>
        <w:rPr>
          <w:color w:val="242424"/>
        </w:rPr>
        <w:t> освоены на 40,3%.  Не освоены средства в сумме 238,8 тыс.рублей, предусмотренные на поддержку работы автомобильного транспорта по социально значимым маршрутам города в связи с отсутствием финансирования.</w:t>
      </w:r>
    </w:p>
    <w:p w14:paraId="1D33909F"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По подразделу «Дорожное хозяйство» низкое освоение средств 51,8% предназначенных на установку и обслуживание дорожных знаков.</w:t>
      </w:r>
    </w:p>
    <w:p w14:paraId="5E3FF6A2" w14:textId="77777777" w:rsidR="00BA4D91" w:rsidRDefault="00BA4D91" w:rsidP="00BA4D91">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Основной причиной является длительное проведение конкурсных процедур согласно законодательства о государственной и муниципальной контрактной системе. В результате, муниципальные контракты подписаны в марте, документы к оплате за выполненные работы предъявлены в апреле.</w:t>
      </w:r>
    </w:p>
    <w:p w14:paraId="56E57AA5"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В полном объеме не освоены средства местного бюджета по подразделу «Другие вопросы в области национальной экономики» в размере 500,0 тыс. рублей на создание многофункционального центра предоставления государственных муниципальных услуг в городе Лермонтове в связи с отсутствием софинансирования.</w:t>
      </w:r>
    </w:p>
    <w:p w14:paraId="3C9EE4F5"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rPr>
        <w:t>В полном объеме не освоены средства местного бюджета в размере 100,0 тыс.рублей на разработку градостроительной документации. Ассигнования были предназначены для внутригородского межевания, работы не были проведены, так как не определены границы города (находятся в стадии межевания). </w:t>
      </w:r>
    </w:p>
    <w:p w14:paraId="36C25CC0" w14:textId="77777777" w:rsidR="00BA4D91" w:rsidRDefault="00BA4D91" w:rsidP="00BA4D91">
      <w:pPr>
        <w:shd w:val="clear" w:color="auto" w:fill="FFFFFF"/>
        <w:spacing w:after="150" w:line="238" w:lineRule="atLeast"/>
        <w:ind w:firstLine="708"/>
        <w:jc w:val="both"/>
        <w:rPr>
          <w:rFonts w:ascii="Arial" w:hAnsi="Arial" w:cs="Arial"/>
          <w:color w:val="242424"/>
          <w:sz w:val="20"/>
          <w:szCs w:val="20"/>
        </w:rPr>
      </w:pPr>
      <w:r>
        <w:rPr>
          <w:color w:val="242424"/>
          <w:u w:val="single"/>
        </w:rPr>
        <w:t>По разделу 10 «Социальная политика» </w:t>
      </w:r>
      <w:r>
        <w:rPr>
          <w:color w:val="242424"/>
        </w:rPr>
        <w:t xml:space="preserve">не освоены ассигнования в размере  2 420,2 тыс. рублей или 89,5% от плановых назначений.  Практически не использованы ассигнования в размере 1 0510,09 тыс. рублей (18,44%) средства субвенций на реализацию законов Ставропольского края в области здравоохранения и социальной поддержки населения.  Контракты на лекарственное </w:t>
      </w:r>
      <w:r>
        <w:rPr>
          <w:color w:val="242424"/>
        </w:rPr>
        <w:lastRenderedPageBreak/>
        <w:t>обеспечение населения, детское питание и др. подписаны в феврале - марте в связи с длительностью процедур, документы к оплате предъявлены в основном в апреле 2015 года.</w:t>
      </w:r>
    </w:p>
    <w:p w14:paraId="596D121B"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242424"/>
        </w:rPr>
        <w:t>Субсидии на предоставление молодым семьям на приобретение (строительство) жилья за счет средств краевого бюджета не использованы в полном объеме – 1203,25 тыс. рублей. Средства были перечислены на счет администрации города Лермонтова 27.03.2015 и были освоены в апреле 2015 года.</w:t>
      </w:r>
      <w:r>
        <w:rPr>
          <w:color w:val="C0504D"/>
          <w:bdr w:val="none" w:sz="0" w:space="0" w:color="auto" w:frame="1"/>
        </w:rPr>
        <w:t> </w:t>
      </w:r>
      <w:r>
        <w:rPr>
          <w:color w:val="242424"/>
        </w:rPr>
        <w:t>Кроме того в полном объем не освоены средства местного бюджета в сумме 250,00 тыс. рублей в связи с отсутствием софинансирования.</w:t>
      </w:r>
    </w:p>
    <w:p w14:paraId="485C8647"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Полностью не освоены ассигнования местного бюджета</w:t>
      </w:r>
    </w:p>
    <w:p w14:paraId="20981DEC"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-на обеспечение материальной поддержки граждан города Лермонтова , оказавшихся в трудной жизненной ситуации в сумме 12,5 тыс. рублей и на оказание адресной материальной помощи малообеспеченным семьям, малообеспеченным одиноко проживающим гражданам и гражданам, оказавшимся в трудной жизненной ситуации в сумме 20,0 тыс. рублей. Ассигнования не были освоены так как «Порядок предоставления адресной материальной помощи неработающим пенсионерам, постоянно проживающим на территории города Лермонтова, за счет средств бюджета города Лермонтова» был утвержден решением Совета города Лермонтова  от 29.04.2015 № 28;</w:t>
      </w:r>
    </w:p>
    <w:p w14:paraId="06C0AF32"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-на обеспечение граждан города Лермонтова по категориям заболеваний льготными медикаментами в размере 20,0 тыс. рублей и на профилактику и лечение сахарного диабета в размере 10,0 тыс. рублей. В связи с отсутствием решения по полномочиям муниципального образования для данного вида расходов;</w:t>
      </w:r>
    </w:p>
    <w:p w14:paraId="290DB714"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-на предоставление бесплатного горячего питания малоимущим гражданам, а также гражданам города, оказавшимся в трудной жизненной ситуации в размере 30,0 тыс. рублей в связи с отсутствием Порядка предоставления бесплатного горячего питания малоимущим гражданам.</w:t>
      </w:r>
    </w:p>
    <w:p w14:paraId="0E3550A9"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 </w:t>
      </w:r>
    </w:p>
    <w:p w14:paraId="2E64276E"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b/>
          <w:bCs/>
          <w:color w:val="242424"/>
        </w:rPr>
        <w:t>Главным распорядителем –</w:t>
      </w:r>
      <w:r>
        <w:rPr>
          <w:color w:val="242424"/>
        </w:rPr>
        <w:t> </w:t>
      </w:r>
      <w:r>
        <w:rPr>
          <w:b/>
          <w:bCs/>
          <w:color w:val="242424"/>
        </w:rPr>
        <w:t>управлением имущественных отношений администрации города Лермонтова в полном объеме </w:t>
      </w:r>
      <w:r>
        <w:rPr>
          <w:color w:val="242424"/>
        </w:rPr>
        <w:t>не освоены ассигнования, именно</w:t>
      </w:r>
    </w:p>
    <w:p w14:paraId="53497E1A"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t>- на техническую паспортизацию объектов недвижимого имущества в размере 200,0 тыс. рублей, муниципальные контракты заключены в марте, работы выполнены и оплачены в апреле 2015 года;</w:t>
      </w:r>
    </w:p>
    <w:p w14:paraId="45778ECD"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C0504D"/>
          <w:bdr w:val="none" w:sz="0" w:space="0" w:color="auto" w:frame="1"/>
        </w:rPr>
        <w:t> </w:t>
      </w:r>
      <w:r>
        <w:rPr>
          <w:color w:val="242424"/>
        </w:rPr>
        <w:t>- на кадастровую паспортизацию объектов недвижимого имущества в размере 11,8 тыс. рублей, в связи с отсутствием необходимости в кадастровой паспортизации;</w:t>
      </w:r>
    </w:p>
    <w:p w14:paraId="16AE22C5"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000000"/>
          <w:bdr w:val="none" w:sz="0" w:space="0" w:color="auto" w:frame="1"/>
        </w:rPr>
        <w:t>- на оплату коммунальных услуг по имуществу, находящемуся в муниципальной казне города в размере 17,14 тыс. рублей, решается вопрос о правильности выставленных счетов;</w:t>
      </w:r>
    </w:p>
    <w:p w14:paraId="3178A04E"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000000"/>
          <w:bdr w:val="none" w:sz="0" w:space="0" w:color="auto" w:frame="1"/>
        </w:rPr>
        <w:t>- на уплату взносов на капитальный ремонт общего имущества в многоквартирных домах в части муниципальной доли собственности, оплата не производилась в связи с отсутствием документов на оплату;</w:t>
      </w:r>
    </w:p>
    <w:p w14:paraId="7BAAA7C6"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000000"/>
          <w:bdr w:val="none" w:sz="0" w:space="0" w:color="auto" w:frame="1"/>
        </w:rPr>
        <w:t>- на организацию профессиональной подготовки и повышения квалификации в размере 5,9 тыс. рублей, в связи с отсутствием в 1 квартале курсов повышения квалификации по необходимой профессиональной программе.</w:t>
      </w:r>
    </w:p>
    <w:p w14:paraId="5CF35628" w14:textId="77777777" w:rsidR="00BA4D91" w:rsidRDefault="00BA4D91" w:rsidP="00BA4D91">
      <w:pPr>
        <w:shd w:val="clear" w:color="auto" w:fill="FFFFFF"/>
        <w:spacing w:line="238" w:lineRule="atLeast"/>
        <w:ind w:firstLine="748"/>
        <w:jc w:val="both"/>
        <w:rPr>
          <w:rFonts w:ascii="Arial" w:hAnsi="Arial" w:cs="Arial"/>
          <w:color w:val="242424"/>
          <w:sz w:val="20"/>
          <w:szCs w:val="20"/>
        </w:rPr>
      </w:pPr>
      <w:r>
        <w:rPr>
          <w:color w:val="000000"/>
          <w:bdr w:val="none" w:sz="0" w:space="0" w:color="auto" w:frame="1"/>
        </w:rPr>
        <w:t> </w:t>
      </w:r>
      <w:r>
        <w:rPr>
          <w:color w:val="C0504D"/>
          <w:bdr w:val="none" w:sz="0" w:space="0" w:color="auto" w:frame="1"/>
        </w:rPr>
        <w:t> </w:t>
      </w:r>
    </w:p>
    <w:p w14:paraId="7E3D26DA"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b/>
          <w:bCs/>
          <w:color w:val="242424"/>
        </w:rPr>
        <w:t>Главным распорядителем –</w:t>
      </w:r>
      <w:r>
        <w:rPr>
          <w:color w:val="242424"/>
        </w:rPr>
        <w:t> </w:t>
      </w:r>
      <w:r>
        <w:rPr>
          <w:b/>
          <w:bCs/>
          <w:color w:val="242424"/>
        </w:rPr>
        <w:t>отделом культуры администрации города Лермонтова </w:t>
      </w:r>
      <w:r>
        <w:rPr>
          <w:color w:val="242424"/>
        </w:rPr>
        <w:t>в полном объеме не освоены ассигнования</w:t>
      </w:r>
      <w:r>
        <w:rPr>
          <w:b/>
          <w:bCs/>
          <w:color w:val="242424"/>
        </w:rPr>
        <w:t>, </w:t>
      </w:r>
      <w:r>
        <w:rPr>
          <w:color w:val="242424"/>
        </w:rPr>
        <w:t>предусмотренные на компенсацию в текущем году задолженности по предоставлению учреждению субсидии на государственное (муниципальное) задание, выполненное в отчетном году в размере 1494,7 тыс. рублей. Ассигнования поступили на счет отдела культуры в конце марта 2015 года и были перечислены  бюджетным учреждениям  в апреле 2015 года.</w:t>
      </w:r>
    </w:p>
    <w:p w14:paraId="0B086FBC"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color w:val="242424"/>
        </w:rPr>
        <w:lastRenderedPageBreak/>
        <w:t>Низкое освоение ассигнований на организацию культурно-досуговой деятельности 37,41%. Средства в сумме 75,3 тыс. рублей использованы для празднования Дня победы в апреле 2015 года.</w:t>
      </w:r>
    </w:p>
    <w:p w14:paraId="5DB3408F" w14:textId="77777777" w:rsidR="00BA4D91" w:rsidRDefault="00BA4D91" w:rsidP="00BA4D91">
      <w:pPr>
        <w:shd w:val="clear" w:color="auto" w:fill="FFFFFF"/>
        <w:spacing w:after="150" w:line="238" w:lineRule="atLeast"/>
        <w:ind w:firstLine="900"/>
        <w:jc w:val="both"/>
        <w:rPr>
          <w:rFonts w:ascii="Arial" w:hAnsi="Arial" w:cs="Arial"/>
          <w:color w:val="242424"/>
          <w:sz w:val="20"/>
          <w:szCs w:val="20"/>
        </w:rPr>
      </w:pPr>
      <w:r>
        <w:rPr>
          <w:color w:val="242424"/>
        </w:rPr>
        <w:t> </w:t>
      </w:r>
    </w:p>
    <w:p w14:paraId="40C08FCE" w14:textId="77777777" w:rsidR="00BA4D91" w:rsidRDefault="00BA4D91" w:rsidP="00BA4D91">
      <w:pPr>
        <w:shd w:val="clear" w:color="auto" w:fill="FFFFFF"/>
        <w:spacing w:line="238" w:lineRule="atLeast"/>
        <w:ind w:firstLine="900"/>
        <w:jc w:val="both"/>
        <w:rPr>
          <w:rFonts w:ascii="Arial" w:hAnsi="Arial" w:cs="Arial"/>
          <w:color w:val="242424"/>
          <w:sz w:val="20"/>
          <w:szCs w:val="20"/>
        </w:rPr>
      </w:pPr>
      <w:r>
        <w:rPr>
          <w:b/>
          <w:bCs/>
          <w:color w:val="000000"/>
          <w:bdr w:val="none" w:sz="0" w:space="0" w:color="auto" w:frame="1"/>
        </w:rPr>
        <w:t>Муниципальные заимствования города Лермонтова</w:t>
      </w:r>
    </w:p>
    <w:p w14:paraId="3659B438" w14:textId="77777777" w:rsidR="00BA4D91" w:rsidRDefault="00BA4D91" w:rsidP="00BA4D91">
      <w:pPr>
        <w:shd w:val="clear" w:color="auto" w:fill="FFFFFF"/>
        <w:spacing w:line="238" w:lineRule="atLeast"/>
        <w:ind w:firstLine="900"/>
        <w:jc w:val="both"/>
        <w:rPr>
          <w:rFonts w:ascii="Arial" w:hAnsi="Arial" w:cs="Arial"/>
          <w:color w:val="242424"/>
          <w:sz w:val="20"/>
          <w:szCs w:val="20"/>
        </w:rPr>
      </w:pPr>
      <w:r>
        <w:rPr>
          <w:b/>
          <w:bCs/>
          <w:color w:val="000000"/>
          <w:bdr w:val="none" w:sz="0" w:space="0" w:color="auto" w:frame="1"/>
        </w:rPr>
        <w:t> </w:t>
      </w:r>
    </w:p>
    <w:p w14:paraId="2A638EC7" w14:textId="77777777" w:rsidR="00BA4D91" w:rsidRDefault="00BA4D91" w:rsidP="00BA4D91">
      <w:pPr>
        <w:shd w:val="clear" w:color="auto" w:fill="FFFFFF"/>
        <w:spacing w:line="238" w:lineRule="atLeast"/>
        <w:jc w:val="both"/>
        <w:rPr>
          <w:rFonts w:ascii="Arial" w:hAnsi="Arial" w:cs="Arial"/>
          <w:color w:val="242424"/>
          <w:sz w:val="20"/>
          <w:szCs w:val="20"/>
        </w:rPr>
      </w:pPr>
      <w:r>
        <w:rPr>
          <w:color w:val="000000"/>
          <w:bdr w:val="none" w:sz="0" w:space="0" w:color="auto" w:frame="1"/>
        </w:rPr>
        <w:t>Муниципальный долг города по состоянию на 01.04.2015 года составляет 790,51 тыс. рублей, что не превышает верхний предел, установленный решением</w:t>
      </w:r>
      <w:r>
        <w:rPr>
          <w:color w:val="242424"/>
        </w:rPr>
        <w:t> о бюджете города Лермонтова на 2015год. По сравнению с началом отчетного периода сумма не изменилась.</w:t>
      </w:r>
    </w:p>
    <w:p w14:paraId="4869383E" w14:textId="77777777" w:rsidR="00BA4D91" w:rsidRDefault="00BA4D91" w:rsidP="00BA4D91">
      <w:pPr>
        <w:shd w:val="clear" w:color="auto" w:fill="FFFFFF"/>
        <w:spacing w:after="150" w:line="238" w:lineRule="atLeast"/>
        <w:ind w:firstLine="900"/>
        <w:jc w:val="both"/>
        <w:rPr>
          <w:rFonts w:ascii="Arial" w:hAnsi="Arial" w:cs="Arial"/>
          <w:color w:val="242424"/>
          <w:sz w:val="20"/>
          <w:szCs w:val="20"/>
        </w:rPr>
      </w:pPr>
      <w:r>
        <w:rPr>
          <w:color w:val="242424"/>
        </w:rPr>
        <w:t>Муниципальный долг полностью состоит из обязательств по муниципальным гарантиям. Расходов на обслуживание государственного долга не производилось. Кредиты на погашение временных кассовых разрывов бюджета города в течение отчетного периода не привлекались.</w:t>
      </w:r>
    </w:p>
    <w:p w14:paraId="079F7519" w14:textId="77777777" w:rsidR="00BA4D91" w:rsidRDefault="00BA4D91" w:rsidP="00BA4D91">
      <w:pPr>
        <w:shd w:val="clear" w:color="auto" w:fill="FFFFFF"/>
        <w:spacing w:after="150" w:line="238" w:lineRule="atLeast"/>
        <w:ind w:firstLine="900"/>
        <w:jc w:val="both"/>
        <w:rPr>
          <w:rFonts w:ascii="Arial" w:hAnsi="Arial" w:cs="Arial"/>
          <w:color w:val="242424"/>
          <w:sz w:val="20"/>
          <w:szCs w:val="20"/>
        </w:rPr>
      </w:pPr>
      <w:r>
        <w:rPr>
          <w:b/>
          <w:bCs/>
          <w:color w:val="242424"/>
        </w:rPr>
        <w:t> </w:t>
      </w:r>
    </w:p>
    <w:p w14:paraId="0B5BFA01" w14:textId="77777777" w:rsidR="00BA4D91" w:rsidRDefault="00BA4D91" w:rsidP="00BA4D91">
      <w:pPr>
        <w:shd w:val="clear" w:color="auto" w:fill="FFFFFF"/>
        <w:spacing w:after="150" w:line="238" w:lineRule="atLeast"/>
        <w:ind w:firstLine="748"/>
        <w:jc w:val="both"/>
        <w:rPr>
          <w:rFonts w:ascii="Arial" w:hAnsi="Arial" w:cs="Arial"/>
          <w:color w:val="242424"/>
          <w:sz w:val="20"/>
          <w:szCs w:val="20"/>
        </w:rPr>
      </w:pPr>
      <w:r>
        <w:rPr>
          <w:b/>
          <w:bCs/>
          <w:color w:val="242424"/>
        </w:rPr>
        <w:t> </w:t>
      </w:r>
    </w:p>
    <w:p w14:paraId="6292BB7F" w14:textId="77777777" w:rsidR="00BA4D91" w:rsidRDefault="00BA4D91" w:rsidP="00BA4D91">
      <w:pPr>
        <w:shd w:val="clear" w:color="auto" w:fill="FFFFFF"/>
        <w:spacing w:after="150" w:line="238" w:lineRule="atLeast"/>
        <w:jc w:val="both"/>
        <w:rPr>
          <w:rFonts w:ascii="Arial" w:hAnsi="Arial" w:cs="Arial"/>
          <w:color w:val="242424"/>
          <w:sz w:val="20"/>
          <w:szCs w:val="20"/>
        </w:rPr>
      </w:pPr>
      <w:r>
        <w:rPr>
          <w:color w:val="242424"/>
        </w:rPr>
        <w:t>Председатель Контрольно-счетной</w:t>
      </w:r>
    </w:p>
    <w:p w14:paraId="322FEDC0" w14:textId="77777777" w:rsidR="00BA4D91" w:rsidRDefault="00BA4D91" w:rsidP="00BA4D91">
      <w:pPr>
        <w:shd w:val="clear" w:color="auto" w:fill="FFFFFF"/>
        <w:spacing w:line="238" w:lineRule="atLeast"/>
        <w:jc w:val="both"/>
        <w:rPr>
          <w:rFonts w:ascii="Arial" w:hAnsi="Arial" w:cs="Arial"/>
          <w:color w:val="242424"/>
          <w:sz w:val="20"/>
          <w:szCs w:val="20"/>
        </w:rPr>
      </w:pPr>
      <w:r>
        <w:rPr>
          <w:color w:val="242424"/>
        </w:rPr>
        <w:t>палаты города Лермонтова                                                              Т.В.Мохнатая</w:t>
      </w:r>
    </w:p>
    <w:p w14:paraId="5513B241" w14:textId="77777777" w:rsidR="00F153E7" w:rsidRPr="00BA4D91" w:rsidRDefault="00F153E7" w:rsidP="00BA4D91">
      <w:bookmarkStart w:id="0" w:name="_GoBack"/>
      <w:bookmarkEnd w:id="0"/>
    </w:p>
    <w:sectPr w:rsidR="00F153E7" w:rsidRPr="00BA4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0C674E"/>
    <w:rsid w:val="00185085"/>
    <w:rsid w:val="001B639E"/>
    <w:rsid w:val="001C7D2F"/>
    <w:rsid w:val="001E16F3"/>
    <w:rsid w:val="00264B6E"/>
    <w:rsid w:val="00396486"/>
    <w:rsid w:val="003D057D"/>
    <w:rsid w:val="003F1F95"/>
    <w:rsid w:val="004138EB"/>
    <w:rsid w:val="00435149"/>
    <w:rsid w:val="00456865"/>
    <w:rsid w:val="004C1A2F"/>
    <w:rsid w:val="004D5050"/>
    <w:rsid w:val="00581236"/>
    <w:rsid w:val="005B2931"/>
    <w:rsid w:val="006559DC"/>
    <w:rsid w:val="006B1FE1"/>
    <w:rsid w:val="0073767C"/>
    <w:rsid w:val="007F73D3"/>
    <w:rsid w:val="008154EB"/>
    <w:rsid w:val="008212BD"/>
    <w:rsid w:val="008E3AA2"/>
    <w:rsid w:val="00922CDC"/>
    <w:rsid w:val="009725A4"/>
    <w:rsid w:val="009768EF"/>
    <w:rsid w:val="00991DAE"/>
    <w:rsid w:val="009B725C"/>
    <w:rsid w:val="009E6AFB"/>
    <w:rsid w:val="009E70FD"/>
    <w:rsid w:val="009F0F04"/>
    <w:rsid w:val="00A5744D"/>
    <w:rsid w:val="00A71B74"/>
    <w:rsid w:val="00A82DA0"/>
    <w:rsid w:val="00A975AA"/>
    <w:rsid w:val="00AA3506"/>
    <w:rsid w:val="00AB10DE"/>
    <w:rsid w:val="00AF1190"/>
    <w:rsid w:val="00B564CB"/>
    <w:rsid w:val="00BA4D91"/>
    <w:rsid w:val="00BD1E6D"/>
    <w:rsid w:val="00BD4B4B"/>
    <w:rsid w:val="00BE4054"/>
    <w:rsid w:val="00BE7194"/>
    <w:rsid w:val="00D14C4A"/>
    <w:rsid w:val="00D54B07"/>
    <w:rsid w:val="00D60A1B"/>
    <w:rsid w:val="00D91AA3"/>
    <w:rsid w:val="00DA0EB7"/>
    <w:rsid w:val="00DF789E"/>
    <w:rsid w:val="00E03B2E"/>
    <w:rsid w:val="00E33638"/>
    <w:rsid w:val="00E475DF"/>
    <w:rsid w:val="00EC02FE"/>
    <w:rsid w:val="00EC1B61"/>
    <w:rsid w:val="00ED0589"/>
    <w:rsid w:val="00ED3D25"/>
    <w:rsid w:val="00F05205"/>
    <w:rsid w:val="00F07CB9"/>
    <w:rsid w:val="00F153E7"/>
    <w:rsid w:val="00F47CE4"/>
    <w:rsid w:val="00FB3C11"/>
    <w:rsid w:val="00FC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2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922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922CDC"/>
    <w:rPr>
      <w:rFonts w:ascii="Times New Roman" w:eastAsia="Times New Roman" w:hAnsi="Times New Roman" w:cs="Times New Roman"/>
      <w:sz w:val="24"/>
      <w:szCs w:val="24"/>
      <w:lang w:eastAsia="ru-RU"/>
    </w:rPr>
  </w:style>
  <w:style w:type="character" w:styleId="a7">
    <w:name w:val="Emphasis"/>
    <w:basedOn w:val="a0"/>
    <w:uiPriority w:val="20"/>
    <w:qFormat/>
    <w:rsid w:val="004C1A2F"/>
    <w:rPr>
      <w:i/>
      <w:iCs/>
    </w:rPr>
  </w:style>
  <w:style w:type="paragraph" w:customStyle="1" w:styleId="style10">
    <w:name w:val="style10"/>
    <w:basedOn w:val="a"/>
    <w:rsid w:val="008E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B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B1F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2E95"/>
    <w:rPr>
      <w:rFonts w:ascii="Times New Roman" w:eastAsia="Times New Roman" w:hAnsi="Times New Roman" w:cs="Times New Roman"/>
      <w:b/>
      <w:bCs/>
      <w:sz w:val="36"/>
      <w:szCs w:val="36"/>
      <w:lang w:eastAsia="ru-RU"/>
    </w:rPr>
  </w:style>
  <w:style w:type="paragraph" w:styleId="a8">
    <w:name w:val="Body Text"/>
    <w:basedOn w:val="a"/>
    <w:link w:val="a9"/>
    <w:uiPriority w:val="99"/>
    <w:semiHidden/>
    <w:unhideWhenUsed/>
    <w:rsid w:val="009F0F04"/>
    <w:pPr>
      <w:spacing w:after="120"/>
    </w:pPr>
  </w:style>
  <w:style w:type="character" w:customStyle="1" w:styleId="a9">
    <w:name w:val="Основной текст Знак"/>
    <w:basedOn w:val="a0"/>
    <w:link w:val="a8"/>
    <w:uiPriority w:val="99"/>
    <w:semiHidden/>
    <w:rsid w:val="009F0F04"/>
  </w:style>
  <w:style w:type="paragraph" w:styleId="aa">
    <w:name w:val="Body Text Indent"/>
    <w:basedOn w:val="a"/>
    <w:link w:val="ab"/>
    <w:uiPriority w:val="99"/>
    <w:semiHidden/>
    <w:unhideWhenUsed/>
    <w:rsid w:val="009F0F04"/>
    <w:pPr>
      <w:spacing w:after="120"/>
      <w:ind w:left="283"/>
    </w:pPr>
  </w:style>
  <w:style w:type="character" w:customStyle="1" w:styleId="ab">
    <w:name w:val="Основной текст с отступом Знак"/>
    <w:basedOn w:val="a0"/>
    <w:link w:val="aa"/>
    <w:uiPriority w:val="99"/>
    <w:semiHidden/>
    <w:rsid w:val="009F0F04"/>
  </w:style>
  <w:style w:type="character" w:styleId="ac">
    <w:name w:val="Strong"/>
    <w:basedOn w:val="a0"/>
    <w:uiPriority w:val="22"/>
    <w:qFormat/>
    <w:rsid w:val="009F0F04"/>
    <w:rPr>
      <w:b/>
      <w:bCs/>
    </w:rPr>
  </w:style>
  <w:style w:type="paragraph" w:customStyle="1" w:styleId="style3">
    <w:name w:val="style3"/>
    <w:basedOn w:val="a"/>
    <w:rsid w:val="009F0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F0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9F0F04"/>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F47CE4"/>
    <w:rPr>
      <w:color w:val="0000FF"/>
      <w:u w:val="single"/>
    </w:rPr>
  </w:style>
  <w:style w:type="paragraph" w:styleId="HTML">
    <w:name w:val="HTML Preformatted"/>
    <w:basedOn w:val="a"/>
    <w:link w:val="HTML0"/>
    <w:uiPriority w:val="99"/>
    <w:semiHidden/>
    <w:unhideWhenUsed/>
    <w:rsid w:val="003F1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F1F9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656">
      <w:bodyDiv w:val="1"/>
      <w:marLeft w:val="0"/>
      <w:marRight w:val="0"/>
      <w:marTop w:val="0"/>
      <w:marBottom w:val="0"/>
      <w:divBdr>
        <w:top w:val="none" w:sz="0" w:space="0" w:color="auto"/>
        <w:left w:val="none" w:sz="0" w:space="0" w:color="auto"/>
        <w:bottom w:val="none" w:sz="0" w:space="0" w:color="auto"/>
        <w:right w:val="none" w:sz="0" w:space="0" w:color="auto"/>
      </w:divBdr>
    </w:div>
    <w:div w:id="64500771">
      <w:bodyDiv w:val="1"/>
      <w:marLeft w:val="0"/>
      <w:marRight w:val="0"/>
      <w:marTop w:val="0"/>
      <w:marBottom w:val="0"/>
      <w:divBdr>
        <w:top w:val="none" w:sz="0" w:space="0" w:color="auto"/>
        <w:left w:val="none" w:sz="0" w:space="0" w:color="auto"/>
        <w:bottom w:val="none" w:sz="0" w:space="0" w:color="auto"/>
        <w:right w:val="none" w:sz="0" w:space="0" w:color="auto"/>
      </w:divBdr>
    </w:div>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68164206">
      <w:bodyDiv w:val="1"/>
      <w:marLeft w:val="0"/>
      <w:marRight w:val="0"/>
      <w:marTop w:val="0"/>
      <w:marBottom w:val="0"/>
      <w:divBdr>
        <w:top w:val="none" w:sz="0" w:space="0" w:color="auto"/>
        <w:left w:val="none" w:sz="0" w:space="0" w:color="auto"/>
        <w:bottom w:val="none" w:sz="0" w:space="0" w:color="auto"/>
        <w:right w:val="none" w:sz="0" w:space="0" w:color="auto"/>
      </w:divBdr>
    </w:div>
    <w:div w:id="101266229">
      <w:bodyDiv w:val="1"/>
      <w:marLeft w:val="0"/>
      <w:marRight w:val="0"/>
      <w:marTop w:val="0"/>
      <w:marBottom w:val="0"/>
      <w:divBdr>
        <w:top w:val="none" w:sz="0" w:space="0" w:color="auto"/>
        <w:left w:val="none" w:sz="0" w:space="0" w:color="auto"/>
        <w:bottom w:val="none" w:sz="0" w:space="0" w:color="auto"/>
        <w:right w:val="none" w:sz="0" w:space="0" w:color="auto"/>
      </w:divBdr>
    </w:div>
    <w:div w:id="143545021">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197595337">
      <w:bodyDiv w:val="1"/>
      <w:marLeft w:val="0"/>
      <w:marRight w:val="0"/>
      <w:marTop w:val="0"/>
      <w:marBottom w:val="0"/>
      <w:divBdr>
        <w:top w:val="none" w:sz="0" w:space="0" w:color="auto"/>
        <w:left w:val="none" w:sz="0" w:space="0" w:color="auto"/>
        <w:bottom w:val="none" w:sz="0" w:space="0" w:color="auto"/>
        <w:right w:val="none" w:sz="0" w:space="0" w:color="auto"/>
      </w:divBdr>
    </w:div>
    <w:div w:id="223955531">
      <w:bodyDiv w:val="1"/>
      <w:marLeft w:val="0"/>
      <w:marRight w:val="0"/>
      <w:marTop w:val="0"/>
      <w:marBottom w:val="0"/>
      <w:divBdr>
        <w:top w:val="none" w:sz="0" w:space="0" w:color="auto"/>
        <w:left w:val="none" w:sz="0" w:space="0" w:color="auto"/>
        <w:bottom w:val="none" w:sz="0" w:space="0" w:color="auto"/>
        <w:right w:val="none" w:sz="0" w:space="0" w:color="auto"/>
      </w:divBdr>
    </w:div>
    <w:div w:id="272832716">
      <w:bodyDiv w:val="1"/>
      <w:marLeft w:val="0"/>
      <w:marRight w:val="0"/>
      <w:marTop w:val="0"/>
      <w:marBottom w:val="0"/>
      <w:divBdr>
        <w:top w:val="none" w:sz="0" w:space="0" w:color="auto"/>
        <w:left w:val="none" w:sz="0" w:space="0" w:color="auto"/>
        <w:bottom w:val="none" w:sz="0" w:space="0" w:color="auto"/>
        <w:right w:val="none" w:sz="0" w:space="0" w:color="auto"/>
      </w:divBdr>
    </w:div>
    <w:div w:id="291785871">
      <w:bodyDiv w:val="1"/>
      <w:marLeft w:val="0"/>
      <w:marRight w:val="0"/>
      <w:marTop w:val="0"/>
      <w:marBottom w:val="0"/>
      <w:divBdr>
        <w:top w:val="none" w:sz="0" w:space="0" w:color="auto"/>
        <w:left w:val="none" w:sz="0" w:space="0" w:color="auto"/>
        <w:bottom w:val="none" w:sz="0" w:space="0" w:color="auto"/>
        <w:right w:val="none" w:sz="0" w:space="0" w:color="auto"/>
      </w:divBdr>
    </w:div>
    <w:div w:id="325859276">
      <w:bodyDiv w:val="1"/>
      <w:marLeft w:val="0"/>
      <w:marRight w:val="0"/>
      <w:marTop w:val="0"/>
      <w:marBottom w:val="0"/>
      <w:divBdr>
        <w:top w:val="none" w:sz="0" w:space="0" w:color="auto"/>
        <w:left w:val="none" w:sz="0" w:space="0" w:color="auto"/>
        <w:bottom w:val="none" w:sz="0" w:space="0" w:color="auto"/>
        <w:right w:val="none" w:sz="0" w:space="0" w:color="auto"/>
      </w:divBdr>
    </w:div>
    <w:div w:id="328212573">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377248229">
      <w:bodyDiv w:val="1"/>
      <w:marLeft w:val="0"/>
      <w:marRight w:val="0"/>
      <w:marTop w:val="0"/>
      <w:marBottom w:val="0"/>
      <w:divBdr>
        <w:top w:val="none" w:sz="0" w:space="0" w:color="auto"/>
        <w:left w:val="none" w:sz="0" w:space="0" w:color="auto"/>
        <w:bottom w:val="none" w:sz="0" w:space="0" w:color="auto"/>
        <w:right w:val="none" w:sz="0" w:space="0" w:color="auto"/>
      </w:divBdr>
    </w:div>
    <w:div w:id="414017992">
      <w:bodyDiv w:val="1"/>
      <w:marLeft w:val="0"/>
      <w:marRight w:val="0"/>
      <w:marTop w:val="0"/>
      <w:marBottom w:val="0"/>
      <w:divBdr>
        <w:top w:val="none" w:sz="0" w:space="0" w:color="auto"/>
        <w:left w:val="none" w:sz="0" w:space="0" w:color="auto"/>
        <w:bottom w:val="none" w:sz="0" w:space="0" w:color="auto"/>
        <w:right w:val="none" w:sz="0" w:space="0" w:color="auto"/>
      </w:divBdr>
    </w:div>
    <w:div w:id="472330391">
      <w:bodyDiv w:val="1"/>
      <w:marLeft w:val="0"/>
      <w:marRight w:val="0"/>
      <w:marTop w:val="0"/>
      <w:marBottom w:val="0"/>
      <w:divBdr>
        <w:top w:val="none" w:sz="0" w:space="0" w:color="auto"/>
        <w:left w:val="none" w:sz="0" w:space="0" w:color="auto"/>
        <w:bottom w:val="none" w:sz="0" w:space="0" w:color="auto"/>
        <w:right w:val="none" w:sz="0" w:space="0" w:color="auto"/>
      </w:divBdr>
    </w:div>
    <w:div w:id="508106103">
      <w:bodyDiv w:val="1"/>
      <w:marLeft w:val="0"/>
      <w:marRight w:val="0"/>
      <w:marTop w:val="0"/>
      <w:marBottom w:val="0"/>
      <w:divBdr>
        <w:top w:val="none" w:sz="0" w:space="0" w:color="auto"/>
        <w:left w:val="none" w:sz="0" w:space="0" w:color="auto"/>
        <w:bottom w:val="none" w:sz="0" w:space="0" w:color="auto"/>
        <w:right w:val="none" w:sz="0" w:space="0" w:color="auto"/>
      </w:divBdr>
    </w:div>
    <w:div w:id="563376763">
      <w:bodyDiv w:val="1"/>
      <w:marLeft w:val="0"/>
      <w:marRight w:val="0"/>
      <w:marTop w:val="0"/>
      <w:marBottom w:val="0"/>
      <w:divBdr>
        <w:top w:val="none" w:sz="0" w:space="0" w:color="auto"/>
        <w:left w:val="none" w:sz="0" w:space="0" w:color="auto"/>
        <w:bottom w:val="none" w:sz="0" w:space="0" w:color="auto"/>
        <w:right w:val="none" w:sz="0" w:space="0" w:color="auto"/>
      </w:divBdr>
    </w:div>
    <w:div w:id="570388007">
      <w:bodyDiv w:val="1"/>
      <w:marLeft w:val="0"/>
      <w:marRight w:val="0"/>
      <w:marTop w:val="0"/>
      <w:marBottom w:val="0"/>
      <w:divBdr>
        <w:top w:val="none" w:sz="0" w:space="0" w:color="auto"/>
        <w:left w:val="none" w:sz="0" w:space="0" w:color="auto"/>
        <w:bottom w:val="none" w:sz="0" w:space="0" w:color="auto"/>
        <w:right w:val="none" w:sz="0" w:space="0" w:color="auto"/>
      </w:divBdr>
    </w:div>
    <w:div w:id="643973113">
      <w:bodyDiv w:val="1"/>
      <w:marLeft w:val="0"/>
      <w:marRight w:val="0"/>
      <w:marTop w:val="0"/>
      <w:marBottom w:val="0"/>
      <w:divBdr>
        <w:top w:val="none" w:sz="0" w:space="0" w:color="auto"/>
        <w:left w:val="none" w:sz="0" w:space="0" w:color="auto"/>
        <w:bottom w:val="none" w:sz="0" w:space="0" w:color="auto"/>
        <w:right w:val="none" w:sz="0" w:space="0" w:color="auto"/>
      </w:divBdr>
      <w:divsChild>
        <w:div w:id="435246488">
          <w:marLeft w:val="0"/>
          <w:marRight w:val="0"/>
          <w:marTop w:val="0"/>
          <w:marBottom w:val="0"/>
          <w:divBdr>
            <w:top w:val="none" w:sz="0" w:space="0" w:color="auto"/>
            <w:left w:val="none" w:sz="0" w:space="0" w:color="auto"/>
            <w:bottom w:val="none" w:sz="0" w:space="0" w:color="auto"/>
            <w:right w:val="none" w:sz="0" w:space="0" w:color="auto"/>
          </w:divBdr>
        </w:div>
      </w:divsChild>
    </w:div>
    <w:div w:id="650642046">
      <w:bodyDiv w:val="1"/>
      <w:marLeft w:val="0"/>
      <w:marRight w:val="0"/>
      <w:marTop w:val="0"/>
      <w:marBottom w:val="0"/>
      <w:divBdr>
        <w:top w:val="none" w:sz="0" w:space="0" w:color="auto"/>
        <w:left w:val="none" w:sz="0" w:space="0" w:color="auto"/>
        <w:bottom w:val="none" w:sz="0" w:space="0" w:color="auto"/>
        <w:right w:val="none" w:sz="0" w:space="0" w:color="auto"/>
      </w:divBdr>
    </w:div>
    <w:div w:id="698631066">
      <w:bodyDiv w:val="1"/>
      <w:marLeft w:val="0"/>
      <w:marRight w:val="0"/>
      <w:marTop w:val="0"/>
      <w:marBottom w:val="0"/>
      <w:divBdr>
        <w:top w:val="none" w:sz="0" w:space="0" w:color="auto"/>
        <w:left w:val="none" w:sz="0" w:space="0" w:color="auto"/>
        <w:bottom w:val="none" w:sz="0" w:space="0" w:color="auto"/>
        <w:right w:val="none" w:sz="0" w:space="0" w:color="auto"/>
      </w:divBdr>
    </w:div>
    <w:div w:id="901132936">
      <w:bodyDiv w:val="1"/>
      <w:marLeft w:val="0"/>
      <w:marRight w:val="0"/>
      <w:marTop w:val="0"/>
      <w:marBottom w:val="0"/>
      <w:divBdr>
        <w:top w:val="none" w:sz="0" w:space="0" w:color="auto"/>
        <w:left w:val="none" w:sz="0" w:space="0" w:color="auto"/>
        <w:bottom w:val="none" w:sz="0" w:space="0" w:color="auto"/>
        <w:right w:val="none" w:sz="0" w:space="0" w:color="auto"/>
      </w:divBdr>
    </w:div>
    <w:div w:id="918179529">
      <w:bodyDiv w:val="1"/>
      <w:marLeft w:val="0"/>
      <w:marRight w:val="0"/>
      <w:marTop w:val="0"/>
      <w:marBottom w:val="0"/>
      <w:divBdr>
        <w:top w:val="none" w:sz="0" w:space="0" w:color="auto"/>
        <w:left w:val="none" w:sz="0" w:space="0" w:color="auto"/>
        <w:bottom w:val="none" w:sz="0" w:space="0" w:color="auto"/>
        <w:right w:val="none" w:sz="0" w:space="0" w:color="auto"/>
      </w:divBdr>
    </w:div>
    <w:div w:id="958561311">
      <w:bodyDiv w:val="1"/>
      <w:marLeft w:val="0"/>
      <w:marRight w:val="0"/>
      <w:marTop w:val="0"/>
      <w:marBottom w:val="0"/>
      <w:divBdr>
        <w:top w:val="none" w:sz="0" w:space="0" w:color="auto"/>
        <w:left w:val="none" w:sz="0" w:space="0" w:color="auto"/>
        <w:bottom w:val="none" w:sz="0" w:space="0" w:color="auto"/>
        <w:right w:val="none" w:sz="0" w:space="0" w:color="auto"/>
      </w:divBdr>
    </w:div>
    <w:div w:id="962540471">
      <w:bodyDiv w:val="1"/>
      <w:marLeft w:val="0"/>
      <w:marRight w:val="0"/>
      <w:marTop w:val="0"/>
      <w:marBottom w:val="0"/>
      <w:divBdr>
        <w:top w:val="none" w:sz="0" w:space="0" w:color="auto"/>
        <w:left w:val="none" w:sz="0" w:space="0" w:color="auto"/>
        <w:bottom w:val="none" w:sz="0" w:space="0" w:color="auto"/>
        <w:right w:val="none" w:sz="0" w:space="0" w:color="auto"/>
      </w:divBdr>
    </w:div>
    <w:div w:id="1006833543">
      <w:bodyDiv w:val="1"/>
      <w:marLeft w:val="0"/>
      <w:marRight w:val="0"/>
      <w:marTop w:val="0"/>
      <w:marBottom w:val="0"/>
      <w:divBdr>
        <w:top w:val="none" w:sz="0" w:space="0" w:color="auto"/>
        <w:left w:val="none" w:sz="0" w:space="0" w:color="auto"/>
        <w:bottom w:val="none" w:sz="0" w:space="0" w:color="auto"/>
        <w:right w:val="none" w:sz="0" w:space="0" w:color="auto"/>
      </w:divBdr>
    </w:div>
    <w:div w:id="1032269625">
      <w:bodyDiv w:val="1"/>
      <w:marLeft w:val="0"/>
      <w:marRight w:val="0"/>
      <w:marTop w:val="0"/>
      <w:marBottom w:val="0"/>
      <w:divBdr>
        <w:top w:val="none" w:sz="0" w:space="0" w:color="auto"/>
        <w:left w:val="none" w:sz="0" w:space="0" w:color="auto"/>
        <w:bottom w:val="none" w:sz="0" w:space="0" w:color="auto"/>
        <w:right w:val="none" w:sz="0" w:space="0" w:color="auto"/>
      </w:divBdr>
    </w:div>
    <w:div w:id="1034573687">
      <w:bodyDiv w:val="1"/>
      <w:marLeft w:val="0"/>
      <w:marRight w:val="0"/>
      <w:marTop w:val="0"/>
      <w:marBottom w:val="0"/>
      <w:divBdr>
        <w:top w:val="none" w:sz="0" w:space="0" w:color="auto"/>
        <w:left w:val="none" w:sz="0" w:space="0" w:color="auto"/>
        <w:bottom w:val="none" w:sz="0" w:space="0" w:color="auto"/>
        <w:right w:val="none" w:sz="0" w:space="0" w:color="auto"/>
      </w:divBdr>
    </w:div>
    <w:div w:id="1038777434">
      <w:bodyDiv w:val="1"/>
      <w:marLeft w:val="0"/>
      <w:marRight w:val="0"/>
      <w:marTop w:val="0"/>
      <w:marBottom w:val="0"/>
      <w:divBdr>
        <w:top w:val="none" w:sz="0" w:space="0" w:color="auto"/>
        <w:left w:val="none" w:sz="0" w:space="0" w:color="auto"/>
        <w:bottom w:val="none" w:sz="0" w:space="0" w:color="auto"/>
        <w:right w:val="none" w:sz="0" w:space="0" w:color="auto"/>
      </w:divBdr>
    </w:div>
    <w:div w:id="1070662207">
      <w:bodyDiv w:val="1"/>
      <w:marLeft w:val="0"/>
      <w:marRight w:val="0"/>
      <w:marTop w:val="0"/>
      <w:marBottom w:val="0"/>
      <w:divBdr>
        <w:top w:val="none" w:sz="0" w:space="0" w:color="auto"/>
        <w:left w:val="none" w:sz="0" w:space="0" w:color="auto"/>
        <w:bottom w:val="none" w:sz="0" w:space="0" w:color="auto"/>
        <w:right w:val="none" w:sz="0" w:space="0" w:color="auto"/>
      </w:divBdr>
    </w:div>
    <w:div w:id="1071731823">
      <w:bodyDiv w:val="1"/>
      <w:marLeft w:val="0"/>
      <w:marRight w:val="0"/>
      <w:marTop w:val="0"/>
      <w:marBottom w:val="0"/>
      <w:divBdr>
        <w:top w:val="none" w:sz="0" w:space="0" w:color="auto"/>
        <w:left w:val="none" w:sz="0" w:space="0" w:color="auto"/>
        <w:bottom w:val="none" w:sz="0" w:space="0" w:color="auto"/>
        <w:right w:val="none" w:sz="0" w:space="0" w:color="auto"/>
      </w:divBdr>
    </w:div>
    <w:div w:id="1085497847">
      <w:bodyDiv w:val="1"/>
      <w:marLeft w:val="0"/>
      <w:marRight w:val="0"/>
      <w:marTop w:val="0"/>
      <w:marBottom w:val="0"/>
      <w:divBdr>
        <w:top w:val="none" w:sz="0" w:space="0" w:color="auto"/>
        <w:left w:val="none" w:sz="0" w:space="0" w:color="auto"/>
        <w:bottom w:val="none" w:sz="0" w:space="0" w:color="auto"/>
        <w:right w:val="none" w:sz="0" w:space="0" w:color="auto"/>
      </w:divBdr>
    </w:div>
    <w:div w:id="1086269816">
      <w:bodyDiv w:val="1"/>
      <w:marLeft w:val="0"/>
      <w:marRight w:val="0"/>
      <w:marTop w:val="0"/>
      <w:marBottom w:val="0"/>
      <w:divBdr>
        <w:top w:val="none" w:sz="0" w:space="0" w:color="auto"/>
        <w:left w:val="none" w:sz="0" w:space="0" w:color="auto"/>
        <w:bottom w:val="none" w:sz="0" w:space="0" w:color="auto"/>
        <w:right w:val="none" w:sz="0" w:space="0" w:color="auto"/>
      </w:divBdr>
    </w:div>
    <w:div w:id="1096174492">
      <w:bodyDiv w:val="1"/>
      <w:marLeft w:val="0"/>
      <w:marRight w:val="0"/>
      <w:marTop w:val="0"/>
      <w:marBottom w:val="0"/>
      <w:divBdr>
        <w:top w:val="none" w:sz="0" w:space="0" w:color="auto"/>
        <w:left w:val="none" w:sz="0" w:space="0" w:color="auto"/>
        <w:bottom w:val="none" w:sz="0" w:space="0" w:color="auto"/>
        <w:right w:val="none" w:sz="0" w:space="0" w:color="auto"/>
      </w:divBdr>
    </w:div>
    <w:div w:id="1101922523">
      <w:bodyDiv w:val="1"/>
      <w:marLeft w:val="0"/>
      <w:marRight w:val="0"/>
      <w:marTop w:val="0"/>
      <w:marBottom w:val="0"/>
      <w:divBdr>
        <w:top w:val="none" w:sz="0" w:space="0" w:color="auto"/>
        <w:left w:val="none" w:sz="0" w:space="0" w:color="auto"/>
        <w:bottom w:val="none" w:sz="0" w:space="0" w:color="auto"/>
        <w:right w:val="none" w:sz="0" w:space="0" w:color="auto"/>
      </w:divBdr>
    </w:div>
    <w:div w:id="1161626386">
      <w:bodyDiv w:val="1"/>
      <w:marLeft w:val="0"/>
      <w:marRight w:val="0"/>
      <w:marTop w:val="0"/>
      <w:marBottom w:val="0"/>
      <w:divBdr>
        <w:top w:val="none" w:sz="0" w:space="0" w:color="auto"/>
        <w:left w:val="none" w:sz="0" w:space="0" w:color="auto"/>
        <w:bottom w:val="none" w:sz="0" w:space="0" w:color="auto"/>
        <w:right w:val="none" w:sz="0" w:space="0" w:color="auto"/>
      </w:divBdr>
    </w:div>
    <w:div w:id="1185557431">
      <w:bodyDiv w:val="1"/>
      <w:marLeft w:val="0"/>
      <w:marRight w:val="0"/>
      <w:marTop w:val="0"/>
      <w:marBottom w:val="0"/>
      <w:divBdr>
        <w:top w:val="none" w:sz="0" w:space="0" w:color="auto"/>
        <w:left w:val="none" w:sz="0" w:space="0" w:color="auto"/>
        <w:bottom w:val="none" w:sz="0" w:space="0" w:color="auto"/>
        <w:right w:val="none" w:sz="0" w:space="0" w:color="auto"/>
      </w:divBdr>
    </w:div>
    <w:div w:id="1247113422">
      <w:bodyDiv w:val="1"/>
      <w:marLeft w:val="0"/>
      <w:marRight w:val="0"/>
      <w:marTop w:val="0"/>
      <w:marBottom w:val="0"/>
      <w:divBdr>
        <w:top w:val="none" w:sz="0" w:space="0" w:color="auto"/>
        <w:left w:val="none" w:sz="0" w:space="0" w:color="auto"/>
        <w:bottom w:val="none" w:sz="0" w:space="0" w:color="auto"/>
        <w:right w:val="none" w:sz="0" w:space="0" w:color="auto"/>
      </w:divBdr>
    </w:div>
    <w:div w:id="1263562711">
      <w:bodyDiv w:val="1"/>
      <w:marLeft w:val="0"/>
      <w:marRight w:val="0"/>
      <w:marTop w:val="0"/>
      <w:marBottom w:val="0"/>
      <w:divBdr>
        <w:top w:val="none" w:sz="0" w:space="0" w:color="auto"/>
        <w:left w:val="none" w:sz="0" w:space="0" w:color="auto"/>
        <w:bottom w:val="none" w:sz="0" w:space="0" w:color="auto"/>
        <w:right w:val="none" w:sz="0" w:space="0" w:color="auto"/>
      </w:divBdr>
    </w:div>
    <w:div w:id="1315524887">
      <w:bodyDiv w:val="1"/>
      <w:marLeft w:val="0"/>
      <w:marRight w:val="0"/>
      <w:marTop w:val="0"/>
      <w:marBottom w:val="0"/>
      <w:divBdr>
        <w:top w:val="none" w:sz="0" w:space="0" w:color="auto"/>
        <w:left w:val="none" w:sz="0" w:space="0" w:color="auto"/>
        <w:bottom w:val="none" w:sz="0" w:space="0" w:color="auto"/>
        <w:right w:val="none" w:sz="0" w:space="0" w:color="auto"/>
      </w:divBdr>
    </w:div>
    <w:div w:id="1348217528">
      <w:bodyDiv w:val="1"/>
      <w:marLeft w:val="0"/>
      <w:marRight w:val="0"/>
      <w:marTop w:val="0"/>
      <w:marBottom w:val="0"/>
      <w:divBdr>
        <w:top w:val="none" w:sz="0" w:space="0" w:color="auto"/>
        <w:left w:val="none" w:sz="0" w:space="0" w:color="auto"/>
        <w:bottom w:val="none" w:sz="0" w:space="0" w:color="auto"/>
        <w:right w:val="none" w:sz="0" w:space="0" w:color="auto"/>
      </w:divBdr>
    </w:div>
    <w:div w:id="1372075356">
      <w:bodyDiv w:val="1"/>
      <w:marLeft w:val="0"/>
      <w:marRight w:val="0"/>
      <w:marTop w:val="0"/>
      <w:marBottom w:val="0"/>
      <w:divBdr>
        <w:top w:val="none" w:sz="0" w:space="0" w:color="auto"/>
        <w:left w:val="none" w:sz="0" w:space="0" w:color="auto"/>
        <w:bottom w:val="none" w:sz="0" w:space="0" w:color="auto"/>
        <w:right w:val="none" w:sz="0" w:space="0" w:color="auto"/>
      </w:divBdr>
    </w:div>
    <w:div w:id="1381442201">
      <w:bodyDiv w:val="1"/>
      <w:marLeft w:val="0"/>
      <w:marRight w:val="0"/>
      <w:marTop w:val="0"/>
      <w:marBottom w:val="0"/>
      <w:divBdr>
        <w:top w:val="none" w:sz="0" w:space="0" w:color="auto"/>
        <w:left w:val="none" w:sz="0" w:space="0" w:color="auto"/>
        <w:bottom w:val="none" w:sz="0" w:space="0" w:color="auto"/>
        <w:right w:val="none" w:sz="0" w:space="0" w:color="auto"/>
      </w:divBdr>
    </w:div>
    <w:div w:id="1409572613">
      <w:bodyDiv w:val="1"/>
      <w:marLeft w:val="0"/>
      <w:marRight w:val="0"/>
      <w:marTop w:val="0"/>
      <w:marBottom w:val="0"/>
      <w:divBdr>
        <w:top w:val="none" w:sz="0" w:space="0" w:color="auto"/>
        <w:left w:val="none" w:sz="0" w:space="0" w:color="auto"/>
        <w:bottom w:val="none" w:sz="0" w:space="0" w:color="auto"/>
        <w:right w:val="none" w:sz="0" w:space="0" w:color="auto"/>
      </w:divBdr>
    </w:div>
    <w:div w:id="1413314090">
      <w:bodyDiv w:val="1"/>
      <w:marLeft w:val="0"/>
      <w:marRight w:val="0"/>
      <w:marTop w:val="0"/>
      <w:marBottom w:val="0"/>
      <w:divBdr>
        <w:top w:val="none" w:sz="0" w:space="0" w:color="auto"/>
        <w:left w:val="none" w:sz="0" w:space="0" w:color="auto"/>
        <w:bottom w:val="none" w:sz="0" w:space="0" w:color="auto"/>
        <w:right w:val="none" w:sz="0" w:space="0" w:color="auto"/>
      </w:divBdr>
    </w:div>
    <w:div w:id="1435859891">
      <w:bodyDiv w:val="1"/>
      <w:marLeft w:val="0"/>
      <w:marRight w:val="0"/>
      <w:marTop w:val="0"/>
      <w:marBottom w:val="0"/>
      <w:divBdr>
        <w:top w:val="none" w:sz="0" w:space="0" w:color="auto"/>
        <w:left w:val="none" w:sz="0" w:space="0" w:color="auto"/>
        <w:bottom w:val="none" w:sz="0" w:space="0" w:color="auto"/>
        <w:right w:val="none" w:sz="0" w:space="0" w:color="auto"/>
      </w:divBdr>
    </w:div>
    <w:div w:id="1542789842">
      <w:bodyDiv w:val="1"/>
      <w:marLeft w:val="0"/>
      <w:marRight w:val="0"/>
      <w:marTop w:val="0"/>
      <w:marBottom w:val="0"/>
      <w:divBdr>
        <w:top w:val="none" w:sz="0" w:space="0" w:color="auto"/>
        <w:left w:val="none" w:sz="0" w:space="0" w:color="auto"/>
        <w:bottom w:val="none" w:sz="0" w:space="0" w:color="auto"/>
        <w:right w:val="none" w:sz="0" w:space="0" w:color="auto"/>
      </w:divBdr>
    </w:div>
    <w:div w:id="1550725552">
      <w:bodyDiv w:val="1"/>
      <w:marLeft w:val="0"/>
      <w:marRight w:val="0"/>
      <w:marTop w:val="0"/>
      <w:marBottom w:val="0"/>
      <w:divBdr>
        <w:top w:val="none" w:sz="0" w:space="0" w:color="auto"/>
        <w:left w:val="none" w:sz="0" w:space="0" w:color="auto"/>
        <w:bottom w:val="none" w:sz="0" w:space="0" w:color="auto"/>
        <w:right w:val="none" w:sz="0" w:space="0" w:color="auto"/>
      </w:divBdr>
    </w:div>
    <w:div w:id="1578175670">
      <w:bodyDiv w:val="1"/>
      <w:marLeft w:val="0"/>
      <w:marRight w:val="0"/>
      <w:marTop w:val="0"/>
      <w:marBottom w:val="0"/>
      <w:divBdr>
        <w:top w:val="none" w:sz="0" w:space="0" w:color="auto"/>
        <w:left w:val="none" w:sz="0" w:space="0" w:color="auto"/>
        <w:bottom w:val="none" w:sz="0" w:space="0" w:color="auto"/>
        <w:right w:val="none" w:sz="0" w:space="0" w:color="auto"/>
      </w:divBdr>
    </w:div>
    <w:div w:id="1593708815">
      <w:bodyDiv w:val="1"/>
      <w:marLeft w:val="0"/>
      <w:marRight w:val="0"/>
      <w:marTop w:val="0"/>
      <w:marBottom w:val="0"/>
      <w:divBdr>
        <w:top w:val="none" w:sz="0" w:space="0" w:color="auto"/>
        <w:left w:val="none" w:sz="0" w:space="0" w:color="auto"/>
        <w:bottom w:val="none" w:sz="0" w:space="0" w:color="auto"/>
        <w:right w:val="none" w:sz="0" w:space="0" w:color="auto"/>
      </w:divBdr>
    </w:div>
    <w:div w:id="1718042257">
      <w:bodyDiv w:val="1"/>
      <w:marLeft w:val="0"/>
      <w:marRight w:val="0"/>
      <w:marTop w:val="0"/>
      <w:marBottom w:val="0"/>
      <w:divBdr>
        <w:top w:val="none" w:sz="0" w:space="0" w:color="auto"/>
        <w:left w:val="none" w:sz="0" w:space="0" w:color="auto"/>
        <w:bottom w:val="none" w:sz="0" w:space="0" w:color="auto"/>
        <w:right w:val="none" w:sz="0" w:space="0" w:color="auto"/>
      </w:divBdr>
    </w:div>
    <w:div w:id="1729111031">
      <w:bodyDiv w:val="1"/>
      <w:marLeft w:val="0"/>
      <w:marRight w:val="0"/>
      <w:marTop w:val="0"/>
      <w:marBottom w:val="0"/>
      <w:divBdr>
        <w:top w:val="none" w:sz="0" w:space="0" w:color="auto"/>
        <w:left w:val="none" w:sz="0" w:space="0" w:color="auto"/>
        <w:bottom w:val="none" w:sz="0" w:space="0" w:color="auto"/>
        <w:right w:val="none" w:sz="0" w:space="0" w:color="auto"/>
      </w:divBdr>
    </w:div>
    <w:div w:id="1785540941">
      <w:bodyDiv w:val="1"/>
      <w:marLeft w:val="0"/>
      <w:marRight w:val="0"/>
      <w:marTop w:val="0"/>
      <w:marBottom w:val="0"/>
      <w:divBdr>
        <w:top w:val="none" w:sz="0" w:space="0" w:color="auto"/>
        <w:left w:val="none" w:sz="0" w:space="0" w:color="auto"/>
        <w:bottom w:val="none" w:sz="0" w:space="0" w:color="auto"/>
        <w:right w:val="none" w:sz="0" w:space="0" w:color="auto"/>
      </w:divBdr>
    </w:div>
    <w:div w:id="1882860696">
      <w:bodyDiv w:val="1"/>
      <w:marLeft w:val="0"/>
      <w:marRight w:val="0"/>
      <w:marTop w:val="0"/>
      <w:marBottom w:val="0"/>
      <w:divBdr>
        <w:top w:val="none" w:sz="0" w:space="0" w:color="auto"/>
        <w:left w:val="none" w:sz="0" w:space="0" w:color="auto"/>
        <w:bottom w:val="none" w:sz="0" w:space="0" w:color="auto"/>
        <w:right w:val="none" w:sz="0" w:space="0" w:color="auto"/>
      </w:divBdr>
    </w:div>
    <w:div w:id="1938245033">
      <w:bodyDiv w:val="1"/>
      <w:marLeft w:val="0"/>
      <w:marRight w:val="0"/>
      <w:marTop w:val="0"/>
      <w:marBottom w:val="0"/>
      <w:divBdr>
        <w:top w:val="none" w:sz="0" w:space="0" w:color="auto"/>
        <w:left w:val="none" w:sz="0" w:space="0" w:color="auto"/>
        <w:bottom w:val="none" w:sz="0" w:space="0" w:color="auto"/>
        <w:right w:val="none" w:sz="0" w:space="0" w:color="auto"/>
      </w:divBdr>
    </w:div>
    <w:div w:id="1948149254">
      <w:bodyDiv w:val="1"/>
      <w:marLeft w:val="0"/>
      <w:marRight w:val="0"/>
      <w:marTop w:val="0"/>
      <w:marBottom w:val="0"/>
      <w:divBdr>
        <w:top w:val="none" w:sz="0" w:space="0" w:color="auto"/>
        <w:left w:val="none" w:sz="0" w:space="0" w:color="auto"/>
        <w:bottom w:val="none" w:sz="0" w:space="0" w:color="auto"/>
        <w:right w:val="none" w:sz="0" w:space="0" w:color="auto"/>
      </w:divBdr>
    </w:div>
    <w:div w:id="2088990979">
      <w:bodyDiv w:val="1"/>
      <w:marLeft w:val="0"/>
      <w:marRight w:val="0"/>
      <w:marTop w:val="0"/>
      <w:marBottom w:val="0"/>
      <w:divBdr>
        <w:top w:val="none" w:sz="0" w:space="0" w:color="auto"/>
        <w:left w:val="none" w:sz="0" w:space="0" w:color="auto"/>
        <w:bottom w:val="none" w:sz="0" w:space="0" w:color="auto"/>
        <w:right w:val="none" w:sz="0" w:space="0" w:color="auto"/>
      </w:divBdr>
    </w:div>
    <w:div w:id="2121338401">
      <w:bodyDiv w:val="1"/>
      <w:marLeft w:val="0"/>
      <w:marRight w:val="0"/>
      <w:marTop w:val="0"/>
      <w:marBottom w:val="0"/>
      <w:divBdr>
        <w:top w:val="none" w:sz="0" w:space="0" w:color="auto"/>
        <w:left w:val="none" w:sz="0" w:space="0" w:color="auto"/>
        <w:bottom w:val="none" w:sz="0" w:space="0" w:color="auto"/>
        <w:right w:val="none" w:sz="0" w:space="0" w:color="auto"/>
      </w:divBdr>
    </w:div>
    <w:div w:id="21467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123</cp:revision>
  <dcterms:created xsi:type="dcterms:W3CDTF">2023-08-28T07:49:00Z</dcterms:created>
  <dcterms:modified xsi:type="dcterms:W3CDTF">2023-08-28T11:26:00Z</dcterms:modified>
</cp:coreProperties>
</file>