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56DE" w14:textId="77777777" w:rsidR="009F0F04" w:rsidRDefault="009F0F04" w:rsidP="009F0F04">
      <w:pPr>
        <w:shd w:val="clear" w:color="auto" w:fill="FFFFFF"/>
        <w:spacing w:after="150" w:line="238" w:lineRule="atLeast"/>
        <w:jc w:val="center"/>
        <w:rPr>
          <w:rFonts w:ascii="Arial" w:hAnsi="Arial" w:cs="Arial"/>
          <w:color w:val="242424"/>
          <w:sz w:val="20"/>
          <w:szCs w:val="20"/>
        </w:rPr>
      </w:pPr>
      <w:r>
        <w:rPr>
          <w:b/>
          <w:bCs/>
          <w:color w:val="242424"/>
        </w:rPr>
        <w:t>Заключение</w:t>
      </w:r>
    </w:p>
    <w:p w14:paraId="71866567" w14:textId="77777777" w:rsidR="009F0F04" w:rsidRDefault="009F0F04" w:rsidP="009F0F04">
      <w:pPr>
        <w:shd w:val="clear" w:color="auto" w:fill="FFFFFF"/>
        <w:spacing w:after="150" w:line="238" w:lineRule="atLeast"/>
        <w:jc w:val="center"/>
        <w:rPr>
          <w:rFonts w:ascii="Arial" w:hAnsi="Arial" w:cs="Arial"/>
          <w:color w:val="242424"/>
          <w:sz w:val="20"/>
          <w:szCs w:val="20"/>
        </w:rPr>
      </w:pPr>
      <w:r>
        <w:rPr>
          <w:b/>
          <w:bCs/>
          <w:color w:val="242424"/>
        </w:rPr>
        <w:t>Контрольно-счетной палаты города Лермонтова на проект решения Совета города Лермонтова «О бюджете города Лермонтова на 2017 год и плановый период 2018 и 2019 годов»</w:t>
      </w:r>
    </w:p>
    <w:p w14:paraId="4BED09B1" w14:textId="77777777" w:rsidR="009F0F04" w:rsidRDefault="009F0F04" w:rsidP="009F0F04">
      <w:pPr>
        <w:shd w:val="clear" w:color="auto" w:fill="FFFFFF"/>
        <w:spacing w:after="150" w:line="238" w:lineRule="atLeast"/>
        <w:jc w:val="center"/>
        <w:rPr>
          <w:rFonts w:ascii="Arial" w:hAnsi="Arial" w:cs="Arial"/>
          <w:color w:val="242424"/>
          <w:sz w:val="20"/>
          <w:szCs w:val="20"/>
        </w:rPr>
      </w:pPr>
      <w:r>
        <w:rPr>
          <w:b/>
          <w:bCs/>
          <w:color w:val="242424"/>
        </w:rPr>
        <w:t> </w:t>
      </w:r>
    </w:p>
    <w:p w14:paraId="5F99AD15" w14:textId="77777777" w:rsidR="009F0F04" w:rsidRDefault="009F0F04" w:rsidP="009F0F04">
      <w:pPr>
        <w:shd w:val="clear" w:color="auto" w:fill="FFFFFF"/>
        <w:spacing w:line="238" w:lineRule="atLeast"/>
        <w:ind w:firstLine="540"/>
        <w:jc w:val="both"/>
        <w:rPr>
          <w:rFonts w:ascii="Arial" w:hAnsi="Arial" w:cs="Arial"/>
          <w:color w:val="242424"/>
          <w:sz w:val="20"/>
          <w:szCs w:val="20"/>
        </w:rPr>
      </w:pPr>
      <w:r>
        <w:rPr>
          <w:color w:val="000000"/>
          <w:bdr w:val="none" w:sz="0" w:space="0" w:color="auto" w:frame="1"/>
        </w:rPr>
        <w:t>Заключение подготовлено на основании: Устава города Лермонтова, Положения о бюджетном процессе в городе Лермонтове, Положения о контрольно-счетной палате города Лермонтова.</w:t>
      </w:r>
    </w:p>
    <w:p w14:paraId="2591DA0B"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Проект решения Совета «О бюджете города Лермонтова на 2017 год и плановый период 2018 и 2019 годов год» представлен на рассмотрение в Совет города Лермонтова в срок, определенный Положением о бюджетном процессе в городе Лермонтове (ст.22).</w:t>
      </w:r>
    </w:p>
    <w:p w14:paraId="6766A28C"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u w:val="single"/>
        </w:rPr>
        <w:t> </w:t>
      </w:r>
    </w:p>
    <w:p w14:paraId="6776CACB"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b/>
          <w:bCs/>
          <w:color w:val="242424"/>
        </w:rPr>
        <w:t>Проверка и анализ обоснованности прогноза основных макроэкономических показателей социально-экономического развития города Лермонтова на очередной финансовый год и плановый период, наличия и состояния нормативно методической базы для их прогнозирования</w:t>
      </w:r>
    </w:p>
    <w:p w14:paraId="534ECA33"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w:t>
      </w:r>
    </w:p>
    <w:p w14:paraId="10AFFB6B"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п.2 статьи 172 Бюджетного кодекса РФ (далее БК РФ) составление проекта бюджета основывается на прогнозе социально-экономического развития соответствующей территории и основных направлениях бюджетной и налоговой политики. Прогноз социально-экономического развития города Лермонтова на 2017 год и на период до 2019 года составлен согласно ст.169 БК РФ, одобрен распоряжением администрации города Лермонтова от 14.11.2016 № 163-р (далее - Прогноз). </w:t>
      </w:r>
    </w:p>
    <w:p w14:paraId="4A4CF92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rStyle w:val="ac"/>
          <w:color w:val="242424"/>
        </w:rPr>
        <w:t>         В соответствии с Порядком разработки прогноза социально-экономического развития города Лермонтова, утвержденным постановлением администрации города Лермонтова от 23 мая 2014 г.№ 443, п</w:t>
      </w:r>
      <w:r>
        <w:rPr>
          <w:color w:val="242424"/>
        </w:rPr>
        <w:t>рогноз социально-экономического развития </w:t>
      </w:r>
      <w:r>
        <w:rPr>
          <w:rStyle w:val="ac"/>
          <w:color w:val="242424"/>
        </w:rPr>
        <w:t>разработан в двух вариантах: базовом и целевом и сформирован в целом по городу Лермонтову по видам экономической деятельности. </w:t>
      </w:r>
      <w:r>
        <w:rPr>
          <w:color w:val="242424"/>
        </w:rPr>
        <w:t>При разработке прогноза учитывается целевой метод прогнозирования, который характеризует параметры социально-экономического развития города Лермонтова, достижение которых обеспечивает реализацию целей социально-экономического развития города Лермонтова.</w:t>
      </w:r>
    </w:p>
    <w:p w14:paraId="05FE6F36" w14:textId="77777777" w:rsidR="009F0F04" w:rsidRDefault="009F0F04" w:rsidP="009F0F04">
      <w:pPr>
        <w:pStyle w:val="3"/>
        <w:shd w:val="clear" w:color="auto" w:fill="FFFFFF"/>
        <w:spacing w:before="0" w:beforeAutospacing="0" w:after="0" w:afterAutospacing="0"/>
        <w:ind w:firstLine="709"/>
        <w:jc w:val="both"/>
        <w:rPr>
          <w:rFonts w:ascii="Georgia" w:hAnsi="Georgia"/>
          <w:b w:val="0"/>
          <w:bCs w:val="0"/>
          <w:color w:val="333333"/>
          <w:sz w:val="24"/>
          <w:szCs w:val="24"/>
        </w:rPr>
      </w:pPr>
      <w:r>
        <w:rPr>
          <w:b w:val="0"/>
          <w:bCs w:val="0"/>
          <w:color w:val="333333"/>
          <w:sz w:val="24"/>
          <w:szCs w:val="24"/>
        </w:rPr>
        <w:t>Данные представлены в таблице</w:t>
      </w:r>
    </w:p>
    <w:p w14:paraId="0CFD26A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tbl>
      <w:tblPr>
        <w:tblW w:w="4900" w:type="pct"/>
        <w:jc w:val="center"/>
        <w:tblCellMar>
          <w:left w:w="0" w:type="dxa"/>
          <w:right w:w="0" w:type="dxa"/>
        </w:tblCellMar>
        <w:tblLook w:val="04A0" w:firstRow="1" w:lastRow="0" w:firstColumn="1" w:lastColumn="0" w:noHBand="0" w:noVBand="1"/>
      </w:tblPr>
      <w:tblGrid>
        <w:gridCol w:w="2448"/>
        <w:gridCol w:w="1019"/>
        <w:gridCol w:w="1019"/>
        <w:gridCol w:w="1168"/>
        <w:gridCol w:w="1261"/>
        <w:gridCol w:w="1088"/>
        <w:gridCol w:w="1120"/>
      </w:tblGrid>
      <w:tr w:rsidR="009F0F04" w14:paraId="3E6D2118" w14:textId="77777777" w:rsidTr="009F0F04">
        <w:trPr>
          <w:jc w:val="center"/>
        </w:trPr>
        <w:tc>
          <w:tcPr>
            <w:tcW w:w="2674"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C001A5" w14:textId="77777777" w:rsidR="009F0F04" w:rsidRDefault="009F0F04">
            <w:pPr>
              <w:spacing w:after="150" w:line="238" w:lineRule="atLeast"/>
              <w:jc w:val="center"/>
              <w:rPr>
                <w:rFonts w:ascii="Times New Roman" w:hAnsi="Times New Roman" w:cs="Times New Roman"/>
                <w:color w:val="242424"/>
                <w:sz w:val="24"/>
                <w:szCs w:val="24"/>
              </w:rPr>
            </w:pPr>
            <w:r>
              <w:rPr>
                <w:b/>
                <w:bCs/>
                <w:color w:val="242424"/>
              </w:rPr>
              <w:t>Показатели</w:t>
            </w:r>
          </w:p>
        </w:tc>
        <w:tc>
          <w:tcPr>
            <w:tcW w:w="104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0C0D40" w14:textId="77777777" w:rsidR="009F0F04" w:rsidRDefault="009F0F04">
            <w:pPr>
              <w:spacing w:after="150" w:line="238" w:lineRule="atLeast"/>
              <w:jc w:val="center"/>
              <w:rPr>
                <w:color w:val="242424"/>
              </w:rPr>
            </w:pPr>
            <w:r>
              <w:rPr>
                <w:b/>
                <w:bCs/>
                <w:color w:val="242424"/>
              </w:rPr>
              <w:t>Отчет 2014 года</w:t>
            </w:r>
          </w:p>
        </w:tc>
        <w:tc>
          <w:tcPr>
            <w:tcW w:w="104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65492F" w14:textId="77777777" w:rsidR="009F0F04" w:rsidRDefault="009F0F04">
            <w:pPr>
              <w:spacing w:after="150" w:line="238" w:lineRule="atLeast"/>
              <w:jc w:val="center"/>
              <w:rPr>
                <w:color w:val="242424"/>
              </w:rPr>
            </w:pPr>
            <w:r>
              <w:rPr>
                <w:b/>
                <w:bCs/>
                <w:color w:val="242424"/>
              </w:rPr>
              <w:t>Отчет 2015</w:t>
            </w:r>
          </w:p>
          <w:p w14:paraId="14B57083" w14:textId="77777777" w:rsidR="009F0F04" w:rsidRDefault="009F0F04">
            <w:pPr>
              <w:spacing w:after="150" w:line="238" w:lineRule="atLeast"/>
              <w:jc w:val="center"/>
              <w:rPr>
                <w:color w:val="242424"/>
              </w:rPr>
            </w:pPr>
            <w:r>
              <w:rPr>
                <w:b/>
                <w:bCs/>
                <w:color w:val="242424"/>
              </w:rPr>
              <w:t>года</w:t>
            </w:r>
          </w:p>
        </w:tc>
        <w:tc>
          <w:tcPr>
            <w:tcW w:w="1168" w:type="dxa"/>
            <w:tcBorders>
              <w:top w:val="double" w:sz="6"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0FA9FC4D" w14:textId="77777777" w:rsidR="009F0F04" w:rsidRDefault="009F0F04">
            <w:pPr>
              <w:spacing w:after="150" w:line="238" w:lineRule="atLeast"/>
              <w:jc w:val="center"/>
              <w:rPr>
                <w:color w:val="242424"/>
              </w:rPr>
            </w:pPr>
            <w:r>
              <w:rPr>
                <w:b/>
                <w:bCs/>
                <w:color w:val="242424"/>
              </w:rPr>
              <w:t>Оценка</w:t>
            </w:r>
          </w:p>
          <w:p w14:paraId="0740DDFC" w14:textId="77777777" w:rsidR="009F0F04" w:rsidRDefault="009F0F04">
            <w:pPr>
              <w:spacing w:after="150" w:line="238" w:lineRule="atLeast"/>
              <w:jc w:val="center"/>
              <w:rPr>
                <w:color w:val="242424"/>
              </w:rPr>
            </w:pPr>
            <w:r>
              <w:rPr>
                <w:b/>
                <w:bCs/>
                <w:color w:val="242424"/>
              </w:rPr>
              <w:t>2016 года</w:t>
            </w:r>
          </w:p>
        </w:tc>
        <w:tc>
          <w:tcPr>
            <w:tcW w:w="1261" w:type="dxa"/>
            <w:tcBorders>
              <w:top w:val="double" w:sz="6"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14:paraId="5E90AF03" w14:textId="77777777" w:rsidR="009F0F04" w:rsidRDefault="009F0F04">
            <w:pPr>
              <w:spacing w:after="150" w:line="238" w:lineRule="atLeast"/>
              <w:jc w:val="center"/>
              <w:rPr>
                <w:color w:val="242424"/>
              </w:rPr>
            </w:pPr>
            <w:r>
              <w:rPr>
                <w:b/>
                <w:bCs/>
                <w:color w:val="242424"/>
              </w:rPr>
              <w:t>Прогноз</w:t>
            </w:r>
          </w:p>
          <w:p w14:paraId="6F96F535" w14:textId="77777777" w:rsidR="009F0F04" w:rsidRDefault="009F0F04">
            <w:pPr>
              <w:spacing w:after="150" w:line="238" w:lineRule="atLeast"/>
              <w:jc w:val="center"/>
              <w:rPr>
                <w:color w:val="242424"/>
              </w:rPr>
            </w:pPr>
            <w:r>
              <w:rPr>
                <w:b/>
                <w:bCs/>
                <w:color w:val="242424"/>
              </w:rPr>
              <w:t>2017</w:t>
            </w:r>
          </w:p>
          <w:p w14:paraId="0D49DA68" w14:textId="77777777" w:rsidR="009F0F04" w:rsidRDefault="009F0F04">
            <w:pPr>
              <w:spacing w:after="150" w:line="238" w:lineRule="atLeast"/>
              <w:jc w:val="center"/>
              <w:rPr>
                <w:color w:val="242424"/>
              </w:rPr>
            </w:pPr>
            <w:r>
              <w:rPr>
                <w:b/>
                <w:bCs/>
                <w:color w:val="242424"/>
              </w:rPr>
              <w:t>года</w:t>
            </w:r>
          </w:p>
        </w:tc>
        <w:tc>
          <w:tcPr>
            <w:tcW w:w="112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4C8DD6" w14:textId="77777777" w:rsidR="009F0F04" w:rsidRDefault="009F0F04">
            <w:pPr>
              <w:spacing w:after="150" w:line="238" w:lineRule="atLeast"/>
              <w:jc w:val="center"/>
              <w:rPr>
                <w:color w:val="242424"/>
              </w:rPr>
            </w:pPr>
            <w:r>
              <w:rPr>
                <w:b/>
                <w:bCs/>
                <w:color w:val="242424"/>
              </w:rPr>
              <w:t>Прогноз</w:t>
            </w:r>
          </w:p>
          <w:p w14:paraId="44EA4493" w14:textId="77777777" w:rsidR="009F0F04" w:rsidRDefault="009F0F04">
            <w:pPr>
              <w:spacing w:after="150" w:line="238" w:lineRule="atLeast"/>
              <w:jc w:val="center"/>
              <w:rPr>
                <w:color w:val="242424"/>
              </w:rPr>
            </w:pPr>
            <w:r>
              <w:rPr>
                <w:b/>
                <w:bCs/>
                <w:color w:val="242424"/>
              </w:rPr>
              <w:t>2018 года</w:t>
            </w:r>
          </w:p>
        </w:tc>
        <w:tc>
          <w:tcPr>
            <w:tcW w:w="1120" w:type="dxa"/>
            <w:tcBorders>
              <w:top w:val="double" w:sz="6" w:space="0" w:color="000000"/>
              <w:left w:val="nil"/>
              <w:bottom w:val="single" w:sz="8" w:space="0" w:color="000000"/>
              <w:right w:val="double" w:sz="6" w:space="0" w:color="000000"/>
            </w:tcBorders>
            <w:shd w:val="clear" w:color="auto" w:fill="auto"/>
            <w:noWrap/>
            <w:tcMar>
              <w:top w:w="0" w:type="dxa"/>
              <w:left w:w="108" w:type="dxa"/>
              <w:bottom w:w="0" w:type="dxa"/>
              <w:right w:w="108" w:type="dxa"/>
            </w:tcMar>
            <w:vAlign w:val="center"/>
            <w:hideMark/>
          </w:tcPr>
          <w:p w14:paraId="6A55A294" w14:textId="77777777" w:rsidR="009F0F04" w:rsidRDefault="009F0F04">
            <w:pPr>
              <w:spacing w:after="150" w:line="238" w:lineRule="atLeast"/>
              <w:jc w:val="center"/>
              <w:rPr>
                <w:color w:val="242424"/>
              </w:rPr>
            </w:pPr>
            <w:r>
              <w:rPr>
                <w:b/>
                <w:bCs/>
                <w:color w:val="242424"/>
              </w:rPr>
              <w:t>Прогноз</w:t>
            </w:r>
          </w:p>
          <w:p w14:paraId="724AE62C" w14:textId="77777777" w:rsidR="009F0F04" w:rsidRDefault="009F0F04">
            <w:pPr>
              <w:spacing w:after="150" w:line="238" w:lineRule="atLeast"/>
              <w:jc w:val="center"/>
              <w:rPr>
                <w:color w:val="242424"/>
              </w:rPr>
            </w:pPr>
            <w:r>
              <w:rPr>
                <w:b/>
                <w:bCs/>
                <w:color w:val="242424"/>
              </w:rPr>
              <w:t>2019 года</w:t>
            </w:r>
          </w:p>
        </w:tc>
      </w:tr>
      <w:tr w:rsidR="009F0F04" w14:paraId="42C77118" w14:textId="77777777" w:rsidTr="009F0F04">
        <w:trPr>
          <w:trHeight w:val="599"/>
          <w:jc w:val="center"/>
        </w:trPr>
        <w:tc>
          <w:tcPr>
            <w:tcW w:w="2674"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B9B59FA" w14:textId="77777777" w:rsidR="009F0F04" w:rsidRDefault="009F0F04">
            <w:pPr>
              <w:spacing w:after="150" w:line="238" w:lineRule="atLeast"/>
              <w:jc w:val="center"/>
              <w:rPr>
                <w:color w:val="242424"/>
              </w:rPr>
            </w:pPr>
            <w:r>
              <w:rPr>
                <w:b/>
                <w:bCs/>
                <w:color w:val="242424"/>
              </w:rPr>
              <w:t>Индекс потребительских цен, %</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1D7B7DF" w14:textId="77777777" w:rsidR="009F0F04" w:rsidRDefault="009F0F04">
            <w:pPr>
              <w:spacing w:after="150" w:line="238" w:lineRule="atLeast"/>
              <w:jc w:val="center"/>
              <w:rPr>
                <w:color w:val="242424"/>
              </w:rPr>
            </w:pPr>
            <w:r>
              <w:rPr>
                <w:color w:val="242424"/>
              </w:rPr>
              <w:t>110,10</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BB596CB" w14:textId="77777777" w:rsidR="009F0F04" w:rsidRDefault="009F0F04">
            <w:pPr>
              <w:spacing w:after="150" w:line="238" w:lineRule="atLeast"/>
              <w:jc w:val="center"/>
              <w:rPr>
                <w:color w:val="242424"/>
              </w:rPr>
            </w:pPr>
            <w:r>
              <w:rPr>
                <w:color w:val="242424"/>
              </w:rPr>
              <w:t>119,10</w:t>
            </w:r>
          </w:p>
        </w:tc>
        <w:tc>
          <w:tcPr>
            <w:tcW w:w="116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066A6BD" w14:textId="77777777" w:rsidR="009F0F04" w:rsidRDefault="009F0F04">
            <w:pPr>
              <w:spacing w:after="150" w:line="238" w:lineRule="atLeast"/>
              <w:jc w:val="center"/>
              <w:rPr>
                <w:color w:val="242424"/>
              </w:rPr>
            </w:pPr>
            <w:r>
              <w:rPr>
                <w:color w:val="242424"/>
              </w:rPr>
              <w:t>107,20</w:t>
            </w:r>
          </w:p>
        </w:tc>
        <w:tc>
          <w:tcPr>
            <w:tcW w:w="126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D1774F5" w14:textId="77777777" w:rsidR="009F0F04" w:rsidRDefault="009F0F04">
            <w:pPr>
              <w:spacing w:after="150" w:line="238" w:lineRule="atLeast"/>
              <w:jc w:val="center"/>
              <w:rPr>
                <w:color w:val="242424"/>
              </w:rPr>
            </w:pPr>
            <w:r>
              <w:rPr>
                <w:color w:val="242424"/>
              </w:rPr>
              <w:t>105,00</w:t>
            </w:r>
          </w:p>
        </w:tc>
        <w:tc>
          <w:tcPr>
            <w:tcW w:w="112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7EE9BBE" w14:textId="77777777" w:rsidR="009F0F04" w:rsidRDefault="009F0F04">
            <w:pPr>
              <w:spacing w:after="150" w:line="238" w:lineRule="atLeast"/>
              <w:jc w:val="center"/>
              <w:rPr>
                <w:color w:val="242424"/>
              </w:rPr>
            </w:pPr>
            <w:r>
              <w:rPr>
                <w:color w:val="242424"/>
              </w:rPr>
              <w:t>104,30</w:t>
            </w:r>
          </w:p>
        </w:tc>
        <w:tc>
          <w:tcPr>
            <w:tcW w:w="1120" w:type="dxa"/>
            <w:tcBorders>
              <w:top w:val="nil"/>
              <w:left w:val="nil"/>
              <w:bottom w:val="single" w:sz="8" w:space="0" w:color="000000"/>
              <w:right w:val="double" w:sz="6" w:space="0" w:color="000000"/>
            </w:tcBorders>
            <w:shd w:val="clear" w:color="auto" w:fill="F2FAFE"/>
            <w:noWrap/>
            <w:tcMar>
              <w:top w:w="0" w:type="dxa"/>
              <w:left w:w="108" w:type="dxa"/>
              <w:bottom w:w="0" w:type="dxa"/>
              <w:right w:w="108" w:type="dxa"/>
            </w:tcMar>
            <w:vAlign w:val="center"/>
            <w:hideMark/>
          </w:tcPr>
          <w:p w14:paraId="07D99F78" w14:textId="77777777" w:rsidR="009F0F04" w:rsidRDefault="009F0F04">
            <w:pPr>
              <w:spacing w:after="150" w:line="238" w:lineRule="atLeast"/>
              <w:jc w:val="center"/>
              <w:rPr>
                <w:color w:val="242424"/>
              </w:rPr>
            </w:pPr>
            <w:r>
              <w:rPr>
                <w:color w:val="242424"/>
              </w:rPr>
              <w:t>104,20</w:t>
            </w:r>
          </w:p>
        </w:tc>
      </w:tr>
      <w:tr w:rsidR="009F0F04" w14:paraId="4F43065F" w14:textId="77777777" w:rsidTr="009F0F04">
        <w:trPr>
          <w:trHeight w:val="296"/>
          <w:jc w:val="center"/>
        </w:trPr>
        <w:tc>
          <w:tcPr>
            <w:tcW w:w="2674"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4A8FE4" w14:textId="77777777" w:rsidR="009F0F04" w:rsidRDefault="009F0F04">
            <w:pPr>
              <w:spacing w:after="150" w:line="238" w:lineRule="atLeast"/>
              <w:jc w:val="center"/>
              <w:rPr>
                <w:color w:val="242424"/>
              </w:rPr>
            </w:pPr>
            <w:r>
              <w:rPr>
                <w:b/>
                <w:bCs/>
                <w:color w:val="242424"/>
              </w:rPr>
              <w:t>Численность населения</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7F066D" w14:textId="77777777" w:rsidR="009F0F04" w:rsidRDefault="009F0F04">
            <w:pPr>
              <w:spacing w:after="150" w:line="238" w:lineRule="atLeast"/>
              <w:jc w:val="center"/>
              <w:rPr>
                <w:color w:val="242424"/>
              </w:rPr>
            </w:pPr>
            <w:r>
              <w:rPr>
                <w:color w:val="242424"/>
              </w:rPr>
              <w:t>24,90</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267351" w14:textId="77777777" w:rsidR="009F0F04" w:rsidRDefault="009F0F04">
            <w:pPr>
              <w:spacing w:after="150" w:line="238" w:lineRule="atLeast"/>
              <w:jc w:val="center"/>
              <w:rPr>
                <w:color w:val="242424"/>
              </w:rPr>
            </w:pPr>
            <w:r>
              <w:rPr>
                <w:color w:val="242424"/>
              </w:rPr>
              <w:t>24,70</w:t>
            </w:r>
          </w:p>
        </w:tc>
        <w:tc>
          <w:tcPr>
            <w:tcW w:w="11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22BD9A" w14:textId="77777777" w:rsidR="009F0F04" w:rsidRDefault="009F0F04">
            <w:pPr>
              <w:spacing w:after="150" w:line="238" w:lineRule="atLeast"/>
              <w:jc w:val="center"/>
              <w:rPr>
                <w:color w:val="242424"/>
              </w:rPr>
            </w:pPr>
            <w:r>
              <w:rPr>
                <w:color w:val="242424"/>
              </w:rPr>
              <w:t>24,60</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D061E3" w14:textId="77777777" w:rsidR="009F0F04" w:rsidRDefault="009F0F04">
            <w:pPr>
              <w:spacing w:after="150" w:line="238" w:lineRule="atLeast"/>
              <w:jc w:val="center"/>
              <w:rPr>
                <w:color w:val="242424"/>
              </w:rPr>
            </w:pPr>
            <w:r>
              <w:rPr>
                <w:color w:val="242424"/>
              </w:rPr>
              <w:t>24,60</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480A00" w14:textId="77777777" w:rsidR="009F0F04" w:rsidRDefault="009F0F04">
            <w:pPr>
              <w:spacing w:after="150" w:line="238" w:lineRule="atLeast"/>
              <w:jc w:val="center"/>
              <w:rPr>
                <w:color w:val="242424"/>
              </w:rPr>
            </w:pPr>
            <w:r>
              <w:rPr>
                <w:color w:val="242424"/>
              </w:rPr>
              <w:t>24,60</w:t>
            </w:r>
          </w:p>
        </w:tc>
        <w:tc>
          <w:tcPr>
            <w:tcW w:w="1120" w:type="dxa"/>
            <w:tcBorders>
              <w:top w:val="nil"/>
              <w:left w:val="nil"/>
              <w:bottom w:val="single" w:sz="8" w:space="0" w:color="000000"/>
              <w:right w:val="double" w:sz="6" w:space="0" w:color="000000"/>
            </w:tcBorders>
            <w:shd w:val="clear" w:color="auto" w:fill="auto"/>
            <w:noWrap/>
            <w:tcMar>
              <w:top w:w="0" w:type="dxa"/>
              <w:left w:w="108" w:type="dxa"/>
              <w:bottom w:w="0" w:type="dxa"/>
              <w:right w:w="108" w:type="dxa"/>
            </w:tcMar>
            <w:vAlign w:val="center"/>
            <w:hideMark/>
          </w:tcPr>
          <w:p w14:paraId="7BB44EE1" w14:textId="77777777" w:rsidR="009F0F04" w:rsidRDefault="009F0F04">
            <w:pPr>
              <w:spacing w:after="150" w:line="238" w:lineRule="atLeast"/>
              <w:jc w:val="center"/>
              <w:rPr>
                <w:color w:val="242424"/>
              </w:rPr>
            </w:pPr>
            <w:r>
              <w:rPr>
                <w:color w:val="242424"/>
              </w:rPr>
              <w:t>24,60</w:t>
            </w:r>
          </w:p>
        </w:tc>
      </w:tr>
      <w:tr w:rsidR="009F0F04" w14:paraId="5C3B9141" w14:textId="77777777" w:rsidTr="009F0F04">
        <w:trPr>
          <w:jc w:val="center"/>
        </w:trPr>
        <w:tc>
          <w:tcPr>
            <w:tcW w:w="2674"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958556F" w14:textId="77777777" w:rsidR="009F0F04" w:rsidRDefault="009F0F04">
            <w:pPr>
              <w:spacing w:after="150" w:line="238" w:lineRule="atLeast"/>
              <w:jc w:val="center"/>
              <w:rPr>
                <w:color w:val="242424"/>
              </w:rPr>
            </w:pPr>
            <w:r>
              <w:rPr>
                <w:b/>
                <w:bCs/>
                <w:color w:val="242424"/>
              </w:rPr>
              <w:t>Промышленное производство, (млн.руб.)</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CD264E2" w14:textId="77777777" w:rsidR="009F0F04" w:rsidRDefault="009F0F04">
            <w:pPr>
              <w:spacing w:after="150" w:line="238" w:lineRule="atLeast"/>
              <w:jc w:val="center"/>
              <w:rPr>
                <w:color w:val="242424"/>
              </w:rPr>
            </w:pPr>
            <w:r>
              <w:rPr>
                <w:color w:val="242424"/>
              </w:rPr>
              <w:t>3956,20</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E74F89D" w14:textId="77777777" w:rsidR="009F0F04" w:rsidRDefault="009F0F04">
            <w:pPr>
              <w:spacing w:after="150" w:line="238" w:lineRule="atLeast"/>
              <w:jc w:val="center"/>
              <w:rPr>
                <w:color w:val="242424"/>
              </w:rPr>
            </w:pPr>
            <w:r>
              <w:rPr>
                <w:color w:val="242424"/>
              </w:rPr>
              <w:t>4356,70</w:t>
            </w:r>
          </w:p>
        </w:tc>
        <w:tc>
          <w:tcPr>
            <w:tcW w:w="116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8724F98" w14:textId="77777777" w:rsidR="009F0F04" w:rsidRDefault="009F0F04">
            <w:pPr>
              <w:spacing w:after="150" w:line="238" w:lineRule="atLeast"/>
              <w:jc w:val="center"/>
              <w:rPr>
                <w:color w:val="242424"/>
              </w:rPr>
            </w:pPr>
            <w:r>
              <w:rPr>
                <w:color w:val="242424"/>
              </w:rPr>
              <w:t>7217,09</w:t>
            </w:r>
          </w:p>
        </w:tc>
        <w:tc>
          <w:tcPr>
            <w:tcW w:w="126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464224F" w14:textId="77777777" w:rsidR="009F0F04" w:rsidRDefault="009F0F04">
            <w:pPr>
              <w:spacing w:after="150" w:line="238" w:lineRule="atLeast"/>
              <w:jc w:val="center"/>
              <w:rPr>
                <w:color w:val="242424"/>
              </w:rPr>
            </w:pPr>
            <w:r>
              <w:rPr>
                <w:color w:val="242424"/>
              </w:rPr>
              <w:t>8010,96</w:t>
            </w:r>
          </w:p>
        </w:tc>
        <w:tc>
          <w:tcPr>
            <w:tcW w:w="112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084EAFF" w14:textId="77777777" w:rsidR="009F0F04" w:rsidRDefault="009F0F04">
            <w:pPr>
              <w:spacing w:after="150" w:line="238" w:lineRule="atLeast"/>
              <w:jc w:val="center"/>
              <w:rPr>
                <w:color w:val="242424"/>
              </w:rPr>
            </w:pPr>
            <w:r>
              <w:rPr>
                <w:color w:val="242424"/>
              </w:rPr>
              <w:t>8892,16</w:t>
            </w:r>
          </w:p>
        </w:tc>
        <w:tc>
          <w:tcPr>
            <w:tcW w:w="1120" w:type="dxa"/>
            <w:tcBorders>
              <w:top w:val="nil"/>
              <w:left w:val="nil"/>
              <w:bottom w:val="single" w:sz="8" w:space="0" w:color="000000"/>
              <w:right w:val="double" w:sz="6" w:space="0" w:color="000000"/>
            </w:tcBorders>
            <w:shd w:val="clear" w:color="auto" w:fill="F2FAFE"/>
            <w:noWrap/>
            <w:tcMar>
              <w:top w:w="0" w:type="dxa"/>
              <w:left w:w="108" w:type="dxa"/>
              <w:bottom w:w="0" w:type="dxa"/>
              <w:right w:w="108" w:type="dxa"/>
            </w:tcMar>
            <w:vAlign w:val="center"/>
            <w:hideMark/>
          </w:tcPr>
          <w:p w14:paraId="7637F83F" w14:textId="77777777" w:rsidR="009F0F04" w:rsidRDefault="009F0F04">
            <w:pPr>
              <w:spacing w:after="150" w:line="238" w:lineRule="atLeast"/>
              <w:jc w:val="center"/>
              <w:rPr>
                <w:color w:val="242424"/>
              </w:rPr>
            </w:pPr>
            <w:r>
              <w:rPr>
                <w:color w:val="242424"/>
              </w:rPr>
              <w:t>10137,06</w:t>
            </w:r>
          </w:p>
        </w:tc>
      </w:tr>
      <w:tr w:rsidR="009F0F04" w14:paraId="0D80C1AB" w14:textId="77777777" w:rsidTr="009F0F04">
        <w:trPr>
          <w:jc w:val="center"/>
        </w:trPr>
        <w:tc>
          <w:tcPr>
            <w:tcW w:w="2674"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405AEE" w14:textId="77777777" w:rsidR="009F0F04" w:rsidRDefault="009F0F04">
            <w:pPr>
              <w:spacing w:after="150" w:line="238" w:lineRule="atLeast"/>
              <w:jc w:val="center"/>
              <w:rPr>
                <w:color w:val="242424"/>
              </w:rPr>
            </w:pPr>
            <w:r>
              <w:rPr>
                <w:b/>
                <w:bCs/>
                <w:color w:val="242424"/>
              </w:rPr>
              <w:lastRenderedPageBreak/>
              <w:t>Инвестиции, (млн.руб.)</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ED4103" w14:textId="77777777" w:rsidR="009F0F04" w:rsidRDefault="009F0F04">
            <w:pPr>
              <w:spacing w:after="150" w:line="238" w:lineRule="atLeast"/>
              <w:jc w:val="center"/>
              <w:rPr>
                <w:color w:val="242424"/>
              </w:rPr>
            </w:pPr>
            <w:r>
              <w:rPr>
                <w:color w:val="242424"/>
              </w:rPr>
              <w:t>417,90</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E4074E" w14:textId="77777777" w:rsidR="009F0F04" w:rsidRDefault="009F0F04">
            <w:pPr>
              <w:spacing w:after="150" w:line="238" w:lineRule="atLeast"/>
              <w:jc w:val="center"/>
              <w:rPr>
                <w:color w:val="242424"/>
              </w:rPr>
            </w:pPr>
            <w:r>
              <w:rPr>
                <w:color w:val="242424"/>
              </w:rPr>
              <w:t>561,77</w:t>
            </w:r>
          </w:p>
        </w:tc>
        <w:tc>
          <w:tcPr>
            <w:tcW w:w="11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F8EE71" w14:textId="77777777" w:rsidR="009F0F04" w:rsidRDefault="009F0F04">
            <w:pPr>
              <w:spacing w:after="150" w:line="238" w:lineRule="atLeast"/>
              <w:jc w:val="center"/>
              <w:rPr>
                <w:color w:val="242424"/>
              </w:rPr>
            </w:pPr>
            <w:r>
              <w:rPr>
                <w:color w:val="242424"/>
              </w:rPr>
              <w:t>432,71</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E013E2" w14:textId="77777777" w:rsidR="009F0F04" w:rsidRDefault="009F0F04">
            <w:pPr>
              <w:spacing w:after="150" w:line="238" w:lineRule="atLeast"/>
              <w:jc w:val="center"/>
              <w:rPr>
                <w:color w:val="242424"/>
              </w:rPr>
            </w:pPr>
            <w:r>
              <w:rPr>
                <w:color w:val="242424"/>
              </w:rPr>
              <w:t>584,16</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678CBD" w14:textId="77777777" w:rsidR="009F0F04" w:rsidRDefault="009F0F04">
            <w:pPr>
              <w:spacing w:after="150" w:line="238" w:lineRule="atLeast"/>
              <w:jc w:val="center"/>
              <w:rPr>
                <w:color w:val="242424"/>
              </w:rPr>
            </w:pPr>
            <w:r>
              <w:rPr>
                <w:color w:val="242424"/>
              </w:rPr>
              <w:t>788,62</w:t>
            </w:r>
          </w:p>
        </w:tc>
        <w:tc>
          <w:tcPr>
            <w:tcW w:w="1120" w:type="dxa"/>
            <w:tcBorders>
              <w:top w:val="nil"/>
              <w:left w:val="nil"/>
              <w:bottom w:val="single" w:sz="8" w:space="0" w:color="000000"/>
              <w:right w:val="double" w:sz="6" w:space="0" w:color="000000"/>
            </w:tcBorders>
            <w:shd w:val="clear" w:color="auto" w:fill="auto"/>
            <w:noWrap/>
            <w:tcMar>
              <w:top w:w="0" w:type="dxa"/>
              <w:left w:w="108" w:type="dxa"/>
              <w:bottom w:w="0" w:type="dxa"/>
              <w:right w:w="108" w:type="dxa"/>
            </w:tcMar>
            <w:vAlign w:val="center"/>
            <w:hideMark/>
          </w:tcPr>
          <w:p w14:paraId="078ED4A7" w14:textId="77777777" w:rsidR="009F0F04" w:rsidRDefault="009F0F04">
            <w:pPr>
              <w:spacing w:after="150" w:line="238" w:lineRule="atLeast"/>
              <w:jc w:val="center"/>
              <w:rPr>
                <w:color w:val="242424"/>
              </w:rPr>
            </w:pPr>
            <w:r>
              <w:rPr>
                <w:color w:val="242424"/>
              </w:rPr>
              <w:t>1088,29</w:t>
            </w:r>
          </w:p>
        </w:tc>
      </w:tr>
      <w:tr w:rsidR="009F0F04" w14:paraId="09A32C16" w14:textId="77777777" w:rsidTr="009F0F04">
        <w:trPr>
          <w:trHeight w:val="807"/>
          <w:jc w:val="center"/>
        </w:trPr>
        <w:tc>
          <w:tcPr>
            <w:tcW w:w="2674"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F927D0A" w14:textId="77777777" w:rsidR="009F0F04" w:rsidRDefault="009F0F04">
            <w:pPr>
              <w:spacing w:after="150" w:line="238" w:lineRule="atLeast"/>
              <w:jc w:val="center"/>
              <w:rPr>
                <w:color w:val="242424"/>
              </w:rPr>
            </w:pPr>
            <w:r>
              <w:rPr>
                <w:b/>
                <w:bCs/>
                <w:color w:val="242424"/>
              </w:rPr>
              <w:t>Индекс физического объема инвестиций в основной капитал, %</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1D399C9" w14:textId="77777777" w:rsidR="009F0F04" w:rsidRDefault="009F0F04">
            <w:pPr>
              <w:spacing w:after="150" w:line="238" w:lineRule="atLeast"/>
              <w:jc w:val="center"/>
              <w:rPr>
                <w:color w:val="242424"/>
              </w:rPr>
            </w:pPr>
            <w:r>
              <w:rPr>
                <w:color w:val="242424"/>
              </w:rPr>
              <w:t>59,80</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DBF93DA" w14:textId="77777777" w:rsidR="009F0F04" w:rsidRDefault="009F0F04">
            <w:pPr>
              <w:spacing w:after="150" w:line="238" w:lineRule="atLeast"/>
              <w:jc w:val="center"/>
              <w:rPr>
                <w:color w:val="242424"/>
              </w:rPr>
            </w:pPr>
            <w:r>
              <w:rPr>
                <w:color w:val="242424"/>
              </w:rPr>
              <w:t>54,80</w:t>
            </w:r>
          </w:p>
        </w:tc>
        <w:tc>
          <w:tcPr>
            <w:tcW w:w="116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997F83F" w14:textId="77777777" w:rsidR="009F0F04" w:rsidRDefault="009F0F04">
            <w:pPr>
              <w:spacing w:after="150" w:line="238" w:lineRule="atLeast"/>
              <w:jc w:val="center"/>
              <w:rPr>
                <w:color w:val="242424"/>
              </w:rPr>
            </w:pPr>
            <w:r>
              <w:rPr>
                <w:color w:val="242424"/>
              </w:rPr>
              <w:t>70,54</w:t>
            </w:r>
          </w:p>
        </w:tc>
        <w:tc>
          <w:tcPr>
            <w:tcW w:w="126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61B71DC" w14:textId="77777777" w:rsidR="009F0F04" w:rsidRDefault="009F0F04">
            <w:pPr>
              <w:spacing w:after="150" w:line="238" w:lineRule="atLeast"/>
              <w:jc w:val="center"/>
              <w:rPr>
                <w:color w:val="242424"/>
              </w:rPr>
            </w:pPr>
            <w:r>
              <w:rPr>
                <w:color w:val="242424"/>
              </w:rPr>
              <w:t>127,84</w:t>
            </w:r>
          </w:p>
        </w:tc>
        <w:tc>
          <w:tcPr>
            <w:tcW w:w="112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5EBF131" w14:textId="77777777" w:rsidR="009F0F04" w:rsidRDefault="009F0F04">
            <w:pPr>
              <w:spacing w:after="150" w:line="238" w:lineRule="atLeast"/>
              <w:jc w:val="center"/>
              <w:rPr>
                <w:color w:val="242424"/>
              </w:rPr>
            </w:pPr>
            <w:r>
              <w:rPr>
                <w:color w:val="242424"/>
              </w:rPr>
              <w:t>128,69</w:t>
            </w:r>
          </w:p>
        </w:tc>
        <w:tc>
          <w:tcPr>
            <w:tcW w:w="1120" w:type="dxa"/>
            <w:tcBorders>
              <w:top w:val="nil"/>
              <w:left w:val="nil"/>
              <w:bottom w:val="single" w:sz="8" w:space="0" w:color="000000"/>
              <w:right w:val="double" w:sz="6" w:space="0" w:color="000000"/>
            </w:tcBorders>
            <w:shd w:val="clear" w:color="auto" w:fill="F2FAFE"/>
            <w:noWrap/>
            <w:tcMar>
              <w:top w:w="0" w:type="dxa"/>
              <w:left w:w="108" w:type="dxa"/>
              <w:bottom w:w="0" w:type="dxa"/>
              <w:right w:w="108" w:type="dxa"/>
            </w:tcMar>
            <w:vAlign w:val="center"/>
            <w:hideMark/>
          </w:tcPr>
          <w:p w14:paraId="7790D0B2" w14:textId="77777777" w:rsidR="009F0F04" w:rsidRDefault="009F0F04">
            <w:pPr>
              <w:spacing w:after="150" w:line="238" w:lineRule="atLeast"/>
              <w:jc w:val="center"/>
              <w:rPr>
                <w:color w:val="242424"/>
              </w:rPr>
            </w:pPr>
            <w:r>
              <w:rPr>
                <w:color w:val="242424"/>
              </w:rPr>
              <w:t>131,68</w:t>
            </w:r>
          </w:p>
        </w:tc>
      </w:tr>
      <w:tr w:rsidR="009F0F04" w14:paraId="3E03F640" w14:textId="77777777" w:rsidTr="009F0F04">
        <w:trPr>
          <w:jc w:val="center"/>
        </w:trPr>
        <w:tc>
          <w:tcPr>
            <w:tcW w:w="2674"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3DEFF5D" w14:textId="77777777" w:rsidR="009F0F04" w:rsidRDefault="009F0F04">
            <w:pPr>
              <w:spacing w:after="150" w:line="238" w:lineRule="atLeast"/>
              <w:jc w:val="center"/>
              <w:rPr>
                <w:color w:val="242424"/>
              </w:rPr>
            </w:pPr>
            <w:r>
              <w:rPr>
                <w:b/>
                <w:bCs/>
                <w:color w:val="242424"/>
              </w:rPr>
              <w:t>Оборот розничной торговли, (млн.руб.)</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F7758B" w14:textId="77777777" w:rsidR="009F0F04" w:rsidRDefault="009F0F04">
            <w:pPr>
              <w:spacing w:after="150" w:line="238" w:lineRule="atLeast"/>
              <w:jc w:val="center"/>
              <w:rPr>
                <w:color w:val="242424"/>
              </w:rPr>
            </w:pPr>
            <w:r>
              <w:rPr>
                <w:color w:val="242424"/>
              </w:rPr>
              <w:t>906,20</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651869" w14:textId="77777777" w:rsidR="009F0F04" w:rsidRDefault="009F0F04">
            <w:pPr>
              <w:spacing w:after="150" w:line="238" w:lineRule="atLeast"/>
              <w:jc w:val="center"/>
              <w:rPr>
                <w:color w:val="242424"/>
              </w:rPr>
            </w:pPr>
            <w:r>
              <w:rPr>
                <w:color w:val="242424"/>
              </w:rPr>
              <w:t>2129,40</w:t>
            </w:r>
          </w:p>
        </w:tc>
        <w:tc>
          <w:tcPr>
            <w:tcW w:w="11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D662F7D" w14:textId="77777777" w:rsidR="009F0F04" w:rsidRDefault="009F0F04">
            <w:pPr>
              <w:spacing w:after="150" w:line="238" w:lineRule="atLeast"/>
              <w:jc w:val="center"/>
              <w:rPr>
                <w:color w:val="242424"/>
              </w:rPr>
            </w:pPr>
            <w:r>
              <w:rPr>
                <w:color w:val="242424"/>
              </w:rPr>
              <w:t>3786,18</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38A2DB" w14:textId="77777777" w:rsidR="009F0F04" w:rsidRDefault="009F0F04">
            <w:pPr>
              <w:spacing w:after="150" w:line="238" w:lineRule="atLeast"/>
              <w:jc w:val="center"/>
              <w:rPr>
                <w:color w:val="242424"/>
              </w:rPr>
            </w:pPr>
            <w:r>
              <w:rPr>
                <w:color w:val="242424"/>
              </w:rPr>
              <w:t>4354,10</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CC7A3B" w14:textId="77777777" w:rsidR="009F0F04" w:rsidRDefault="009F0F04">
            <w:pPr>
              <w:spacing w:after="150" w:line="238" w:lineRule="atLeast"/>
              <w:jc w:val="center"/>
              <w:rPr>
                <w:color w:val="242424"/>
              </w:rPr>
            </w:pPr>
            <w:r>
              <w:rPr>
                <w:color w:val="242424"/>
              </w:rPr>
              <w:t>5094,29</w:t>
            </w:r>
          </w:p>
        </w:tc>
        <w:tc>
          <w:tcPr>
            <w:tcW w:w="1120" w:type="dxa"/>
            <w:tcBorders>
              <w:top w:val="nil"/>
              <w:left w:val="nil"/>
              <w:bottom w:val="single" w:sz="8" w:space="0" w:color="000000"/>
              <w:right w:val="double" w:sz="6" w:space="0" w:color="000000"/>
            </w:tcBorders>
            <w:shd w:val="clear" w:color="auto" w:fill="auto"/>
            <w:noWrap/>
            <w:tcMar>
              <w:top w:w="0" w:type="dxa"/>
              <w:left w:w="108" w:type="dxa"/>
              <w:bottom w:w="0" w:type="dxa"/>
              <w:right w:w="108" w:type="dxa"/>
            </w:tcMar>
            <w:vAlign w:val="center"/>
            <w:hideMark/>
          </w:tcPr>
          <w:p w14:paraId="4E7A1EFF" w14:textId="77777777" w:rsidR="009F0F04" w:rsidRDefault="009F0F04">
            <w:pPr>
              <w:spacing w:after="150" w:line="238" w:lineRule="atLeast"/>
              <w:jc w:val="center"/>
              <w:rPr>
                <w:color w:val="242424"/>
              </w:rPr>
            </w:pPr>
            <w:r>
              <w:rPr>
                <w:color w:val="242424"/>
              </w:rPr>
              <w:t>6113,14</w:t>
            </w:r>
          </w:p>
        </w:tc>
      </w:tr>
      <w:tr w:rsidR="009F0F04" w14:paraId="7DC02D53" w14:textId="77777777" w:rsidTr="009F0F04">
        <w:trPr>
          <w:trHeight w:val="530"/>
          <w:jc w:val="center"/>
        </w:trPr>
        <w:tc>
          <w:tcPr>
            <w:tcW w:w="2674"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90AD862" w14:textId="77777777" w:rsidR="009F0F04" w:rsidRDefault="009F0F04">
            <w:pPr>
              <w:spacing w:after="150" w:line="238" w:lineRule="atLeast"/>
              <w:jc w:val="center"/>
              <w:rPr>
                <w:color w:val="242424"/>
              </w:rPr>
            </w:pPr>
            <w:r>
              <w:rPr>
                <w:b/>
                <w:bCs/>
                <w:color w:val="242424"/>
              </w:rPr>
              <w:t>Темп роста розничной торговли, %</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01BE6FD" w14:textId="77777777" w:rsidR="009F0F04" w:rsidRDefault="009F0F04">
            <w:pPr>
              <w:spacing w:after="150" w:line="238" w:lineRule="atLeast"/>
              <w:jc w:val="center"/>
              <w:rPr>
                <w:color w:val="242424"/>
              </w:rPr>
            </w:pPr>
            <w:r>
              <w:rPr>
                <w:color w:val="242424"/>
              </w:rPr>
              <w:t>124,70</w:t>
            </w:r>
          </w:p>
        </w:tc>
        <w:tc>
          <w:tcPr>
            <w:tcW w:w="104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9796B5F" w14:textId="77777777" w:rsidR="009F0F04" w:rsidRDefault="009F0F04">
            <w:pPr>
              <w:spacing w:after="150" w:line="238" w:lineRule="atLeast"/>
              <w:jc w:val="center"/>
              <w:rPr>
                <w:color w:val="242424"/>
              </w:rPr>
            </w:pPr>
            <w:r>
              <w:rPr>
                <w:color w:val="242424"/>
              </w:rPr>
              <w:t>202,40</w:t>
            </w:r>
          </w:p>
        </w:tc>
        <w:tc>
          <w:tcPr>
            <w:tcW w:w="116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2191844" w14:textId="77777777" w:rsidR="009F0F04" w:rsidRDefault="009F0F04">
            <w:pPr>
              <w:spacing w:after="150" w:line="238" w:lineRule="atLeast"/>
              <w:jc w:val="center"/>
              <w:rPr>
                <w:color w:val="242424"/>
              </w:rPr>
            </w:pPr>
            <w:r>
              <w:rPr>
                <w:color w:val="242424"/>
              </w:rPr>
              <w:t>165,50</w:t>
            </w:r>
          </w:p>
        </w:tc>
        <w:tc>
          <w:tcPr>
            <w:tcW w:w="126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7C4D32D" w14:textId="77777777" w:rsidR="009F0F04" w:rsidRDefault="009F0F04">
            <w:pPr>
              <w:spacing w:after="150" w:line="238" w:lineRule="atLeast"/>
              <w:jc w:val="center"/>
              <w:rPr>
                <w:color w:val="242424"/>
              </w:rPr>
            </w:pPr>
            <w:r>
              <w:rPr>
                <w:color w:val="242424"/>
              </w:rPr>
              <w:t>109,52</w:t>
            </w:r>
          </w:p>
        </w:tc>
        <w:tc>
          <w:tcPr>
            <w:tcW w:w="112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4E64375" w14:textId="77777777" w:rsidR="009F0F04" w:rsidRDefault="009F0F04">
            <w:pPr>
              <w:spacing w:after="150" w:line="238" w:lineRule="atLeast"/>
              <w:jc w:val="center"/>
              <w:rPr>
                <w:color w:val="242424"/>
              </w:rPr>
            </w:pPr>
            <w:r>
              <w:rPr>
                <w:color w:val="242424"/>
              </w:rPr>
              <w:t>112,00</w:t>
            </w:r>
          </w:p>
        </w:tc>
        <w:tc>
          <w:tcPr>
            <w:tcW w:w="1120" w:type="dxa"/>
            <w:tcBorders>
              <w:top w:val="nil"/>
              <w:left w:val="nil"/>
              <w:bottom w:val="single" w:sz="8" w:space="0" w:color="000000"/>
              <w:right w:val="double" w:sz="6" w:space="0" w:color="000000"/>
            </w:tcBorders>
            <w:shd w:val="clear" w:color="auto" w:fill="F2FAFE"/>
            <w:noWrap/>
            <w:tcMar>
              <w:top w:w="0" w:type="dxa"/>
              <w:left w:w="108" w:type="dxa"/>
              <w:bottom w:w="0" w:type="dxa"/>
              <w:right w:w="108" w:type="dxa"/>
            </w:tcMar>
            <w:vAlign w:val="center"/>
            <w:hideMark/>
          </w:tcPr>
          <w:p w14:paraId="00B6BEBE" w14:textId="77777777" w:rsidR="009F0F04" w:rsidRDefault="009F0F04">
            <w:pPr>
              <w:spacing w:after="150" w:line="238" w:lineRule="atLeast"/>
              <w:jc w:val="center"/>
              <w:rPr>
                <w:color w:val="242424"/>
              </w:rPr>
            </w:pPr>
            <w:r>
              <w:rPr>
                <w:color w:val="242424"/>
              </w:rPr>
              <w:t>115,00</w:t>
            </w:r>
          </w:p>
        </w:tc>
      </w:tr>
      <w:tr w:rsidR="009F0F04" w14:paraId="3ECE9D8E" w14:textId="77777777" w:rsidTr="009F0F04">
        <w:trPr>
          <w:trHeight w:val="530"/>
          <w:jc w:val="center"/>
        </w:trPr>
        <w:tc>
          <w:tcPr>
            <w:tcW w:w="2674"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97D319" w14:textId="77777777" w:rsidR="009F0F04" w:rsidRDefault="009F0F04">
            <w:pPr>
              <w:spacing w:after="150" w:line="238" w:lineRule="atLeast"/>
              <w:jc w:val="center"/>
              <w:rPr>
                <w:color w:val="242424"/>
              </w:rPr>
            </w:pPr>
            <w:r>
              <w:rPr>
                <w:b/>
                <w:bCs/>
                <w:color w:val="242424"/>
              </w:rPr>
              <w:t>Объем платных услуг населению, (млн.руб.)</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8A3488" w14:textId="77777777" w:rsidR="009F0F04" w:rsidRDefault="009F0F04">
            <w:pPr>
              <w:spacing w:after="150" w:line="238" w:lineRule="atLeast"/>
              <w:jc w:val="center"/>
              <w:rPr>
                <w:color w:val="242424"/>
              </w:rPr>
            </w:pPr>
            <w:r>
              <w:rPr>
                <w:color w:val="242424"/>
              </w:rPr>
              <w:t>407,90</w:t>
            </w:r>
          </w:p>
        </w:tc>
        <w:tc>
          <w:tcPr>
            <w:tcW w:w="10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0E2611" w14:textId="77777777" w:rsidR="009F0F04" w:rsidRDefault="009F0F04">
            <w:pPr>
              <w:spacing w:after="150" w:line="238" w:lineRule="atLeast"/>
              <w:jc w:val="center"/>
              <w:rPr>
                <w:color w:val="242424"/>
              </w:rPr>
            </w:pPr>
            <w:r>
              <w:rPr>
                <w:color w:val="242424"/>
              </w:rPr>
              <w:t>413,50</w:t>
            </w:r>
          </w:p>
        </w:tc>
        <w:tc>
          <w:tcPr>
            <w:tcW w:w="11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D719F1" w14:textId="77777777" w:rsidR="009F0F04" w:rsidRDefault="009F0F04">
            <w:pPr>
              <w:spacing w:after="150" w:line="238" w:lineRule="atLeast"/>
              <w:jc w:val="center"/>
              <w:rPr>
                <w:color w:val="242424"/>
              </w:rPr>
            </w:pPr>
            <w:r>
              <w:rPr>
                <w:color w:val="242424"/>
              </w:rPr>
              <w:t>410,63</w:t>
            </w:r>
          </w:p>
        </w:tc>
        <w:tc>
          <w:tcPr>
            <w:tcW w:w="12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0AFC22" w14:textId="77777777" w:rsidR="009F0F04" w:rsidRDefault="009F0F04">
            <w:pPr>
              <w:spacing w:after="150" w:line="238" w:lineRule="atLeast"/>
              <w:jc w:val="center"/>
              <w:rPr>
                <w:color w:val="242424"/>
              </w:rPr>
            </w:pPr>
            <w:r>
              <w:rPr>
                <w:color w:val="242424"/>
              </w:rPr>
              <w:t>411,45</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776611" w14:textId="77777777" w:rsidR="009F0F04" w:rsidRDefault="009F0F04">
            <w:pPr>
              <w:spacing w:after="150" w:line="238" w:lineRule="atLeast"/>
              <w:jc w:val="center"/>
              <w:rPr>
                <w:color w:val="242424"/>
              </w:rPr>
            </w:pPr>
            <w:r>
              <w:rPr>
                <w:color w:val="242424"/>
              </w:rPr>
              <w:t>412,27</w:t>
            </w:r>
          </w:p>
        </w:tc>
        <w:tc>
          <w:tcPr>
            <w:tcW w:w="1120" w:type="dxa"/>
            <w:tcBorders>
              <w:top w:val="nil"/>
              <w:left w:val="nil"/>
              <w:bottom w:val="single" w:sz="8" w:space="0" w:color="000000"/>
              <w:right w:val="double" w:sz="6" w:space="0" w:color="000000"/>
            </w:tcBorders>
            <w:shd w:val="clear" w:color="auto" w:fill="auto"/>
            <w:noWrap/>
            <w:tcMar>
              <w:top w:w="0" w:type="dxa"/>
              <w:left w:w="108" w:type="dxa"/>
              <w:bottom w:w="0" w:type="dxa"/>
              <w:right w:w="108" w:type="dxa"/>
            </w:tcMar>
            <w:vAlign w:val="center"/>
            <w:hideMark/>
          </w:tcPr>
          <w:p w14:paraId="5B93591D" w14:textId="77777777" w:rsidR="009F0F04" w:rsidRDefault="009F0F04">
            <w:pPr>
              <w:spacing w:after="150" w:line="238" w:lineRule="atLeast"/>
              <w:jc w:val="center"/>
              <w:rPr>
                <w:color w:val="242424"/>
              </w:rPr>
            </w:pPr>
            <w:r>
              <w:rPr>
                <w:color w:val="242424"/>
              </w:rPr>
              <w:t>413,09</w:t>
            </w:r>
          </w:p>
        </w:tc>
      </w:tr>
      <w:tr w:rsidR="009F0F04" w14:paraId="0074CA36" w14:textId="77777777" w:rsidTr="009F0F04">
        <w:trPr>
          <w:trHeight w:val="812"/>
          <w:jc w:val="center"/>
        </w:trPr>
        <w:tc>
          <w:tcPr>
            <w:tcW w:w="2674"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177F1945" w14:textId="77777777" w:rsidR="009F0F04" w:rsidRDefault="009F0F04">
            <w:pPr>
              <w:spacing w:after="150" w:line="238" w:lineRule="atLeast"/>
              <w:jc w:val="center"/>
              <w:rPr>
                <w:color w:val="242424"/>
              </w:rPr>
            </w:pPr>
            <w:r>
              <w:rPr>
                <w:b/>
                <w:bCs/>
                <w:color w:val="242424"/>
              </w:rPr>
              <w:t>Темп роста платных услуг населению, %</w:t>
            </w:r>
          </w:p>
        </w:tc>
        <w:tc>
          <w:tcPr>
            <w:tcW w:w="1049"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01F926E4" w14:textId="77777777" w:rsidR="009F0F04" w:rsidRDefault="009F0F04">
            <w:pPr>
              <w:spacing w:after="150" w:line="238" w:lineRule="atLeast"/>
              <w:jc w:val="center"/>
              <w:rPr>
                <w:color w:val="242424"/>
              </w:rPr>
            </w:pPr>
            <w:r>
              <w:rPr>
                <w:color w:val="242424"/>
              </w:rPr>
              <w:t>96,20</w:t>
            </w:r>
          </w:p>
        </w:tc>
        <w:tc>
          <w:tcPr>
            <w:tcW w:w="1049"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4E559C7E" w14:textId="77777777" w:rsidR="009F0F04" w:rsidRDefault="009F0F04">
            <w:pPr>
              <w:spacing w:after="150" w:line="238" w:lineRule="atLeast"/>
              <w:jc w:val="center"/>
              <w:rPr>
                <w:color w:val="242424"/>
              </w:rPr>
            </w:pPr>
            <w:r>
              <w:rPr>
                <w:color w:val="242424"/>
              </w:rPr>
              <w:t>93,00</w:t>
            </w:r>
          </w:p>
        </w:tc>
        <w:tc>
          <w:tcPr>
            <w:tcW w:w="1168"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4561794C" w14:textId="77777777" w:rsidR="009F0F04" w:rsidRDefault="009F0F04">
            <w:pPr>
              <w:spacing w:after="150" w:line="238" w:lineRule="atLeast"/>
              <w:jc w:val="center"/>
              <w:rPr>
                <w:color w:val="242424"/>
              </w:rPr>
            </w:pPr>
            <w:r>
              <w:rPr>
                <w:color w:val="242424"/>
              </w:rPr>
              <w:t>93,15</w:t>
            </w:r>
          </w:p>
        </w:tc>
        <w:tc>
          <w:tcPr>
            <w:tcW w:w="1261"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47773C30" w14:textId="77777777" w:rsidR="009F0F04" w:rsidRDefault="009F0F04">
            <w:pPr>
              <w:spacing w:after="150" w:line="238" w:lineRule="atLeast"/>
              <w:jc w:val="center"/>
              <w:rPr>
                <w:color w:val="242424"/>
              </w:rPr>
            </w:pPr>
            <w:r>
              <w:rPr>
                <w:color w:val="242424"/>
              </w:rPr>
              <w:t>97,09</w:t>
            </w:r>
          </w:p>
        </w:tc>
        <w:tc>
          <w:tcPr>
            <w:tcW w:w="1120"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444CE6A3" w14:textId="77777777" w:rsidR="009F0F04" w:rsidRDefault="009F0F04">
            <w:pPr>
              <w:spacing w:after="150" w:line="238" w:lineRule="atLeast"/>
              <w:jc w:val="center"/>
              <w:rPr>
                <w:color w:val="242424"/>
              </w:rPr>
            </w:pPr>
            <w:r>
              <w:rPr>
                <w:color w:val="242424"/>
              </w:rPr>
              <w:t>96,90</w:t>
            </w:r>
          </w:p>
        </w:tc>
        <w:tc>
          <w:tcPr>
            <w:tcW w:w="1120" w:type="dxa"/>
            <w:tcBorders>
              <w:top w:val="nil"/>
              <w:left w:val="nil"/>
              <w:bottom w:val="double" w:sz="6" w:space="0" w:color="000000"/>
              <w:right w:val="double" w:sz="6" w:space="0" w:color="000000"/>
            </w:tcBorders>
            <w:shd w:val="clear" w:color="auto" w:fill="F2FAFE"/>
            <w:noWrap/>
            <w:tcMar>
              <w:top w:w="0" w:type="dxa"/>
              <w:left w:w="108" w:type="dxa"/>
              <w:bottom w:w="0" w:type="dxa"/>
              <w:right w:w="108" w:type="dxa"/>
            </w:tcMar>
            <w:vAlign w:val="center"/>
            <w:hideMark/>
          </w:tcPr>
          <w:p w14:paraId="5538D5F4" w14:textId="77777777" w:rsidR="009F0F04" w:rsidRDefault="009F0F04">
            <w:pPr>
              <w:spacing w:after="150" w:line="238" w:lineRule="atLeast"/>
              <w:jc w:val="center"/>
              <w:rPr>
                <w:color w:val="242424"/>
              </w:rPr>
            </w:pPr>
            <w:r>
              <w:rPr>
                <w:color w:val="242424"/>
              </w:rPr>
              <w:t>96,70</w:t>
            </w:r>
          </w:p>
        </w:tc>
      </w:tr>
    </w:tbl>
    <w:p w14:paraId="1B7E218E"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50DA174F"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Структура промышленного производства на период 2015-2018 года</w:t>
      </w:r>
    </w:p>
    <w:p w14:paraId="59BD050E"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w:t>
      </w:r>
    </w:p>
    <w:p w14:paraId="4377DA07"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Как следует из диаграммы, основную долю в структуре промышленного производства, как и прошлые периоды, составляет обрабатывающее производство от 89,7% до 90,3%, доля производства и распределения электроэнергии газа и воды за рассматриваемый период снижается с 10,4% до 9,4%.</w:t>
      </w:r>
    </w:p>
    <w:p w14:paraId="67F4269E"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В среднесрочной перспективе прогнозируется рост промышленного производства от 11,1% в 2017 году до 42,4% к 2019 году.</w:t>
      </w:r>
    </w:p>
    <w:p w14:paraId="1C7A60B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Из пояснительной, представленной к прогнозу социально-экономического развития города Лермонтова следует, что лидерами экономического развития в обрабатывающей промышленности являются такие виды деятельности как химическое производство и производство резиновых и пластмассовых изделий. В среднесрочной перспективе их лидерство сохранится. Увеличение объема отгруженной продукции на 2017-2019 годы прогнозируется за счет расширения производства предприятиями ООО «Полипак» и ООО «Гидрометаллургический завод».</w:t>
      </w:r>
    </w:p>
    <w:p w14:paraId="1DDCA30C"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w:t>
      </w:r>
    </w:p>
    <w:p w14:paraId="3467CC0A" w14:textId="77777777" w:rsidR="009F0F04" w:rsidRDefault="009F0F04" w:rsidP="009F0F04">
      <w:pPr>
        <w:shd w:val="clear" w:color="auto" w:fill="FFFFFF"/>
        <w:spacing w:line="238" w:lineRule="atLeast"/>
        <w:ind w:firstLine="708"/>
        <w:rPr>
          <w:rFonts w:ascii="Arial" w:hAnsi="Arial" w:cs="Arial"/>
          <w:color w:val="242424"/>
          <w:sz w:val="20"/>
          <w:szCs w:val="20"/>
        </w:rPr>
      </w:pPr>
      <w:r>
        <w:rPr>
          <w:color w:val="242424"/>
          <w:spacing w:val="1"/>
          <w:bdr w:val="none" w:sz="0" w:space="0" w:color="auto" w:frame="1"/>
        </w:rPr>
        <w:t> </w:t>
      </w:r>
    </w:p>
    <w:p w14:paraId="0D0B7CD1" w14:textId="77777777" w:rsidR="009F0F04" w:rsidRDefault="009F0F04" w:rsidP="009F0F04">
      <w:pPr>
        <w:shd w:val="clear" w:color="auto" w:fill="FFFFFF"/>
        <w:spacing w:line="238" w:lineRule="atLeast"/>
        <w:ind w:firstLine="708"/>
        <w:rPr>
          <w:rFonts w:ascii="Arial" w:hAnsi="Arial" w:cs="Arial"/>
          <w:color w:val="242424"/>
          <w:sz w:val="20"/>
          <w:szCs w:val="20"/>
        </w:rPr>
      </w:pPr>
      <w:r>
        <w:rPr>
          <w:color w:val="242424"/>
          <w:spacing w:val="1"/>
          <w:bdr w:val="none" w:sz="0" w:space="0" w:color="auto" w:frame="1"/>
        </w:rPr>
        <w:t>Уровень инвестиций в основной капитал представлен диаграммой</w:t>
      </w:r>
    </w:p>
    <w:p w14:paraId="0CC027F5"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242424"/>
          <w:spacing w:val="1"/>
          <w:bdr w:val="none" w:sz="0" w:space="0" w:color="auto" w:frame="1"/>
        </w:rPr>
        <w:t> </w:t>
      </w:r>
    </w:p>
    <w:p w14:paraId="42C9A72A"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242424"/>
          <w:spacing w:val="1"/>
          <w:bdr w:val="none" w:sz="0" w:space="0" w:color="auto" w:frame="1"/>
        </w:rPr>
        <w:t>Из диаграммы наблюдается снижение объема инвестиций в основной капитал в 2016 году на 19,2%</w:t>
      </w:r>
      <w:r>
        <w:rPr>
          <w:color w:val="242424"/>
        </w:rPr>
        <w:t> (с 1153,6 млн. рублей в 2015 году до 932,2 млн. рублей в 2016 году). Снижение инвестиций вызвано негативными процессами в экономике, в результате реализация некоторых инвестиционных проектов приостановлена. В краткосрочном периоде до 2019 года прогнозируется рост инвестиций на 326,2 тыс. рублей (35,2%) в 2017 году, 390,2 тыс. рублей (31,0%) и 247,2 тыс. рублей в 2019 году.</w:t>
      </w:r>
    </w:p>
    <w:p w14:paraId="4D1EC2D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302557A5"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По состоянию на 01.11.2016 года на территории города Лермонтова реализуется 10 инвестиционных проектов с объемом инвестиций 1492,0 млн. рублей. Планируется создание новых 345 рабочих мест</w:t>
      </w:r>
    </w:p>
    <w:p w14:paraId="23A02EDB"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lastRenderedPageBreak/>
        <w:t> Анализ структуры инвестиций в основной капитал в 2017-2019 годах показал, что большая их часть идет не в высокотехнологичные отрасли, а в такие как обрабатывающие и химическое производство.</w:t>
      </w:r>
    </w:p>
    <w:p w14:paraId="5332603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4EA159CC"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spacing w:val="1"/>
          <w:bdr w:val="none" w:sz="0" w:space="0" w:color="auto" w:frame="1"/>
        </w:rPr>
        <w:t>Оборот розничной торговли в 2016 году увеличивается на 77%</w:t>
      </w:r>
      <w:r>
        <w:rPr>
          <w:color w:val="242424"/>
        </w:rPr>
        <w:t>, от 2129,4 млн. рублей в 2015 году до </w:t>
      </w:r>
      <w:r>
        <w:rPr>
          <w:color w:val="000000"/>
          <w:bdr w:val="none" w:sz="0" w:space="0" w:color="auto" w:frame="1"/>
        </w:rPr>
        <w:t>3786,2 </w:t>
      </w:r>
      <w:r>
        <w:rPr>
          <w:color w:val="242424"/>
        </w:rPr>
        <w:t>млн. рублей, в сопоставимых ценах к предыдущему году на 165,5%, что свидетельствует о росте объема товарооборота в результате увеличения цен на товары.  В дальнейшем прогнозируется рост товарооборота на 9,5% в 2017 году и на 12,0% до   5094,3 млн. рублей в 2018 году.</w:t>
      </w:r>
    </w:p>
    <w:p w14:paraId="1EFEB5B6"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2C8DCF59"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Количество малых предприятий в прогнозируемом периоде до 2019 года увеличивается на 3,1% с 96 единиц до 99 в 2018 году и 101 единиц в 2019 году. В 2017 годе количества малых предприятий не изменится и составит 96 единиц. В структуре по видам экономической деятельности основная часть предприятий осуществляет деятельность в сфере: оптовой и розничной торговли 38 единиц (39,6%), обрабатывающего производства – 27 единиц (28,1%) и операций с недвижимым имуществом, аренда и предоставление услуг – 10 единиц (10,4%).</w:t>
      </w:r>
    </w:p>
    <w:p w14:paraId="57586711"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r>
        <w:rPr>
          <w:color w:val="242424"/>
        </w:rPr>
        <w:t>Оборот средств прогнозируется с увеличением от 4,16 млрд. рублей в 2016 году до 5,13 млрд. рублей в 2017 году (23,3%). Что свидетельствует о стабилизации экономической ситуации и позитивном влияние на экономику города Лермонтова, поскольку малое предпринимательство является ведущим сектором, определяющим темпы экономического роста.</w:t>
      </w:r>
    </w:p>
    <w:p w14:paraId="7576D9EE"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6B9368BC" w14:textId="77777777" w:rsidR="009F0F04" w:rsidRDefault="009F0F04" w:rsidP="009F0F04">
      <w:pPr>
        <w:shd w:val="clear" w:color="auto" w:fill="FFFFFF"/>
        <w:spacing w:line="238" w:lineRule="atLeast"/>
        <w:jc w:val="both"/>
        <w:rPr>
          <w:rFonts w:ascii="Arial" w:hAnsi="Arial" w:cs="Arial"/>
          <w:color w:val="242424"/>
          <w:sz w:val="20"/>
          <w:szCs w:val="20"/>
        </w:rPr>
      </w:pPr>
      <w:r>
        <w:rPr>
          <w:color w:val="242424"/>
        </w:rPr>
        <w:t>Среднесписочная численность работников прогнозируется с незначительным увеличением на 0,6% в краткосрочном периоде до 2017 года до 5,09 тыс. человек, с дальнейшим ростом на 1,0% до 5,19 тыс. человек в 2019 году. </w:t>
      </w:r>
      <w:r>
        <w:rPr>
          <w:color w:val="000000"/>
          <w:bdr w:val="none" w:sz="0" w:space="0" w:color="auto" w:frame="1"/>
        </w:rPr>
        <w:t>В результате анализа динамики численности экономически активного </w:t>
      </w:r>
      <w:r>
        <w:rPr>
          <w:color w:val="242424"/>
        </w:rPr>
        <w:t>населения города Лермонтова установлено, что численность</w:t>
      </w:r>
      <w:r>
        <w:rPr>
          <w:color w:val="000000"/>
          <w:bdr w:val="none" w:sz="0" w:space="0" w:color="auto" w:frame="1"/>
        </w:rPr>
        <w:t> экономически активного населения за период с</w:t>
      </w:r>
      <w:r>
        <w:rPr>
          <w:color w:val="242424"/>
        </w:rPr>
        <w:t> 2014 года по 2016 год </w:t>
      </w:r>
      <w:r>
        <w:rPr>
          <w:color w:val="000000"/>
          <w:bdr w:val="none" w:sz="0" w:space="0" w:color="auto" w:frame="1"/>
        </w:rPr>
        <w:t>снижается на</w:t>
      </w:r>
      <w:r>
        <w:rPr>
          <w:color w:val="242424"/>
        </w:rPr>
        <w:t> 0,1 процентный пункт и составит 0,4% (от 14,66 тыс. человек до 14,37 тыс. человек). На период до </w:t>
      </w:r>
      <w:r>
        <w:rPr>
          <w:color w:val="000000"/>
          <w:bdr w:val="none" w:sz="0" w:space="0" w:color="auto" w:frame="1"/>
        </w:rPr>
        <w:t>2019 года прогнозируется дальнейшее снижение численности экономически активного населения на 1,0% (от 14,37 тыс. человек до 14,1 тыс. человек). </w:t>
      </w:r>
      <w:r>
        <w:rPr>
          <w:color w:val="242424"/>
        </w:rPr>
        <w:t>Уровень зарегистрированной безработицы составляет 0,4% по оценке 2016 года и прогнозируется со снижением на период до 2019 года на 0,1 единицу до 0,4%.  </w:t>
      </w:r>
    </w:p>
    <w:p w14:paraId="1125D615"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739298C0"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Согласно ожидаемого прогноза за текущий 2016 год фонд начисленной заработной платы всех работников увеличивается, по сравнению с 2015 годом, на 7,0% (от 1613,1 млн. рублей до 1726,1 тыс. рублей. Прогнозируется дальнейший рост фонда оплаты труда от 5,0% в 2017 году с дальнейшим увеличением до 10,3% в 2019 году.  Соответственно увеличивается прогнозируемый размер среднемесячной номинальной заработной платы с 28452,1 рублей в 2016 году до 28708,8 рублей в 2017 году (0,9%) до 30013,61 рублей (4,5%) в 2019 году.</w:t>
      </w:r>
    </w:p>
    <w:p w14:paraId="59FAF5A2"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0BAE39AC"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Контрольно-счетная палата города Лермонтова, проанализировав развитие социально-экономического развития города Лермонтова  в январе-августе 2016 года и тенденции социально-экономического развития города Лермонтова, приходит к выводу, что по основным показателям Прогноза наблюдается восстановительный рост (слабый), и считает обоснованным формирование проекта бюджета города Лермонтова  на 2017 год и плановый период 2018 и 2019 годов на основе </w:t>
      </w:r>
      <w:r>
        <w:rPr>
          <w:b/>
          <w:bCs/>
          <w:color w:val="242424"/>
        </w:rPr>
        <w:t>базового варианта</w:t>
      </w:r>
      <w:r>
        <w:rPr>
          <w:i/>
          <w:iCs/>
          <w:color w:val="242424"/>
        </w:rPr>
        <w:t>, </w:t>
      </w:r>
      <w:r>
        <w:rPr>
          <w:color w:val="242424"/>
        </w:rPr>
        <w:t>который характеризуется более низкими темпами экономического роста, чем заложены в целевом варианте (вариант 2) прогноза.</w:t>
      </w:r>
    </w:p>
    <w:p w14:paraId="35E72B97"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00800ADD" w14:textId="77777777" w:rsidR="009F0F04" w:rsidRDefault="009F0F04" w:rsidP="009F0F04">
      <w:pPr>
        <w:shd w:val="clear" w:color="auto" w:fill="FFFFFF"/>
        <w:spacing w:line="238" w:lineRule="atLeast"/>
        <w:jc w:val="both"/>
        <w:rPr>
          <w:rFonts w:ascii="Arial" w:hAnsi="Arial" w:cs="Arial"/>
          <w:color w:val="242424"/>
          <w:sz w:val="20"/>
          <w:szCs w:val="20"/>
        </w:rPr>
      </w:pPr>
      <w:r>
        <w:rPr>
          <w:color w:val="242424"/>
        </w:rPr>
        <w:lastRenderedPageBreak/>
        <w:t>Проанализировав параметры Прогноза на 2017 год, а также значения 2017 года в предыдущих плановых периодах, отмечается систематическое отклонение ряда прогнозных показателей, закладываемых в варианты Прогнозов, что свидетельствует о необходимости повышения качества прогнозирования.</w:t>
      </w:r>
    </w:p>
    <w:p w14:paraId="4B2D6CF1"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        </w:t>
      </w:r>
    </w:p>
    <w:p w14:paraId="28B93D4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Основные направления бюджетной и налоговой политики города Лермонтова на 2016 год и плановый период 2017 и 2018 годов</w:t>
      </w:r>
    </w:p>
    <w:p w14:paraId="6570CF6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w:t>
      </w:r>
    </w:p>
    <w:p w14:paraId="33D1202C"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Во исполнение требований статьи 184.2 БК РФ одновременно с проектом решения о бюджете представлены Основные направления бюджетной и налоговой политики города Лермонтова на 2017 год и плановый период 2018 и 2019 годов, утвержденные постановлением администрации города Лермонтова от 12 сентября 2016 года № 716 (далее - Основные направления бюджетной политики),  Основные направления налоговой политики города Лермонтова на 2017 год и плановый период 2018 и 2019 годов, утвержденные постановлением администрации города Лермонтова от 12 сентября 2016 года № 715 (далее - Основные направления налоговой политики), а также Основные направления долговой политики города Лермонтова на 2017 год и плановый период 2018 и 2019 годов, утвержденные постановлением администрации города Лермонтова от 12 сентября 2016 года № 717 (далее - Основные направления долговой политики).</w:t>
      </w:r>
    </w:p>
    <w:p w14:paraId="78CC0096"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Основные направления бюджетной, налоговой и долговой политики города Лермонтова сформированы в соответствии с бюджетным посланием Президента Российской Федерации о бюджетной политике в 2014-2016 годах, с учетом положений Стратегии социально-экономического развития Ставропольского края, утвержденной распоряжением Правительства Ставропольского края от 15.06.2009 г. № 221-рп, положений Программы социально-экономического развития города Лермонтова до 2015 года, утвержденной решением Совета города Лермонтова от 03.11.2010г. № 55.</w:t>
      </w:r>
    </w:p>
    <w:p w14:paraId="453F7B1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 </w:t>
      </w:r>
    </w:p>
    <w:p w14:paraId="2F612FB1"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Анализ текстовых статей проекта бюджета города Лермонтова на 2017 год и плановый период 2018 и 2019 годов</w:t>
      </w:r>
    </w:p>
    <w:p w14:paraId="3E6F5E1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 </w:t>
      </w:r>
    </w:p>
    <w:p w14:paraId="51794217"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анализа текстовой части проекта решения подтверждается соответствие предлагаемых к утверждению положений требованиям бюджетного законодательства.</w:t>
      </w:r>
    </w:p>
    <w:p w14:paraId="33E94CD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1836925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Вместе с тем, проектом дополнительно предусмотрено расширение прав финансового управления администрации города Лермонтова по внесению изменений в сводную бюджетную роспись в ходе исполнения решения о бюджете без внесения изменений в данное решение (ст. 7 проекта) по большему числу оснований, чем предусмотрено п. 3 ст. 217 БК РФ, что не противоречит бюджетному законодательству, но свидетельствует о наличии резервов повышения качества бюджетного планирования.</w:t>
      </w:r>
    </w:p>
    <w:p w14:paraId="00986468"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1508C9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Общая характеристика основных параметров проекта бюджета города Лермонтова на 2017 год</w:t>
      </w:r>
    </w:p>
    <w:p w14:paraId="3A2F9B5C"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4F67F781"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Основные показатели местного бюджета в 2016 году и прогноз на 2017 год   приведены в таблице</w:t>
      </w:r>
    </w:p>
    <w:p w14:paraId="628EFCF5" w14:textId="77777777" w:rsidR="009F0F04" w:rsidRDefault="009F0F04" w:rsidP="009F0F04">
      <w:pPr>
        <w:shd w:val="clear" w:color="auto" w:fill="FFFFFF"/>
        <w:spacing w:after="75" w:line="238" w:lineRule="atLeast"/>
        <w:jc w:val="right"/>
        <w:rPr>
          <w:rFonts w:ascii="Arial" w:hAnsi="Arial" w:cs="Arial"/>
          <w:color w:val="242424"/>
          <w:sz w:val="20"/>
          <w:szCs w:val="20"/>
        </w:rPr>
      </w:pPr>
      <w:r>
        <w:rPr>
          <w:color w:val="242424"/>
        </w:rPr>
        <w:t>                                                                                                                 тыс. руб.</w:t>
      </w:r>
    </w:p>
    <w:tbl>
      <w:tblPr>
        <w:tblW w:w="9518" w:type="dxa"/>
        <w:tblInd w:w="119" w:type="dxa"/>
        <w:shd w:val="clear" w:color="auto" w:fill="FFFFFF"/>
        <w:tblCellMar>
          <w:left w:w="0" w:type="dxa"/>
          <w:right w:w="0" w:type="dxa"/>
        </w:tblCellMar>
        <w:tblLook w:val="04A0" w:firstRow="1" w:lastRow="0" w:firstColumn="1" w:lastColumn="0" w:noHBand="0" w:noVBand="1"/>
      </w:tblPr>
      <w:tblGrid>
        <w:gridCol w:w="2076"/>
        <w:gridCol w:w="1540"/>
        <w:gridCol w:w="1482"/>
        <w:gridCol w:w="1492"/>
        <w:gridCol w:w="1382"/>
        <w:gridCol w:w="1546"/>
      </w:tblGrid>
      <w:tr w:rsidR="009F0F04" w14:paraId="4A4BAB9A" w14:textId="77777777" w:rsidTr="009F0F04">
        <w:tc>
          <w:tcPr>
            <w:tcW w:w="2076"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8B2ED4" w14:textId="77777777" w:rsidR="009F0F04" w:rsidRDefault="009F0F04">
            <w:pPr>
              <w:spacing w:after="150" w:line="238" w:lineRule="atLeast"/>
              <w:rPr>
                <w:rFonts w:ascii="Arial" w:hAnsi="Arial" w:cs="Arial"/>
                <w:color w:val="242424"/>
                <w:sz w:val="20"/>
                <w:szCs w:val="20"/>
              </w:rPr>
            </w:pPr>
            <w:r>
              <w:rPr>
                <w:b/>
                <w:bCs/>
                <w:color w:val="242424"/>
                <w:sz w:val="20"/>
                <w:szCs w:val="20"/>
              </w:rPr>
              <w:lastRenderedPageBreak/>
              <w:t>Показатели</w:t>
            </w:r>
          </w:p>
        </w:tc>
        <w:tc>
          <w:tcPr>
            <w:tcW w:w="1540"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0903D1A" w14:textId="77777777" w:rsidR="009F0F04" w:rsidRDefault="009F0F04">
            <w:pPr>
              <w:spacing w:after="150" w:line="238" w:lineRule="atLeast"/>
              <w:rPr>
                <w:rFonts w:ascii="Arial" w:hAnsi="Arial" w:cs="Arial"/>
                <w:color w:val="242424"/>
                <w:sz w:val="20"/>
                <w:szCs w:val="20"/>
              </w:rPr>
            </w:pPr>
            <w:r>
              <w:rPr>
                <w:b/>
                <w:bCs/>
                <w:color w:val="242424"/>
                <w:sz w:val="20"/>
                <w:szCs w:val="20"/>
              </w:rPr>
              <w:t>Утверждено</w:t>
            </w:r>
            <w:r>
              <w:rPr>
                <w:b/>
                <w:bCs/>
                <w:color w:val="242424"/>
                <w:sz w:val="20"/>
                <w:szCs w:val="20"/>
              </w:rPr>
              <w:br/>
              <w:t>решением о</w:t>
            </w:r>
            <w:r>
              <w:rPr>
                <w:b/>
                <w:bCs/>
                <w:color w:val="242424"/>
                <w:sz w:val="20"/>
                <w:szCs w:val="20"/>
              </w:rPr>
              <w:br/>
              <w:t>бюджете</w:t>
            </w:r>
            <w:r>
              <w:rPr>
                <w:b/>
                <w:bCs/>
                <w:color w:val="242424"/>
                <w:sz w:val="20"/>
                <w:szCs w:val="20"/>
              </w:rPr>
              <w:br/>
              <w:t>на 2016 год</w:t>
            </w:r>
          </w:p>
        </w:tc>
        <w:tc>
          <w:tcPr>
            <w:tcW w:w="1482"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884F03A" w14:textId="77777777" w:rsidR="009F0F04" w:rsidRDefault="009F0F04">
            <w:pPr>
              <w:spacing w:after="150" w:line="238" w:lineRule="atLeast"/>
              <w:rPr>
                <w:rFonts w:ascii="Arial" w:hAnsi="Arial" w:cs="Arial"/>
                <w:color w:val="242424"/>
                <w:sz w:val="20"/>
                <w:szCs w:val="20"/>
              </w:rPr>
            </w:pPr>
            <w:r>
              <w:rPr>
                <w:b/>
                <w:bCs/>
                <w:color w:val="242424"/>
                <w:sz w:val="20"/>
                <w:szCs w:val="20"/>
              </w:rPr>
              <w:t>Ожидаемое</w:t>
            </w:r>
            <w:r>
              <w:rPr>
                <w:b/>
                <w:bCs/>
                <w:color w:val="242424"/>
                <w:sz w:val="20"/>
                <w:szCs w:val="20"/>
              </w:rPr>
              <w:br/>
              <w:t>исполнение</w:t>
            </w:r>
            <w:r>
              <w:rPr>
                <w:b/>
                <w:bCs/>
                <w:color w:val="242424"/>
                <w:sz w:val="20"/>
                <w:szCs w:val="20"/>
              </w:rPr>
              <w:br/>
              <w:t>за 2016 год</w:t>
            </w:r>
          </w:p>
        </w:tc>
        <w:tc>
          <w:tcPr>
            <w:tcW w:w="4420" w:type="dxa"/>
            <w:gridSpan w:val="3"/>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2F00BC7C" w14:textId="77777777" w:rsidR="009F0F04" w:rsidRDefault="009F0F04">
            <w:pPr>
              <w:spacing w:after="150" w:line="238" w:lineRule="atLeast"/>
              <w:rPr>
                <w:rFonts w:ascii="Arial" w:hAnsi="Arial" w:cs="Arial"/>
                <w:color w:val="242424"/>
                <w:sz w:val="20"/>
                <w:szCs w:val="20"/>
              </w:rPr>
            </w:pPr>
            <w:r>
              <w:rPr>
                <w:b/>
                <w:bCs/>
                <w:color w:val="242424"/>
                <w:sz w:val="20"/>
                <w:szCs w:val="20"/>
              </w:rPr>
              <w:t>                   Проект на 2017 год</w:t>
            </w:r>
          </w:p>
        </w:tc>
      </w:tr>
      <w:tr w:rsidR="009F0F04" w14:paraId="3B1B2C9B" w14:textId="77777777" w:rsidTr="009F0F04">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54030285" w14:textId="77777777" w:rsidR="009F0F04" w:rsidRDefault="009F0F04">
            <w:pPr>
              <w:spacing w:line="238" w:lineRule="atLeast"/>
              <w:rPr>
                <w:rFonts w:ascii="Arial" w:hAnsi="Arial" w:cs="Arial"/>
                <w:color w:val="242424"/>
                <w:sz w:val="20"/>
                <w:szCs w:val="20"/>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12847E6A" w14:textId="77777777" w:rsidR="009F0F04" w:rsidRDefault="009F0F04">
            <w:pPr>
              <w:spacing w:line="238" w:lineRule="atLeast"/>
              <w:rPr>
                <w:rFonts w:ascii="Arial" w:hAnsi="Arial" w:cs="Arial"/>
                <w:color w:val="242424"/>
                <w:sz w:val="20"/>
                <w:szCs w:val="20"/>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7FF250AA" w14:textId="77777777" w:rsidR="009F0F04" w:rsidRDefault="009F0F04">
            <w:pPr>
              <w:spacing w:line="238" w:lineRule="atLeast"/>
              <w:rPr>
                <w:rFonts w:ascii="Arial" w:hAnsi="Arial" w:cs="Arial"/>
                <w:color w:val="242424"/>
                <w:sz w:val="20"/>
                <w:szCs w:val="20"/>
              </w:rPr>
            </w:pPr>
          </w:p>
        </w:tc>
        <w:tc>
          <w:tcPr>
            <w:tcW w:w="149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E0D97C0" w14:textId="77777777" w:rsidR="009F0F04" w:rsidRDefault="009F0F04">
            <w:pPr>
              <w:spacing w:after="150" w:line="238" w:lineRule="atLeast"/>
              <w:rPr>
                <w:rFonts w:ascii="Arial" w:hAnsi="Arial" w:cs="Arial"/>
                <w:color w:val="242424"/>
                <w:sz w:val="20"/>
                <w:szCs w:val="20"/>
              </w:rPr>
            </w:pPr>
            <w:r>
              <w:rPr>
                <w:b/>
                <w:bCs/>
                <w:color w:val="242424"/>
                <w:sz w:val="20"/>
                <w:szCs w:val="20"/>
              </w:rPr>
              <w:t>сумма</w:t>
            </w:r>
          </w:p>
        </w:tc>
        <w:tc>
          <w:tcPr>
            <w:tcW w:w="138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A835C52" w14:textId="77777777" w:rsidR="009F0F04" w:rsidRDefault="009F0F04">
            <w:pPr>
              <w:spacing w:after="150" w:line="238" w:lineRule="atLeast"/>
              <w:rPr>
                <w:rFonts w:ascii="Arial" w:hAnsi="Arial" w:cs="Arial"/>
                <w:color w:val="242424"/>
                <w:sz w:val="20"/>
                <w:szCs w:val="20"/>
              </w:rPr>
            </w:pPr>
            <w:r>
              <w:rPr>
                <w:b/>
                <w:bCs/>
                <w:color w:val="242424"/>
                <w:sz w:val="20"/>
                <w:szCs w:val="20"/>
              </w:rPr>
              <w:t>в % к</w:t>
            </w:r>
            <w:r>
              <w:rPr>
                <w:b/>
                <w:bCs/>
                <w:color w:val="242424"/>
                <w:sz w:val="20"/>
                <w:szCs w:val="20"/>
              </w:rPr>
              <w:br/>
              <w:t>утвержден</w:t>
            </w:r>
            <w:r>
              <w:rPr>
                <w:b/>
                <w:bCs/>
                <w:color w:val="242424"/>
                <w:sz w:val="20"/>
                <w:szCs w:val="20"/>
              </w:rPr>
              <w:br/>
              <w:t>ному</w:t>
            </w:r>
            <w:r>
              <w:rPr>
                <w:b/>
                <w:bCs/>
                <w:color w:val="242424"/>
                <w:sz w:val="20"/>
                <w:szCs w:val="20"/>
              </w:rPr>
              <w:br/>
              <w:t>бюджету на</w:t>
            </w:r>
            <w:r>
              <w:rPr>
                <w:b/>
                <w:bCs/>
                <w:color w:val="242424"/>
                <w:sz w:val="20"/>
                <w:szCs w:val="20"/>
              </w:rPr>
              <w:br/>
              <w:t>2016год</w:t>
            </w:r>
          </w:p>
        </w:tc>
        <w:tc>
          <w:tcPr>
            <w:tcW w:w="15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5C7978C6" w14:textId="77777777" w:rsidR="009F0F04" w:rsidRDefault="009F0F04">
            <w:pPr>
              <w:spacing w:after="150" w:line="238" w:lineRule="atLeast"/>
              <w:rPr>
                <w:rFonts w:ascii="Arial" w:hAnsi="Arial" w:cs="Arial"/>
                <w:color w:val="242424"/>
                <w:sz w:val="20"/>
                <w:szCs w:val="20"/>
              </w:rPr>
            </w:pPr>
            <w:r>
              <w:rPr>
                <w:b/>
                <w:bCs/>
                <w:color w:val="242424"/>
                <w:sz w:val="20"/>
                <w:szCs w:val="20"/>
              </w:rPr>
              <w:t>в % к</w:t>
            </w:r>
            <w:r>
              <w:rPr>
                <w:b/>
                <w:bCs/>
                <w:color w:val="242424"/>
                <w:sz w:val="20"/>
                <w:szCs w:val="20"/>
              </w:rPr>
              <w:br/>
              <w:t>ожидаемо</w:t>
            </w:r>
            <w:r>
              <w:rPr>
                <w:b/>
                <w:bCs/>
                <w:color w:val="242424"/>
                <w:sz w:val="20"/>
                <w:szCs w:val="20"/>
              </w:rPr>
              <w:br/>
              <w:t>му исполне</w:t>
            </w:r>
            <w:r>
              <w:rPr>
                <w:b/>
                <w:bCs/>
                <w:color w:val="242424"/>
                <w:sz w:val="20"/>
                <w:szCs w:val="20"/>
              </w:rPr>
              <w:br/>
              <w:t>нию за</w:t>
            </w:r>
            <w:r>
              <w:rPr>
                <w:b/>
                <w:bCs/>
                <w:color w:val="242424"/>
                <w:sz w:val="20"/>
                <w:szCs w:val="20"/>
              </w:rPr>
              <w:br/>
              <w:t>2016 год </w:t>
            </w:r>
          </w:p>
        </w:tc>
      </w:tr>
      <w:tr w:rsidR="009F0F04" w14:paraId="7D427219" w14:textId="77777777" w:rsidTr="009F0F04">
        <w:tc>
          <w:tcPr>
            <w:tcW w:w="2076"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C8B06A2" w14:textId="77777777" w:rsidR="009F0F04" w:rsidRDefault="009F0F04">
            <w:pPr>
              <w:spacing w:after="150" w:line="238" w:lineRule="atLeast"/>
              <w:rPr>
                <w:rFonts w:ascii="Arial" w:hAnsi="Arial" w:cs="Arial"/>
                <w:color w:val="242424"/>
                <w:sz w:val="20"/>
                <w:szCs w:val="20"/>
              </w:rPr>
            </w:pPr>
            <w:r>
              <w:rPr>
                <w:b/>
                <w:bCs/>
                <w:color w:val="242424"/>
                <w:sz w:val="20"/>
                <w:szCs w:val="20"/>
              </w:rPr>
              <w:t>Доходы</w:t>
            </w:r>
          </w:p>
        </w:tc>
        <w:tc>
          <w:tcPr>
            <w:tcW w:w="1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C8A43E7" w14:textId="77777777" w:rsidR="009F0F04" w:rsidRDefault="009F0F04">
            <w:pPr>
              <w:spacing w:after="150" w:line="238" w:lineRule="atLeast"/>
              <w:rPr>
                <w:rFonts w:ascii="Arial" w:hAnsi="Arial" w:cs="Arial"/>
                <w:color w:val="242424"/>
                <w:sz w:val="20"/>
                <w:szCs w:val="20"/>
              </w:rPr>
            </w:pPr>
            <w:r>
              <w:rPr>
                <w:b/>
                <w:bCs/>
                <w:color w:val="242424"/>
                <w:sz w:val="20"/>
                <w:szCs w:val="20"/>
              </w:rPr>
              <w:t>632873,1</w:t>
            </w:r>
          </w:p>
        </w:tc>
        <w:tc>
          <w:tcPr>
            <w:tcW w:w="14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F5BC098" w14:textId="77777777" w:rsidR="009F0F04" w:rsidRDefault="009F0F04">
            <w:pPr>
              <w:spacing w:after="150" w:line="238" w:lineRule="atLeast"/>
              <w:rPr>
                <w:rFonts w:ascii="Arial" w:hAnsi="Arial" w:cs="Arial"/>
                <w:color w:val="242424"/>
                <w:sz w:val="20"/>
                <w:szCs w:val="20"/>
              </w:rPr>
            </w:pPr>
            <w:r>
              <w:rPr>
                <w:b/>
                <w:bCs/>
                <w:color w:val="242424"/>
                <w:sz w:val="20"/>
                <w:szCs w:val="20"/>
              </w:rPr>
              <w:t>595592,6</w:t>
            </w:r>
          </w:p>
        </w:tc>
        <w:tc>
          <w:tcPr>
            <w:tcW w:w="14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F87296" w14:textId="77777777" w:rsidR="009F0F04" w:rsidRDefault="009F0F04">
            <w:pPr>
              <w:spacing w:after="150" w:line="238" w:lineRule="atLeast"/>
              <w:rPr>
                <w:rFonts w:ascii="Arial" w:hAnsi="Arial" w:cs="Arial"/>
                <w:color w:val="242424"/>
                <w:sz w:val="20"/>
                <w:szCs w:val="20"/>
              </w:rPr>
            </w:pPr>
            <w:r>
              <w:rPr>
                <w:b/>
                <w:bCs/>
                <w:color w:val="242424"/>
                <w:sz w:val="20"/>
                <w:szCs w:val="20"/>
              </w:rPr>
              <w:t>590239,98</w:t>
            </w:r>
          </w:p>
        </w:tc>
        <w:tc>
          <w:tcPr>
            <w:tcW w:w="13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F50EFEF" w14:textId="77777777" w:rsidR="009F0F04" w:rsidRDefault="009F0F04">
            <w:pPr>
              <w:spacing w:after="150" w:line="238" w:lineRule="atLeast"/>
              <w:rPr>
                <w:rFonts w:ascii="Arial" w:hAnsi="Arial" w:cs="Arial"/>
                <w:color w:val="242424"/>
                <w:sz w:val="20"/>
                <w:szCs w:val="20"/>
              </w:rPr>
            </w:pPr>
            <w:r>
              <w:rPr>
                <w:b/>
                <w:bCs/>
                <w:color w:val="242424"/>
                <w:sz w:val="20"/>
                <w:szCs w:val="20"/>
              </w:rPr>
              <w:t>93,3</w:t>
            </w:r>
          </w:p>
        </w:tc>
        <w:tc>
          <w:tcPr>
            <w:tcW w:w="15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1F117F04" w14:textId="77777777" w:rsidR="009F0F04" w:rsidRDefault="009F0F04">
            <w:pPr>
              <w:spacing w:after="150" w:line="238" w:lineRule="atLeast"/>
              <w:rPr>
                <w:rFonts w:ascii="Arial" w:hAnsi="Arial" w:cs="Arial"/>
                <w:color w:val="242424"/>
                <w:sz w:val="20"/>
                <w:szCs w:val="20"/>
              </w:rPr>
            </w:pPr>
            <w:r>
              <w:rPr>
                <w:b/>
                <w:bCs/>
                <w:color w:val="242424"/>
                <w:sz w:val="20"/>
                <w:szCs w:val="20"/>
              </w:rPr>
              <w:t>99,1</w:t>
            </w:r>
          </w:p>
        </w:tc>
      </w:tr>
      <w:tr w:rsidR="009F0F04" w14:paraId="624852C1" w14:textId="77777777" w:rsidTr="009F0F04">
        <w:tc>
          <w:tcPr>
            <w:tcW w:w="2076"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9202B61" w14:textId="77777777" w:rsidR="009F0F04" w:rsidRDefault="009F0F04">
            <w:pPr>
              <w:spacing w:after="150" w:line="238" w:lineRule="atLeast"/>
              <w:rPr>
                <w:rFonts w:ascii="Arial" w:hAnsi="Arial" w:cs="Arial"/>
                <w:color w:val="242424"/>
                <w:sz w:val="20"/>
                <w:szCs w:val="20"/>
              </w:rPr>
            </w:pPr>
            <w:r>
              <w:rPr>
                <w:rStyle w:val="a7"/>
                <w:color w:val="242424"/>
                <w:sz w:val="20"/>
                <w:szCs w:val="20"/>
              </w:rPr>
              <w:t>в том числе:</w:t>
            </w:r>
          </w:p>
        </w:tc>
        <w:tc>
          <w:tcPr>
            <w:tcW w:w="154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22D23A5"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48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8BD5112"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49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1DC2178"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38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4FCAADF"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5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2C340248" w14:textId="77777777" w:rsidR="009F0F04" w:rsidRDefault="009F0F04">
            <w:pPr>
              <w:spacing w:after="150" w:line="238" w:lineRule="atLeast"/>
              <w:rPr>
                <w:rFonts w:ascii="Arial" w:hAnsi="Arial" w:cs="Arial"/>
                <w:color w:val="242424"/>
                <w:sz w:val="20"/>
                <w:szCs w:val="20"/>
              </w:rPr>
            </w:pPr>
            <w:r>
              <w:rPr>
                <w:color w:val="242424"/>
                <w:sz w:val="20"/>
                <w:szCs w:val="20"/>
              </w:rPr>
              <w:t> </w:t>
            </w:r>
          </w:p>
        </w:tc>
      </w:tr>
      <w:tr w:rsidR="009F0F04" w14:paraId="20CAE244" w14:textId="77777777" w:rsidTr="009F0F04">
        <w:tc>
          <w:tcPr>
            <w:tcW w:w="2076"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9BA4B6" w14:textId="77777777" w:rsidR="009F0F04" w:rsidRDefault="009F0F04">
            <w:pPr>
              <w:spacing w:after="150" w:line="238" w:lineRule="atLeast"/>
              <w:rPr>
                <w:rFonts w:ascii="Arial" w:hAnsi="Arial" w:cs="Arial"/>
                <w:color w:val="242424"/>
                <w:sz w:val="20"/>
                <w:szCs w:val="20"/>
              </w:rPr>
            </w:pPr>
            <w:r>
              <w:rPr>
                <w:rStyle w:val="a7"/>
                <w:color w:val="242424"/>
                <w:sz w:val="20"/>
                <w:szCs w:val="20"/>
              </w:rPr>
              <w:t>налоговые и</w:t>
            </w:r>
            <w:r>
              <w:rPr>
                <w:color w:val="242424"/>
                <w:sz w:val="20"/>
                <w:szCs w:val="20"/>
              </w:rPr>
              <w:br/>
            </w:r>
            <w:r>
              <w:rPr>
                <w:rStyle w:val="a7"/>
                <w:color w:val="242424"/>
                <w:sz w:val="20"/>
                <w:szCs w:val="20"/>
              </w:rPr>
              <w:t>неналоговые</w:t>
            </w:r>
          </w:p>
        </w:tc>
        <w:tc>
          <w:tcPr>
            <w:tcW w:w="1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D0A917D" w14:textId="77777777" w:rsidR="009F0F04" w:rsidRDefault="009F0F04">
            <w:pPr>
              <w:spacing w:after="150" w:line="238" w:lineRule="atLeast"/>
              <w:rPr>
                <w:rFonts w:ascii="Arial" w:hAnsi="Arial" w:cs="Arial"/>
                <w:color w:val="242424"/>
                <w:sz w:val="20"/>
                <w:szCs w:val="20"/>
              </w:rPr>
            </w:pPr>
            <w:r>
              <w:rPr>
                <w:color w:val="242424"/>
                <w:sz w:val="20"/>
                <w:szCs w:val="20"/>
              </w:rPr>
              <w:t>189002,8</w:t>
            </w:r>
          </w:p>
        </w:tc>
        <w:tc>
          <w:tcPr>
            <w:tcW w:w="14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7C4B2A" w14:textId="77777777" w:rsidR="009F0F04" w:rsidRDefault="009F0F04">
            <w:pPr>
              <w:spacing w:after="150" w:line="238" w:lineRule="atLeast"/>
              <w:rPr>
                <w:rFonts w:ascii="Arial" w:hAnsi="Arial" w:cs="Arial"/>
                <w:color w:val="242424"/>
                <w:sz w:val="20"/>
                <w:szCs w:val="20"/>
              </w:rPr>
            </w:pPr>
            <w:r>
              <w:rPr>
                <w:color w:val="242424"/>
                <w:sz w:val="20"/>
                <w:szCs w:val="20"/>
              </w:rPr>
              <w:t>151768,0</w:t>
            </w:r>
          </w:p>
        </w:tc>
        <w:tc>
          <w:tcPr>
            <w:tcW w:w="14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5C73AF" w14:textId="77777777" w:rsidR="009F0F04" w:rsidRDefault="009F0F04">
            <w:pPr>
              <w:spacing w:after="150" w:line="238" w:lineRule="atLeast"/>
              <w:rPr>
                <w:rFonts w:ascii="Arial" w:hAnsi="Arial" w:cs="Arial"/>
                <w:color w:val="242424"/>
                <w:sz w:val="20"/>
                <w:szCs w:val="20"/>
              </w:rPr>
            </w:pPr>
            <w:r>
              <w:rPr>
                <w:color w:val="242424"/>
                <w:sz w:val="20"/>
                <w:szCs w:val="20"/>
              </w:rPr>
              <w:t>195595,24</w:t>
            </w:r>
          </w:p>
        </w:tc>
        <w:tc>
          <w:tcPr>
            <w:tcW w:w="13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5CEC9DB" w14:textId="77777777" w:rsidR="009F0F04" w:rsidRDefault="009F0F04">
            <w:pPr>
              <w:spacing w:after="150" w:line="238" w:lineRule="atLeast"/>
              <w:rPr>
                <w:rFonts w:ascii="Arial" w:hAnsi="Arial" w:cs="Arial"/>
                <w:color w:val="242424"/>
                <w:sz w:val="20"/>
                <w:szCs w:val="20"/>
              </w:rPr>
            </w:pPr>
            <w:r>
              <w:rPr>
                <w:color w:val="242424"/>
                <w:sz w:val="20"/>
                <w:szCs w:val="20"/>
              </w:rPr>
              <w:t>103,5</w:t>
            </w:r>
          </w:p>
        </w:tc>
        <w:tc>
          <w:tcPr>
            <w:tcW w:w="15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5922A2C2" w14:textId="77777777" w:rsidR="009F0F04" w:rsidRDefault="009F0F04">
            <w:pPr>
              <w:spacing w:after="150" w:line="238" w:lineRule="atLeast"/>
              <w:rPr>
                <w:rFonts w:ascii="Arial" w:hAnsi="Arial" w:cs="Arial"/>
                <w:color w:val="242424"/>
                <w:sz w:val="20"/>
                <w:szCs w:val="20"/>
              </w:rPr>
            </w:pPr>
            <w:r>
              <w:rPr>
                <w:color w:val="242424"/>
                <w:sz w:val="20"/>
                <w:szCs w:val="20"/>
              </w:rPr>
              <w:t>128,9</w:t>
            </w:r>
          </w:p>
        </w:tc>
      </w:tr>
      <w:tr w:rsidR="009F0F04" w14:paraId="73781887" w14:textId="77777777" w:rsidTr="009F0F04">
        <w:tc>
          <w:tcPr>
            <w:tcW w:w="2076"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25712DC" w14:textId="77777777" w:rsidR="009F0F04" w:rsidRDefault="009F0F04">
            <w:pPr>
              <w:spacing w:after="150" w:line="238" w:lineRule="atLeast"/>
              <w:rPr>
                <w:rFonts w:ascii="Arial" w:hAnsi="Arial" w:cs="Arial"/>
                <w:color w:val="242424"/>
                <w:sz w:val="20"/>
                <w:szCs w:val="20"/>
              </w:rPr>
            </w:pPr>
            <w:r>
              <w:rPr>
                <w:rStyle w:val="a7"/>
                <w:color w:val="242424"/>
                <w:sz w:val="20"/>
                <w:szCs w:val="20"/>
              </w:rPr>
              <w:t>безвозмездные</w:t>
            </w:r>
            <w:r>
              <w:rPr>
                <w:color w:val="242424"/>
                <w:sz w:val="20"/>
                <w:szCs w:val="20"/>
              </w:rPr>
              <w:br/>
            </w:r>
            <w:r>
              <w:rPr>
                <w:rStyle w:val="a7"/>
                <w:color w:val="242424"/>
                <w:sz w:val="20"/>
                <w:szCs w:val="20"/>
              </w:rPr>
              <w:t>поступления</w:t>
            </w:r>
          </w:p>
        </w:tc>
        <w:tc>
          <w:tcPr>
            <w:tcW w:w="154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17B58B1" w14:textId="77777777" w:rsidR="009F0F04" w:rsidRDefault="009F0F04">
            <w:pPr>
              <w:spacing w:after="150" w:line="238" w:lineRule="atLeast"/>
              <w:rPr>
                <w:rFonts w:ascii="Arial" w:hAnsi="Arial" w:cs="Arial"/>
                <w:color w:val="242424"/>
                <w:sz w:val="20"/>
                <w:szCs w:val="20"/>
              </w:rPr>
            </w:pPr>
            <w:r>
              <w:rPr>
                <w:color w:val="242424"/>
                <w:sz w:val="20"/>
                <w:szCs w:val="20"/>
              </w:rPr>
              <w:t>444763,2</w:t>
            </w:r>
          </w:p>
        </w:tc>
        <w:tc>
          <w:tcPr>
            <w:tcW w:w="148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4063ED0" w14:textId="77777777" w:rsidR="009F0F04" w:rsidRDefault="009F0F04">
            <w:pPr>
              <w:spacing w:after="150" w:line="238" w:lineRule="atLeast"/>
              <w:rPr>
                <w:rFonts w:ascii="Arial" w:hAnsi="Arial" w:cs="Arial"/>
                <w:color w:val="242424"/>
                <w:sz w:val="20"/>
                <w:szCs w:val="20"/>
              </w:rPr>
            </w:pPr>
            <w:r>
              <w:rPr>
                <w:color w:val="242424"/>
                <w:sz w:val="20"/>
                <w:szCs w:val="20"/>
              </w:rPr>
              <w:t>444763,2</w:t>
            </w:r>
          </w:p>
        </w:tc>
        <w:tc>
          <w:tcPr>
            <w:tcW w:w="149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EA49A77" w14:textId="77777777" w:rsidR="009F0F04" w:rsidRDefault="009F0F04">
            <w:pPr>
              <w:spacing w:after="150" w:line="238" w:lineRule="atLeast"/>
              <w:rPr>
                <w:rFonts w:ascii="Arial" w:hAnsi="Arial" w:cs="Arial"/>
                <w:color w:val="242424"/>
                <w:sz w:val="20"/>
                <w:szCs w:val="20"/>
              </w:rPr>
            </w:pPr>
            <w:r>
              <w:rPr>
                <w:color w:val="242424"/>
                <w:sz w:val="20"/>
                <w:szCs w:val="20"/>
              </w:rPr>
              <w:t>394644,74</w:t>
            </w:r>
          </w:p>
        </w:tc>
        <w:tc>
          <w:tcPr>
            <w:tcW w:w="138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BC691A2" w14:textId="77777777" w:rsidR="009F0F04" w:rsidRDefault="009F0F04">
            <w:pPr>
              <w:spacing w:after="150" w:line="238" w:lineRule="atLeast"/>
              <w:rPr>
                <w:rFonts w:ascii="Arial" w:hAnsi="Arial" w:cs="Arial"/>
                <w:color w:val="242424"/>
                <w:sz w:val="20"/>
                <w:szCs w:val="20"/>
              </w:rPr>
            </w:pPr>
            <w:r>
              <w:rPr>
                <w:color w:val="242424"/>
                <w:sz w:val="20"/>
                <w:szCs w:val="20"/>
              </w:rPr>
              <w:t>88,7</w:t>
            </w:r>
          </w:p>
        </w:tc>
        <w:tc>
          <w:tcPr>
            <w:tcW w:w="15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0BCDDBDB" w14:textId="77777777" w:rsidR="009F0F04" w:rsidRDefault="009F0F04">
            <w:pPr>
              <w:spacing w:after="150" w:line="238" w:lineRule="atLeast"/>
              <w:rPr>
                <w:rFonts w:ascii="Arial" w:hAnsi="Arial" w:cs="Arial"/>
                <w:color w:val="242424"/>
                <w:sz w:val="20"/>
                <w:szCs w:val="20"/>
              </w:rPr>
            </w:pPr>
            <w:r>
              <w:rPr>
                <w:color w:val="242424"/>
                <w:sz w:val="20"/>
                <w:szCs w:val="20"/>
              </w:rPr>
              <w:t>88,7</w:t>
            </w:r>
          </w:p>
        </w:tc>
      </w:tr>
      <w:tr w:rsidR="009F0F04" w14:paraId="7EF1A657" w14:textId="77777777" w:rsidTr="009F0F04">
        <w:tc>
          <w:tcPr>
            <w:tcW w:w="2076"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151E72E" w14:textId="77777777" w:rsidR="009F0F04" w:rsidRDefault="009F0F04">
            <w:pPr>
              <w:spacing w:after="150" w:line="238" w:lineRule="atLeast"/>
              <w:rPr>
                <w:rFonts w:ascii="Arial" w:hAnsi="Arial" w:cs="Arial"/>
                <w:color w:val="242424"/>
                <w:sz w:val="20"/>
                <w:szCs w:val="20"/>
              </w:rPr>
            </w:pPr>
            <w:r>
              <w:rPr>
                <w:b/>
                <w:bCs/>
                <w:color w:val="242424"/>
                <w:sz w:val="20"/>
                <w:szCs w:val="20"/>
              </w:rPr>
              <w:t>Расходы</w:t>
            </w:r>
          </w:p>
        </w:tc>
        <w:tc>
          <w:tcPr>
            <w:tcW w:w="1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1EBE88" w14:textId="77777777" w:rsidR="009F0F04" w:rsidRDefault="009F0F04">
            <w:pPr>
              <w:spacing w:after="150" w:line="238" w:lineRule="atLeast"/>
              <w:rPr>
                <w:rFonts w:ascii="Arial" w:hAnsi="Arial" w:cs="Arial"/>
                <w:color w:val="242424"/>
                <w:sz w:val="20"/>
                <w:szCs w:val="20"/>
              </w:rPr>
            </w:pPr>
            <w:r>
              <w:rPr>
                <w:b/>
                <w:bCs/>
                <w:color w:val="242424"/>
                <w:sz w:val="20"/>
                <w:szCs w:val="20"/>
              </w:rPr>
              <w:t>651086,1</w:t>
            </w:r>
          </w:p>
        </w:tc>
        <w:tc>
          <w:tcPr>
            <w:tcW w:w="14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C8033B0" w14:textId="77777777" w:rsidR="009F0F04" w:rsidRDefault="009F0F04">
            <w:pPr>
              <w:spacing w:after="150" w:line="238" w:lineRule="atLeast"/>
              <w:rPr>
                <w:rFonts w:ascii="Arial" w:hAnsi="Arial" w:cs="Arial"/>
                <w:color w:val="242424"/>
                <w:sz w:val="20"/>
                <w:szCs w:val="20"/>
              </w:rPr>
            </w:pPr>
            <w:r>
              <w:rPr>
                <w:b/>
                <w:bCs/>
                <w:color w:val="242424"/>
                <w:sz w:val="20"/>
                <w:szCs w:val="20"/>
              </w:rPr>
              <w:t>613356,8</w:t>
            </w:r>
          </w:p>
        </w:tc>
        <w:tc>
          <w:tcPr>
            <w:tcW w:w="14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4B96F7" w14:textId="77777777" w:rsidR="009F0F04" w:rsidRDefault="009F0F04">
            <w:pPr>
              <w:spacing w:after="150" w:line="238" w:lineRule="atLeast"/>
              <w:rPr>
                <w:rFonts w:ascii="Arial" w:hAnsi="Arial" w:cs="Arial"/>
                <w:color w:val="242424"/>
                <w:sz w:val="20"/>
                <w:szCs w:val="20"/>
              </w:rPr>
            </w:pPr>
            <w:r>
              <w:rPr>
                <w:b/>
                <w:bCs/>
                <w:color w:val="242424"/>
                <w:sz w:val="20"/>
                <w:szCs w:val="20"/>
              </w:rPr>
              <w:t>587830,1</w:t>
            </w:r>
          </w:p>
        </w:tc>
        <w:tc>
          <w:tcPr>
            <w:tcW w:w="13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EB6C21" w14:textId="77777777" w:rsidR="009F0F04" w:rsidRDefault="009F0F04">
            <w:pPr>
              <w:spacing w:after="150" w:line="238" w:lineRule="atLeast"/>
              <w:rPr>
                <w:rFonts w:ascii="Arial" w:hAnsi="Arial" w:cs="Arial"/>
                <w:color w:val="242424"/>
                <w:sz w:val="20"/>
                <w:szCs w:val="20"/>
              </w:rPr>
            </w:pPr>
            <w:r>
              <w:rPr>
                <w:b/>
                <w:bCs/>
                <w:color w:val="242424"/>
                <w:sz w:val="20"/>
                <w:szCs w:val="20"/>
              </w:rPr>
              <w:t>90,3</w:t>
            </w:r>
          </w:p>
        </w:tc>
        <w:tc>
          <w:tcPr>
            <w:tcW w:w="15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7DA00520" w14:textId="77777777" w:rsidR="009F0F04" w:rsidRDefault="009F0F04">
            <w:pPr>
              <w:spacing w:after="150" w:line="238" w:lineRule="atLeast"/>
              <w:rPr>
                <w:rFonts w:ascii="Arial" w:hAnsi="Arial" w:cs="Arial"/>
                <w:color w:val="242424"/>
                <w:sz w:val="20"/>
                <w:szCs w:val="20"/>
              </w:rPr>
            </w:pPr>
            <w:r>
              <w:rPr>
                <w:b/>
                <w:bCs/>
                <w:color w:val="242424"/>
                <w:sz w:val="20"/>
                <w:szCs w:val="20"/>
              </w:rPr>
              <w:t>94,2</w:t>
            </w:r>
          </w:p>
        </w:tc>
      </w:tr>
      <w:tr w:rsidR="009F0F04" w14:paraId="2C7E033F" w14:textId="77777777" w:rsidTr="009F0F04">
        <w:tc>
          <w:tcPr>
            <w:tcW w:w="2076"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1787526A" w14:textId="77777777" w:rsidR="009F0F04" w:rsidRDefault="009F0F04">
            <w:pPr>
              <w:spacing w:after="150" w:line="238" w:lineRule="atLeast"/>
              <w:rPr>
                <w:rFonts w:ascii="Arial" w:hAnsi="Arial" w:cs="Arial"/>
                <w:color w:val="242424"/>
                <w:sz w:val="20"/>
                <w:szCs w:val="20"/>
              </w:rPr>
            </w:pPr>
            <w:r>
              <w:rPr>
                <w:color w:val="242424"/>
                <w:sz w:val="20"/>
                <w:szCs w:val="20"/>
              </w:rPr>
              <w:t>Дефицит  (-),</w:t>
            </w:r>
            <w:r>
              <w:rPr>
                <w:color w:val="242424"/>
                <w:sz w:val="20"/>
                <w:szCs w:val="20"/>
              </w:rPr>
              <w:br/>
              <w:t>профицит  (+)</w:t>
            </w:r>
          </w:p>
        </w:tc>
        <w:tc>
          <w:tcPr>
            <w:tcW w:w="1540"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3D717B42" w14:textId="77777777" w:rsidR="009F0F04" w:rsidRDefault="009F0F04">
            <w:pPr>
              <w:spacing w:after="150" w:line="238" w:lineRule="atLeast"/>
              <w:rPr>
                <w:rFonts w:ascii="Arial" w:hAnsi="Arial" w:cs="Arial"/>
                <w:color w:val="242424"/>
                <w:sz w:val="20"/>
                <w:szCs w:val="20"/>
              </w:rPr>
            </w:pPr>
            <w:r>
              <w:rPr>
                <w:color w:val="242424"/>
                <w:sz w:val="20"/>
                <w:szCs w:val="20"/>
              </w:rPr>
              <w:t>-18212,9</w:t>
            </w:r>
          </w:p>
        </w:tc>
        <w:tc>
          <w:tcPr>
            <w:tcW w:w="1482"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45926925" w14:textId="77777777" w:rsidR="009F0F04" w:rsidRDefault="009F0F04">
            <w:pPr>
              <w:spacing w:after="150" w:line="238" w:lineRule="atLeast"/>
              <w:rPr>
                <w:rFonts w:ascii="Arial" w:hAnsi="Arial" w:cs="Arial"/>
                <w:color w:val="242424"/>
                <w:sz w:val="20"/>
                <w:szCs w:val="20"/>
              </w:rPr>
            </w:pPr>
            <w:r>
              <w:rPr>
                <w:color w:val="242424"/>
                <w:sz w:val="20"/>
                <w:szCs w:val="20"/>
              </w:rPr>
              <w:t>-17764,6</w:t>
            </w:r>
          </w:p>
        </w:tc>
        <w:tc>
          <w:tcPr>
            <w:tcW w:w="1492"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1CD885F0" w14:textId="77777777" w:rsidR="009F0F04" w:rsidRDefault="009F0F04">
            <w:pPr>
              <w:spacing w:after="150" w:line="238" w:lineRule="atLeast"/>
              <w:rPr>
                <w:rFonts w:ascii="Arial" w:hAnsi="Arial" w:cs="Arial"/>
                <w:color w:val="242424"/>
                <w:sz w:val="20"/>
                <w:szCs w:val="20"/>
              </w:rPr>
            </w:pPr>
            <w:r>
              <w:rPr>
                <w:color w:val="242424"/>
                <w:sz w:val="20"/>
                <w:szCs w:val="20"/>
              </w:rPr>
              <w:t>+2409,88</w:t>
            </w:r>
          </w:p>
        </w:tc>
        <w:tc>
          <w:tcPr>
            <w:tcW w:w="1382"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39970554"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546" w:type="dxa"/>
            <w:tcBorders>
              <w:top w:val="nil"/>
              <w:left w:val="nil"/>
              <w:bottom w:val="double" w:sz="6" w:space="0" w:color="000000"/>
              <w:right w:val="double" w:sz="6" w:space="0" w:color="000000"/>
            </w:tcBorders>
            <w:shd w:val="clear" w:color="auto" w:fill="F2FAFE"/>
            <w:tcMar>
              <w:top w:w="0" w:type="dxa"/>
              <w:left w:w="108" w:type="dxa"/>
              <w:bottom w:w="0" w:type="dxa"/>
              <w:right w:w="108" w:type="dxa"/>
            </w:tcMar>
            <w:hideMark/>
          </w:tcPr>
          <w:p w14:paraId="71B449BE" w14:textId="77777777" w:rsidR="009F0F04" w:rsidRDefault="009F0F04">
            <w:pPr>
              <w:spacing w:after="150" w:line="238" w:lineRule="atLeast"/>
              <w:rPr>
                <w:rFonts w:ascii="Arial" w:hAnsi="Arial" w:cs="Arial"/>
                <w:color w:val="242424"/>
                <w:sz w:val="20"/>
                <w:szCs w:val="20"/>
              </w:rPr>
            </w:pPr>
            <w:r>
              <w:rPr>
                <w:color w:val="242424"/>
                <w:sz w:val="20"/>
                <w:szCs w:val="20"/>
              </w:rPr>
              <w:t> </w:t>
            </w:r>
          </w:p>
        </w:tc>
      </w:tr>
    </w:tbl>
    <w:p w14:paraId="794F6039"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w:t>
      </w:r>
    </w:p>
    <w:p w14:paraId="752B70D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В результате проведенного анализа основных показателей проекта решения о бюджете на 2017 годы установлено, что основные задачи муниципальной политики будут реализоваться в условиях снижения объема финансовой помощи из бюджета Ставропольского края, при этом объем поступлений налоговых и неналоговых доходов планируется увеличением - на 3,5% (6592,44 тыс. рублей) от плановых назначений на 2016 год и 28,9% (43827,24 тыс. рублей) от ожидаемого поступления в 2016 году.</w:t>
      </w:r>
    </w:p>
    <w:p w14:paraId="1E94544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3B70EFF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Планируется профицит бюджета в размере 2409,88 тыс. рублей, при этом из информации, представленной главными распорядителями бюджетных средств города Лермонтова, по состоянию на 01.10.2016 года ожидается наличие кредиторской задолженности по работам, выполненным в 2016 году, погашение которой, в соответствии с пунктом 6 статьи 7 предлагаемого проекта, должно осуществляться в приоритетном порядке, таким образом существует риск не достижения запланированного профицита.</w:t>
      </w:r>
    </w:p>
    <w:p w14:paraId="76B3CDD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6AEBD65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Объем расходов просчитан со снижением к уровню плановых ассигнований 2016 года на 9,7% (63256,0 тыс. рублей) и на 5,8% от ожидаемого исполнения плана по расходам (25526,7 тыс. рублей).</w:t>
      </w:r>
    </w:p>
    <w:p w14:paraId="748BAF55" w14:textId="77777777" w:rsidR="009F0F04" w:rsidRDefault="009F0F04" w:rsidP="009F0F04">
      <w:pPr>
        <w:pStyle w:val="default"/>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2DD25255"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Исполнение бюджета города Лермонтова в 2017 году будет осложнено недостаточной динамикой развития важнейших макроэкономических показателей на фоне возможного роста долговых обязательств и высокого уровня бюджетного дефицита.</w:t>
      </w:r>
    </w:p>
    <w:p w14:paraId="78AD437E"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A0336F4"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Вопросы повышения качества планирования и эффективности администрирования налоговых и неналоговых доходов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14:paraId="586003FC" w14:textId="77777777" w:rsidR="009F0F04" w:rsidRDefault="009F0F04" w:rsidP="009F0F04">
      <w:pPr>
        <w:pStyle w:val="default"/>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7685B01D"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color w:val="242424"/>
        </w:rPr>
        <w:lastRenderedPageBreak/>
        <w:t>Обеспечению исполнения доходной части бюджета во многом будут способствовать мероприятия, направленные на повышение качества </w:t>
      </w:r>
      <w:r>
        <w:rPr>
          <w:bdr w:val="none" w:sz="0" w:space="0" w:color="auto" w:frame="1"/>
        </w:rPr>
        <w:t>администрирования, в том числе по снижению задолженности.</w:t>
      </w:r>
    </w:p>
    <w:p w14:paraId="01C23303" w14:textId="77777777" w:rsidR="009F0F04" w:rsidRDefault="009F0F04" w:rsidP="009F0F04">
      <w:pPr>
        <w:shd w:val="clear" w:color="auto" w:fill="FFFFFF"/>
        <w:spacing w:line="238" w:lineRule="atLeast"/>
        <w:ind w:firstLine="567"/>
        <w:jc w:val="both"/>
        <w:rPr>
          <w:rFonts w:ascii="Arial" w:hAnsi="Arial" w:cs="Arial"/>
          <w:color w:val="242424"/>
          <w:sz w:val="20"/>
          <w:szCs w:val="20"/>
        </w:rPr>
      </w:pPr>
      <w:r>
        <w:rPr>
          <w:color w:val="FF0000"/>
          <w:bdr w:val="none" w:sz="0" w:space="0" w:color="auto" w:frame="1"/>
        </w:rPr>
        <w:t> </w:t>
      </w:r>
    </w:p>
    <w:p w14:paraId="122BB1E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 </w:t>
      </w:r>
    </w:p>
    <w:p w14:paraId="31551DD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 </w:t>
      </w:r>
    </w:p>
    <w:p w14:paraId="2966F56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Доходы местного бюджета</w:t>
      </w:r>
    </w:p>
    <w:p w14:paraId="6DE08B7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5A5420E9"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r>
        <w:rPr>
          <w:color w:val="242424"/>
        </w:rPr>
        <w:t>Прогноз доходов бюджета города сформирован в условиях действующего бюджетного законодательства, законодательства о налогах и сборах.   </w:t>
      </w:r>
    </w:p>
    <w:p w14:paraId="687F7710"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При формировании поступлений доходов в бюджет города учтены показатели прогноза, представленные Управлением ФНС России по Ставропольскому краю и другими главными администраторами (администраторами) доходов на основании статьи 160.1 Бюджетного кодекса Российской Федерации. Неналоговые доходы спрогнозированы согласно перечню, определенному Бюджетным кодексом Российской Федерации.</w:t>
      </w:r>
    </w:p>
    <w:p w14:paraId="7D079AA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Доходная часть бюджета сформирована на основе законодательно утвержденных нормативов зачисления доходов. </w:t>
      </w:r>
    </w:p>
    <w:p w14:paraId="27C4931F" w14:textId="77777777" w:rsidR="009F0F04" w:rsidRDefault="009F0F04" w:rsidP="009F0F04">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color w:val="FF0000"/>
          <w:bdr w:val="none" w:sz="0" w:space="0" w:color="auto" w:frame="1"/>
        </w:rPr>
        <w:t> </w:t>
      </w:r>
    </w:p>
    <w:p w14:paraId="3B4CC462" w14:textId="77777777" w:rsidR="009F0F04" w:rsidRDefault="009F0F04" w:rsidP="009F0F04">
      <w:pPr>
        <w:shd w:val="clear" w:color="auto" w:fill="FFFFFF"/>
        <w:spacing w:after="150" w:line="238" w:lineRule="atLeast"/>
        <w:ind w:left="720"/>
        <w:jc w:val="both"/>
        <w:rPr>
          <w:rFonts w:ascii="Arial" w:hAnsi="Arial" w:cs="Arial"/>
          <w:color w:val="242424"/>
          <w:sz w:val="20"/>
          <w:szCs w:val="20"/>
        </w:rPr>
      </w:pPr>
      <w:r>
        <w:rPr>
          <w:b/>
          <w:bCs/>
          <w:i/>
          <w:iCs/>
          <w:color w:val="242424"/>
        </w:rPr>
        <w:t>Структура доходов бюджета города Лермонтова в динамике изменений 2013-2017 годов представлена диаграммой (%)</w:t>
      </w:r>
    </w:p>
    <w:p w14:paraId="0B16BF51"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02B6467E" w14:textId="77777777" w:rsidR="009F0F04" w:rsidRDefault="009F0F04" w:rsidP="009F0F04">
      <w:pPr>
        <w:pStyle w:val="a8"/>
        <w:shd w:val="clear" w:color="auto" w:fill="FFFFFF"/>
        <w:spacing w:after="0" w:line="238" w:lineRule="atLeast"/>
        <w:ind w:right="38"/>
        <w:jc w:val="both"/>
        <w:rPr>
          <w:rFonts w:ascii="Arial" w:hAnsi="Arial" w:cs="Arial"/>
          <w:color w:val="242424"/>
          <w:sz w:val="20"/>
          <w:szCs w:val="20"/>
        </w:rPr>
      </w:pPr>
      <w:r>
        <w:rPr>
          <w:color w:val="242424"/>
        </w:rPr>
        <w:t>       Из диаграммы следует, что по сравнению с 2016 годом структура доходов не значительно изменилась. Удельный вес безвозмездных поступлений в составе доходов бюджета города Лермонтова снизился на 3,8 процентных пунктов и составляет 66,9% в то же время увеличился удельный вес неналоговых доходов до 11,1%.</w:t>
      </w:r>
    </w:p>
    <w:p w14:paraId="25BB0ED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r>
        <w:rPr>
          <w:i/>
          <w:iCs/>
          <w:color w:val="242424"/>
          <w:u w:val="single"/>
        </w:rPr>
        <w:t>Проведен анализ соблюдения ограничений, установленных статьей 136 БК РФ.</w:t>
      </w:r>
      <w:r>
        <w:rPr>
          <w:color w:val="242424"/>
        </w:rPr>
        <w:t> В соответствии со статьей 47 БК РФ, объем собственных доходов бюджета города Лермонтова в течение трех последних отчетных финансовых лет составил:</w:t>
      </w:r>
    </w:p>
    <w:p w14:paraId="14360BE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2013 год -  355 057,29 тыс. рублей;</w:t>
      </w:r>
    </w:p>
    <w:p w14:paraId="78728E2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2014 год -   403 523,51 тыс. рублей;</w:t>
      </w:r>
    </w:p>
    <w:p w14:paraId="5DC5539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2015 год – 280 698,13 тыс. рублей.</w:t>
      </w:r>
    </w:p>
    <w:p w14:paraId="762418B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Объем дотаций составил:</w:t>
      </w:r>
    </w:p>
    <w:p w14:paraId="61D567BE"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2013 год – 81006,77 тыс. рублей, что составляет 23,9% от собственных доходов.</w:t>
      </w:r>
    </w:p>
    <w:p w14:paraId="52F9CBA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2014 год – 121096,7 тыс. рублей, что составляет     30,0 % от собственных доходов;</w:t>
      </w:r>
    </w:p>
    <w:p w14:paraId="5406812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2015 год – 126348,2 тыс. рублей, что составляет 45,0 % от собственных доходов.                                                                                                   </w:t>
      </w:r>
    </w:p>
    <w:p w14:paraId="1895E447"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Доля дотаций превышает 20% собственных доходов бюджета города Лермонтова.</w:t>
      </w:r>
      <w:r>
        <w:rPr>
          <w:color w:val="242424"/>
        </w:rPr>
        <w:t xml:space="preserve"> Это является основанием для введения ограничений, установленных п. 3 статьи 136 БК РФ и п. 3 статьи 7 Закона Ставропольского края от 27.02.2008 № 6-кз «О межбюджетных отношениях в Ставропольском крае», в части права муниципальных образований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соответствующих органов местного самоуправления. В случае несоблюдения указанных ограничений Министерство финансов </w:t>
      </w:r>
      <w:r>
        <w:rPr>
          <w:color w:val="242424"/>
        </w:rPr>
        <w:lastRenderedPageBreak/>
        <w:t>Ставропольского края вправе принять решение о приостановлении (сокращении) предоставления межбюджетных трансфертов (за исключением субвенций).</w:t>
      </w:r>
    </w:p>
    <w:p w14:paraId="49633E3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u w:val="single"/>
        </w:rPr>
        <w:t>Контрольно-счетная палата обращает внимание</w:t>
      </w:r>
      <w:r>
        <w:rPr>
          <w:i/>
          <w:iCs/>
          <w:color w:val="242424"/>
          <w:u w:val="single"/>
        </w:rPr>
        <w:t>, что планирование мероприятий, не относящихся к полномочиям органов местного самоуправления, за счет средств местного бюджета </w:t>
      </w:r>
      <w:r>
        <w:rPr>
          <w:b/>
          <w:bCs/>
          <w:i/>
          <w:iCs/>
          <w:color w:val="242424"/>
          <w:u w:val="single"/>
        </w:rPr>
        <w:t>неправомерно.</w:t>
      </w:r>
      <w:r>
        <w:rPr>
          <w:i/>
          <w:iCs/>
          <w:color w:val="242424"/>
          <w:u w:val="single"/>
        </w:rPr>
        <w:t> Необходимо провести анализ муниципальных программ и исключить финансирование мероприятий, не относящихся к полномочиям органов местного самоуправления.</w:t>
      </w:r>
    </w:p>
    <w:p w14:paraId="7F57070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 </w:t>
      </w:r>
    </w:p>
    <w:p w14:paraId="48B51D6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Безвозмездные поступления в местный бюджет </w:t>
      </w:r>
      <w:r>
        <w:rPr>
          <w:color w:val="242424"/>
        </w:rPr>
        <w:t>в 2016 году ожидаются в размере 444763,2 тыс. рублей (100%), в 2017 году объем безвозмездных поступлений ожидается со снижением на 50118,46 тыс. рублей (11,3%) и составит 394644,74 тыс. рублей, в 2018   и 2019 годах соответственно 339630,31 тыс. рублей и 370422,84 тыс. рублей.  Размеры безвозмездных поступлений от других бюджетов бюджетной системы РФ приняты в размерах, установленных проектом закона Ставропольского края «О бюджете Ставропольского края на 2017 год и плановый период 2018 и 2019 годов».</w:t>
      </w:r>
    </w:p>
    <w:p w14:paraId="67353F65"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00CDFD2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       Структура безвозмездных поступлений в городской бюджет из бюджета Ставропольского края в 2015 – 2017 годах представлена диаграммой (тыс. рублей)</w:t>
      </w:r>
    </w:p>
    <w:p w14:paraId="7974A2FE"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0A9DD97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64ACA4E3"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Из приведенной диаграммы видно, что в течении анализируемого периода основную долю в составе безвозмездных поступлений составляют </w:t>
      </w:r>
      <w:r>
        <w:rPr>
          <w:b/>
          <w:bCs/>
          <w:color w:val="242424"/>
          <w:u w:val="single"/>
        </w:rPr>
        <w:t>субвенции</w:t>
      </w:r>
      <w:r>
        <w:rPr>
          <w:color w:val="242424"/>
          <w:u w:val="single"/>
        </w:rPr>
        <w:t>,</w:t>
      </w:r>
      <w:r>
        <w:rPr>
          <w:color w:val="242424"/>
        </w:rPr>
        <w:t> предусматриваемые в целях финансового обеспечения расходных обязательств муниципальных образований Ставропольского края, возникающих при выполнении переданных для осуществления органам местного самоуправления государственных полномочий Российской Федерации и Ставропольского края (2015 год –70,6%, 2016 год –70,5%; 2017 год – 75,8%).</w:t>
      </w:r>
    </w:p>
    <w:p w14:paraId="4E3E7F91"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Удельный вес </w:t>
      </w:r>
      <w:r>
        <w:rPr>
          <w:b/>
          <w:bCs/>
          <w:color w:val="242424"/>
          <w:u w:val="single"/>
        </w:rPr>
        <w:t>дотаций</w:t>
      </w:r>
      <w:r>
        <w:rPr>
          <w:color w:val="242424"/>
        </w:rPr>
        <w:t> в общем объеме безвозмездных поступлений в 2016 году составляет 29,2%, в 2017 году планируется со снижением на                       34955,55 тыс. рублей (27,6%), удельный вес в общем объеме – 23,2%.</w:t>
      </w:r>
    </w:p>
    <w:p w14:paraId="4EB0B51E"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Поступление </w:t>
      </w:r>
      <w:r>
        <w:rPr>
          <w:b/>
          <w:bCs/>
          <w:color w:val="242424"/>
          <w:u w:val="single"/>
        </w:rPr>
        <w:t>субсидий </w:t>
      </w:r>
      <w:r>
        <w:rPr>
          <w:color w:val="242424"/>
        </w:rPr>
        <w:t>на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 из бюджета Ставропольского края в 2017 году прогнозируется в размере                3561,0 тыс. рублей. </w:t>
      </w:r>
    </w:p>
    <w:p w14:paraId="6C2118C3"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i/>
          <w:iCs/>
          <w:color w:val="242424"/>
          <w:u w:val="single"/>
        </w:rPr>
        <w:t>Контрольно-счетная палата обращает внимание</w:t>
      </w:r>
      <w:r>
        <w:rPr>
          <w:color w:val="242424"/>
        </w:rPr>
        <w:t>, что в Ставропольском крае реализуются государственные программы, предусматривающие участие в них муниципальных образований и предоставление им субсидий в рамках софинансирования, в том числе:</w:t>
      </w:r>
    </w:p>
    <w:p w14:paraId="4CBFDB03"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программа «Культура и туристко-рекреационный комплекс», утверждена постановлением правительства Ставропольского от 24 декабря 2015 г. № 569-п; </w:t>
      </w:r>
    </w:p>
    <w:p w14:paraId="7741EAC3"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сферы труда и занятости населения» утверждена постановлением правительства Ставропольского 24.12.2015 № 551-п;</w:t>
      </w:r>
    </w:p>
    <w:p w14:paraId="36D83187"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образования», утвержденная постановлением Правительства Ставропольского края от 28.12.2015 № 583-п;</w:t>
      </w:r>
    </w:p>
    <w:p w14:paraId="1EF0D718"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«Управление финансами», утвержденная постановлением Правительства Ставропольского края от 24.12.2015 № 550-п;</w:t>
      </w:r>
    </w:p>
    <w:p w14:paraId="18787F66"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lastRenderedPageBreak/>
        <w:t>- программа «Развитие физической культуры и спорта», утверждена постановлением Правительства Ставропольского края от 25.12.2015 №573-п;</w:t>
      </w:r>
    </w:p>
    <w:p w14:paraId="61BC3110"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жилищно-коммунального хозяйства, защита населения и территории от чрезвычайных ситуаций», утверждена постановлением Правительства Ставропольского края от 24.12.2015 № 562-п;</w:t>
      </w:r>
    </w:p>
    <w:p w14:paraId="0BB317D2"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транспортной системы и обеспечение безопасности дорожного движения», утвержденная постановлением Правительства Ставропольского края от 30.12.2015 № 599-п;</w:t>
      </w:r>
    </w:p>
    <w:p w14:paraId="70A58111"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программа «Развитие градостроительства, строительства и архитектуры», утвержденная постановлением Правительства Ставропольского края от 30.12.2015 № 598-п;</w:t>
      </w:r>
    </w:p>
    <w:p w14:paraId="185568B5"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«Межнациональные отношения, профилактика терроризма и поддержка казачества», утвержденная постановлением Правительства Ставропольского края от 24.12.2015 № 552-п;</w:t>
      </w:r>
    </w:p>
    <w:p w14:paraId="1F9EA13A"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«Молодежная политика», утвержденная постановлением Правительства Ставропольского края от 28.12.2015 № 586-п;</w:t>
      </w:r>
    </w:p>
    <w:p w14:paraId="239BEDC3"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Софинансирование (участие) города Лермонтова в рамках мероприятий государственных программ в 2017 году планируется в объеме 2010,0 тыс. рублей на мероприятия по:</w:t>
      </w:r>
    </w:p>
    <w:p w14:paraId="2FFD147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проведению капитального ремонта кровель зданий общеобразовательных организаций, находящихся в муниципальной собственности Ставропольского края в размере 510,0 тыс. рублей. Средства местного бюджета предусматриваются для обеспечения софинасирования краевой программы, в целях привлечения средств краевого бюджета в размере 10000,0 тыс. рублей;</w:t>
      </w:r>
    </w:p>
    <w:p w14:paraId="1B066BFA"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на замену оконных блоков в бюджетных учреждениях города в размере 300,0 тыс.рублей;</w:t>
      </w:r>
    </w:p>
    <w:p w14:paraId="60691462"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на ремонт автомобильных дорог 1200,0 тыс.рублей. </w:t>
      </w:r>
    </w:p>
    <w:p w14:paraId="3A3FE72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i/>
          <w:iCs/>
          <w:color w:val="242424"/>
          <w:u w:val="single"/>
        </w:rPr>
        <w:t>Администрации города Лермонтова необходимо активизировать деятельность по привлечению дополнительных средств из бюджета Ставропольского края в виде субсидий на реализацию мероприятий государственных программ.</w:t>
      </w:r>
    </w:p>
    <w:p w14:paraId="40932D5D"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w:t>
      </w:r>
    </w:p>
    <w:p w14:paraId="69402817" w14:textId="77777777" w:rsidR="009F0F04" w:rsidRDefault="009F0F04" w:rsidP="009F0F04">
      <w:pPr>
        <w:shd w:val="clear" w:color="auto" w:fill="FFFFFF"/>
        <w:spacing w:line="238" w:lineRule="atLeast"/>
        <w:rPr>
          <w:rFonts w:ascii="Arial" w:hAnsi="Arial" w:cs="Arial"/>
          <w:color w:val="242424"/>
          <w:sz w:val="20"/>
          <w:szCs w:val="20"/>
        </w:rPr>
      </w:pPr>
      <w:r>
        <w:rPr>
          <w:b/>
          <w:bCs/>
          <w:color w:val="000000"/>
          <w:bdr w:val="none" w:sz="0" w:space="0" w:color="auto" w:frame="1"/>
        </w:rPr>
        <w:t>Налоговые доходы</w:t>
      </w:r>
    </w:p>
    <w:p w14:paraId="5D4EFC5B"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242424"/>
        </w:rPr>
        <w:t>Налоговые доходы предлагаются к утверждению в размере 129932,0 тыс. рублей, со снижением к утвержденным в бюджете 2016 года на 23068,15 тыс. рублей (14,5%). В то же время, </w:t>
      </w:r>
      <w:r>
        <w:rPr>
          <w:color w:val="000000"/>
          <w:bdr w:val="none" w:sz="0" w:space="0" w:color="auto" w:frame="1"/>
        </w:rPr>
        <w:t>планируется увеличение поступлений к ожидаемому исполнению за 2015 год на 0,9%.</w:t>
      </w:r>
    </w:p>
    <w:p w14:paraId="3A340E85" w14:textId="77777777" w:rsidR="009F0F04" w:rsidRDefault="009F0F04" w:rsidP="009F0F04">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i/>
          <w:iCs/>
          <w:u w:val="single"/>
          <w:bdr w:val="none" w:sz="0" w:space="0" w:color="auto" w:frame="1"/>
        </w:rPr>
        <w:t>Экспертиза проекта бюджета на 2017 год и плановый период 2018 и 2019 годов выявила общие замечания к прогнозу налоговых доходов</w:t>
      </w:r>
      <w:r>
        <w:rPr>
          <w:u w:val="single"/>
          <w:bdr w:val="none" w:sz="0" w:space="0" w:color="auto" w:frame="1"/>
        </w:rPr>
        <w:t>:</w:t>
      </w:r>
    </w:p>
    <w:p w14:paraId="7A1DC786" w14:textId="77777777" w:rsidR="009F0F04" w:rsidRDefault="009F0F04" w:rsidP="009F0F04">
      <w:pPr>
        <w:pStyle w:val="default"/>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t>1.</w:t>
      </w:r>
      <w:r>
        <w:rPr>
          <w:color w:val="242424"/>
          <w:bdr w:val="none" w:sz="0" w:space="0" w:color="auto" w:frame="1"/>
        </w:rPr>
        <w:t>     </w:t>
      </w:r>
      <w:r>
        <w:rPr>
          <w:bdr w:val="none" w:sz="0" w:space="0" w:color="auto" w:frame="1"/>
        </w:rPr>
        <w:t>В нарушение п.1 ст. 169, п. 2 ст. 172, ст. 174.1 Бюджетного кодекса РФ прогноз налоговых доходов (в частности НДФЛ) не основывается на Прогнозе социально-экономического развития города Лермонтова на 2017 год и на период до 2019 года и не учитывает тенденции показателей, влияющих на динамику налогооблагаемой базы.</w:t>
      </w:r>
    </w:p>
    <w:p w14:paraId="637C5D42" w14:textId="77777777" w:rsidR="009F0F04" w:rsidRDefault="009F0F04" w:rsidP="009F0F04">
      <w:pPr>
        <w:pStyle w:val="default"/>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t>2.</w:t>
      </w:r>
      <w:r>
        <w:rPr>
          <w:color w:val="242424"/>
          <w:bdr w:val="none" w:sz="0" w:space="0" w:color="auto" w:frame="1"/>
        </w:rPr>
        <w:t>     </w:t>
      </w:r>
      <w:r>
        <w:rPr>
          <w:bdr w:val="none" w:sz="0" w:space="0" w:color="auto" w:frame="1"/>
        </w:rPr>
        <w:t>Пояснительная записка к проекту решения Совета города Лермонтова «О бюджете города Лермонтова на 2016 год» содержит информацию о методике расчета прогноза налоговых доходов по каждому виду (утверждена постановлением администрации от 27.09.2013 № 1158). При этом, отсутствуют расчеты планируемых объемов налоговых доходов, соответственно проверить их достоверность не представляется возможным.</w:t>
      </w:r>
    </w:p>
    <w:p w14:paraId="3512974D" w14:textId="77777777" w:rsidR="009F0F04" w:rsidRDefault="009F0F04" w:rsidP="009F0F04">
      <w:pPr>
        <w:pStyle w:val="default"/>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lastRenderedPageBreak/>
        <w:t>3.</w:t>
      </w:r>
      <w:r>
        <w:rPr>
          <w:color w:val="242424"/>
          <w:bdr w:val="none" w:sz="0" w:space="0" w:color="auto" w:frame="1"/>
        </w:rPr>
        <w:t>     </w:t>
      </w:r>
      <w:r>
        <w:rPr>
          <w:bdr w:val="none" w:sz="0" w:space="0" w:color="auto" w:frame="1"/>
        </w:rPr>
        <w:t>Контрольно-счетной палатой проводилась оценка обоснованности предлагаемых к утверждению объемов налоговых доходов на основании анализа представленной информации о прогнозе поступлений доходов от главных администраторов доходов бюджета города Лермонтова, отчетности об исполнении бюджета города Лермонтова за отчетный год и ожидаемом исполнении бюджета за текущий год.</w:t>
      </w:r>
    </w:p>
    <w:p w14:paraId="25433526"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p>
    <w:p w14:paraId="1E5AB3EB"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Структура налоговых доходов в динамике поступлений за 2014-2017 годы приведена в таблице</w:t>
      </w:r>
    </w:p>
    <w:p w14:paraId="18B5124B" w14:textId="77777777" w:rsidR="009F0F04" w:rsidRDefault="009F0F04" w:rsidP="009F0F04">
      <w:pPr>
        <w:shd w:val="clear" w:color="auto" w:fill="FFFFFF"/>
        <w:spacing w:line="238" w:lineRule="atLeast"/>
        <w:jc w:val="right"/>
        <w:rPr>
          <w:rFonts w:ascii="Arial" w:hAnsi="Arial" w:cs="Arial"/>
          <w:color w:val="242424"/>
          <w:sz w:val="20"/>
          <w:szCs w:val="20"/>
        </w:rPr>
      </w:pPr>
      <w:r>
        <w:rPr>
          <w:color w:val="000000"/>
          <w:bdr w:val="none" w:sz="0" w:space="0" w:color="auto" w:frame="1"/>
        </w:rPr>
        <w:t>тыс.руб.</w:t>
      </w:r>
    </w:p>
    <w:tbl>
      <w:tblPr>
        <w:tblpPr w:leftFromText="180" w:rightFromText="180" w:bottomFromText="300" w:vertAnchor="text"/>
        <w:tblW w:w="9585" w:type="dxa"/>
        <w:shd w:val="clear" w:color="auto" w:fill="FFFFFF"/>
        <w:tblCellMar>
          <w:left w:w="0" w:type="dxa"/>
          <w:right w:w="0" w:type="dxa"/>
        </w:tblCellMar>
        <w:tblLook w:val="04A0" w:firstRow="1" w:lastRow="0" w:firstColumn="1" w:lastColumn="0" w:noHBand="0" w:noVBand="1"/>
      </w:tblPr>
      <w:tblGrid>
        <w:gridCol w:w="2400"/>
        <w:gridCol w:w="1626"/>
        <w:gridCol w:w="1904"/>
        <w:gridCol w:w="1905"/>
        <w:gridCol w:w="1750"/>
      </w:tblGrid>
      <w:tr w:rsidR="009F0F04" w14:paraId="12D5E8B1" w14:textId="77777777" w:rsidTr="009F0F04">
        <w:trPr>
          <w:trHeight w:val="950"/>
        </w:trPr>
        <w:tc>
          <w:tcPr>
            <w:tcW w:w="2402"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8B8B81"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Наименование</w:t>
            </w:r>
          </w:p>
          <w:p w14:paraId="0573BFEA"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доходов</w:t>
            </w:r>
          </w:p>
        </w:tc>
        <w:tc>
          <w:tcPr>
            <w:tcW w:w="1627"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49624C9"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Факт</w:t>
            </w:r>
          </w:p>
          <w:p w14:paraId="4F0E1660"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2014 год</w:t>
            </w:r>
          </w:p>
        </w:tc>
        <w:tc>
          <w:tcPr>
            <w:tcW w:w="1906"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A7D352B"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Факт</w:t>
            </w:r>
          </w:p>
          <w:p w14:paraId="606D99B9"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2015 год</w:t>
            </w:r>
          </w:p>
        </w:tc>
        <w:tc>
          <w:tcPr>
            <w:tcW w:w="1906"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7AF25A5"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Ожидаемое</w:t>
            </w:r>
          </w:p>
          <w:p w14:paraId="45442A2B"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2016 год</w:t>
            </w:r>
          </w:p>
          <w:p w14:paraId="63129DCB"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751" w:type="dxa"/>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5C3C5D58"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Проект бюджета 2017 год</w:t>
            </w:r>
          </w:p>
        </w:tc>
      </w:tr>
      <w:tr w:rsidR="009F0F04" w14:paraId="1B35DB6F" w14:textId="77777777" w:rsidTr="009F0F04">
        <w:tc>
          <w:tcPr>
            <w:tcW w:w="240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34C7B1C"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1</w:t>
            </w:r>
          </w:p>
        </w:tc>
        <w:tc>
          <w:tcPr>
            <w:tcW w:w="162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81BAC7A"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2</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8B48CD9"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3</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18C5A71"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4</w:t>
            </w:r>
          </w:p>
        </w:tc>
        <w:tc>
          <w:tcPr>
            <w:tcW w:w="175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40767366"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6</w:t>
            </w:r>
          </w:p>
        </w:tc>
      </w:tr>
      <w:tr w:rsidR="009F0F04" w14:paraId="577511CC" w14:textId="77777777" w:rsidTr="009F0F04">
        <w:tc>
          <w:tcPr>
            <w:tcW w:w="240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C3000D2"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Налоги на доходы физ. лиц:</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89C6DC7"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51865,74</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2C3DF1"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51534,96</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510771"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48934,8</w:t>
            </w:r>
          </w:p>
        </w:tc>
        <w:tc>
          <w:tcPr>
            <w:tcW w:w="175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F973911"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55470,0</w:t>
            </w:r>
          </w:p>
        </w:tc>
      </w:tr>
      <w:tr w:rsidR="009F0F04" w14:paraId="725198A3" w14:textId="77777777" w:rsidTr="009F0F04">
        <w:tc>
          <w:tcPr>
            <w:tcW w:w="240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138AA08"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Акцизы по подакцизным товарам</w:t>
            </w:r>
          </w:p>
        </w:tc>
        <w:tc>
          <w:tcPr>
            <w:tcW w:w="162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5DFD677"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2364,5</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73359BC"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2113,25</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8067E94"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3228,2</w:t>
            </w:r>
          </w:p>
        </w:tc>
        <w:tc>
          <w:tcPr>
            <w:tcW w:w="175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C32C237"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3200,0</w:t>
            </w:r>
          </w:p>
        </w:tc>
      </w:tr>
      <w:tr w:rsidR="009F0F04" w14:paraId="0E2C90FF" w14:textId="77777777" w:rsidTr="009F0F04">
        <w:tc>
          <w:tcPr>
            <w:tcW w:w="240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598B58"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Налоги на совокупный доход</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943789F"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8416,11</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775ACE"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8953,7</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9E37204"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8875,8</w:t>
            </w:r>
          </w:p>
        </w:tc>
        <w:tc>
          <w:tcPr>
            <w:tcW w:w="175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5599F3D8"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9224,0</w:t>
            </w:r>
          </w:p>
        </w:tc>
      </w:tr>
      <w:tr w:rsidR="009F0F04" w14:paraId="46810790" w14:textId="77777777" w:rsidTr="009F0F04">
        <w:tc>
          <w:tcPr>
            <w:tcW w:w="240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EC32CD9"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Налог на имущество физ. лиц</w:t>
            </w:r>
          </w:p>
        </w:tc>
        <w:tc>
          <w:tcPr>
            <w:tcW w:w="162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09C731A"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3883,86</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CF86000" w14:textId="77777777" w:rsidR="009F0F04" w:rsidRDefault="009F0F04">
            <w:pPr>
              <w:spacing w:after="150" w:line="238" w:lineRule="atLeast"/>
              <w:rPr>
                <w:rFonts w:ascii="Arial" w:hAnsi="Arial" w:cs="Arial"/>
                <w:color w:val="242424"/>
                <w:sz w:val="20"/>
                <w:szCs w:val="20"/>
              </w:rPr>
            </w:pPr>
            <w:r>
              <w:rPr>
                <w:color w:val="242424"/>
                <w:sz w:val="20"/>
                <w:szCs w:val="20"/>
              </w:rPr>
              <w:t>3928,7</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F879248" w14:textId="77777777" w:rsidR="009F0F04" w:rsidRDefault="009F0F04">
            <w:pPr>
              <w:spacing w:after="150" w:line="238" w:lineRule="atLeast"/>
              <w:rPr>
                <w:rFonts w:ascii="Arial" w:hAnsi="Arial" w:cs="Arial"/>
                <w:color w:val="242424"/>
                <w:sz w:val="20"/>
                <w:szCs w:val="20"/>
              </w:rPr>
            </w:pPr>
            <w:r>
              <w:rPr>
                <w:color w:val="242424"/>
                <w:sz w:val="20"/>
                <w:szCs w:val="20"/>
              </w:rPr>
              <w:t>3925,3</w:t>
            </w:r>
          </w:p>
        </w:tc>
        <w:tc>
          <w:tcPr>
            <w:tcW w:w="175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7F038E8F"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5290,0</w:t>
            </w:r>
          </w:p>
        </w:tc>
      </w:tr>
      <w:tr w:rsidR="009F0F04" w14:paraId="6AD8AB70" w14:textId="77777777" w:rsidTr="009F0F04">
        <w:tc>
          <w:tcPr>
            <w:tcW w:w="240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F0BE811"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Земельный налог</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D2BC53"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32327,22</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D8FA86D" w14:textId="77777777" w:rsidR="009F0F04" w:rsidRDefault="009F0F04">
            <w:pPr>
              <w:spacing w:after="150" w:line="238" w:lineRule="atLeast"/>
              <w:rPr>
                <w:rFonts w:ascii="Arial" w:hAnsi="Arial" w:cs="Arial"/>
                <w:color w:val="242424"/>
                <w:sz w:val="20"/>
                <w:szCs w:val="20"/>
              </w:rPr>
            </w:pPr>
            <w:r>
              <w:rPr>
                <w:color w:val="242424"/>
                <w:sz w:val="20"/>
                <w:szCs w:val="20"/>
              </w:rPr>
              <w:t>36631,9</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3D2321" w14:textId="77777777" w:rsidR="009F0F04" w:rsidRDefault="009F0F04">
            <w:pPr>
              <w:spacing w:after="150" w:line="238" w:lineRule="atLeast"/>
              <w:rPr>
                <w:rFonts w:ascii="Arial" w:hAnsi="Arial" w:cs="Arial"/>
                <w:color w:val="242424"/>
                <w:sz w:val="20"/>
                <w:szCs w:val="20"/>
              </w:rPr>
            </w:pPr>
            <w:r>
              <w:rPr>
                <w:color w:val="242424"/>
                <w:sz w:val="20"/>
                <w:szCs w:val="20"/>
              </w:rPr>
              <w:t>34979,6</w:t>
            </w:r>
          </w:p>
        </w:tc>
        <w:tc>
          <w:tcPr>
            <w:tcW w:w="175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03799869"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53248,0</w:t>
            </w:r>
          </w:p>
        </w:tc>
      </w:tr>
      <w:tr w:rsidR="009F0F04" w14:paraId="788D95F6" w14:textId="77777777" w:rsidTr="009F0F04">
        <w:tc>
          <w:tcPr>
            <w:tcW w:w="240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535E9D7"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Государственная пошлина</w:t>
            </w:r>
          </w:p>
        </w:tc>
        <w:tc>
          <w:tcPr>
            <w:tcW w:w="162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058A436"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1929,39</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3A093EA"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2006,7</w:t>
            </w:r>
          </w:p>
        </w:tc>
        <w:tc>
          <w:tcPr>
            <w:tcW w:w="19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2577237"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2644,6</w:t>
            </w:r>
          </w:p>
        </w:tc>
        <w:tc>
          <w:tcPr>
            <w:tcW w:w="175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1FC58BB6"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3500,0</w:t>
            </w:r>
          </w:p>
        </w:tc>
      </w:tr>
      <w:tr w:rsidR="009F0F04" w14:paraId="2F9F3A60" w14:textId="77777777" w:rsidTr="009F0F04">
        <w:tc>
          <w:tcPr>
            <w:tcW w:w="240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BEFE31"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Задолженность по отмененным налогам</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2A9982"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-0,31</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4FE5CB"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 </w:t>
            </w:r>
          </w:p>
        </w:tc>
        <w:tc>
          <w:tcPr>
            <w:tcW w:w="1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92F8739"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w:t>
            </w:r>
          </w:p>
        </w:tc>
        <w:tc>
          <w:tcPr>
            <w:tcW w:w="175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4F634D74" w14:textId="77777777" w:rsidR="009F0F04" w:rsidRDefault="009F0F04">
            <w:pPr>
              <w:spacing w:line="238" w:lineRule="atLeast"/>
              <w:rPr>
                <w:rFonts w:ascii="Arial" w:hAnsi="Arial" w:cs="Arial"/>
                <w:color w:val="242424"/>
                <w:sz w:val="20"/>
                <w:szCs w:val="20"/>
              </w:rPr>
            </w:pPr>
            <w:r>
              <w:rPr>
                <w:color w:val="000000"/>
                <w:sz w:val="20"/>
                <w:szCs w:val="20"/>
                <w:bdr w:val="none" w:sz="0" w:space="0" w:color="auto" w:frame="1"/>
              </w:rPr>
              <w:t>-</w:t>
            </w:r>
          </w:p>
        </w:tc>
      </w:tr>
      <w:tr w:rsidR="009F0F04" w14:paraId="55A846E1" w14:textId="77777777" w:rsidTr="009F0F04">
        <w:tc>
          <w:tcPr>
            <w:tcW w:w="2402"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0A8F498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ИТОГО:</w:t>
            </w:r>
          </w:p>
        </w:tc>
        <w:tc>
          <w:tcPr>
            <w:tcW w:w="1627"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36053D14" w14:textId="77777777" w:rsidR="009F0F04" w:rsidRDefault="009F0F04">
            <w:pPr>
              <w:spacing w:line="238" w:lineRule="atLeast"/>
              <w:rPr>
                <w:rFonts w:ascii="Arial" w:hAnsi="Arial" w:cs="Arial"/>
                <w:color w:val="242424"/>
                <w:sz w:val="20"/>
                <w:szCs w:val="20"/>
              </w:rPr>
            </w:pPr>
            <w:r>
              <w:rPr>
                <w:b/>
                <w:bCs/>
                <w:color w:val="000000"/>
                <w:sz w:val="20"/>
                <w:szCs w:val="20"/>
                <w:bdr w:val="none" w:sz="0" w:space="0" w:color="auto" w:frame="1"/>
              </w:rPr>
              <w:t>100786,52</w:t>
            </w:r>
          </w:p>
        </w:tc>
        <w:tc>
          <w:tcPr>
            <w:tcW w:w="1906"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0204EB1B" w14:textId="77777777" w:rsidR="009F0F04" w:rsidRDefault="009F0F04">
            <w:pPr>
              <w:spacing w:after="150" w:line="238" w:lineRule="atLeast"/>
              <w:rPr>
                <w:rFonts w:ascii="Arial" w:hAnsi="Arial" w:cs="Arial"/>
                <w:color w:val="242424"/>
                <w:sz w:val="20"/>
                <w:szCs w:val="20"/>
              </w:rPr>
            </w:pPr>
            <w:r>
              <w:rPr>
                <w:b/>
                <w:bCs/>
                <w:color w:val="242424"/>
                <w:sz w:val="20"/>
                <w:szCs w:val="20"/>
              </w:rPr>
              <w:t>1045169,21</w:t>
            </w:r>
          </w:p>
        </w:tc>
        <w:tc>
          <w:tcPr>
            <w:tcW w:w="1906"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11BC1F30" w14:textId="77777777" w:rsidR="009F0F04" w:rsidRDefault="009F0F04">
            <w:pPr>
              <w:spacing w:after="150" w:line="238" w:lineRule="atLeast"/>
              <w:rPr>
                <w:rFonts w:ascii="Arial" w:hAnsi="Arial" w:cs="Arial"/>
                <w:color w:val="242424"/>
                <w:sz w:val="20"/>
                <w:szCs w:val="20"/>
              </w:rPr>
            </w:pPr>
            <w:r>
              <w:rPr>
                <w:b/>
                <w:bCs/>
                <w:color w:val="242424"/>
                <w:sz w:val="20"/>
                <w:szCs w:val="20"/>
              </w:rPr>
              <w:t>102588,3</w:t>
            </w:r>
          </w:p>
        </w:tc>
        <w:tc>
          <w:tcPr>
            <w:tcW w:w="1751" w:type="dxa"/>
            <w:tcBorders>
              <w:top w:val="nil"/>
              <w:left w:val="nil"/>
              <w:bottom w:val="double" w:sz="6" w:space="0" w:color="000000"/>
              <w:right w:val="double" w:sz="6" w:space="0" w:color="000000"/>
            </w:tcBorders>
            <w:shd w:val="clear" w:color="auto" w:fill="F2FAFE"/>
            <w:tcMar>
              <w:top w:w="0" w:type="dxa"/>
              <w:left w:w="108" w:type="dxa"/>
              <w:bottom w:w="0" w:type="dxa"/>
              <w:right w:w="108" w:type="dxa"/>
            </w:tcMar>
            <w:hideMark/>
          </w:tcPr>
          <w:p w14:paraId="790526A3" w14:textId="77777777" w:rsidR="009F0F04" w:rsidRDefault="009F0F04">
            <w:pPr>
              <w:spacing w:line="238" w:lineRule="atLeast"/>
              <w:rPr>
                <w:rFonts w:ascii="Arial" w:hAnsi="Arial" w:cs="Arial"/>
                <w:color w:val="242424"/>
                <w:sz w:val="20"/>
                <w:szCs w:val="20"/>
              </w:rPr>
            </w:pPr>
            <w:r>
              <w:rPr>
                <w:b/>
                <w:bCs/>
                <w:color w:val="000000"/>
                <w:sz w:val="20"/>
                <w:szCs w:val="20"/>
                <w:bdr w:val="none" w:sz="0" w:space="0" w:color="auto" w:frame="1"/>
              </w:rPr>
              <w:t>129932,0</w:t>
            </w:r>
          </w:p>
        </w:tc>
      </w:tr>
    </w:tbl>
    <w:p w14:paraId="33B415C2"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p>
    <w:p w14:paraId="1EB37C29"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Из таблицы видно, что в 2015 году наблюдается незначительное увеличение налоговых поступлений. Проектом предлагается объем налоговых доходов с увеличением к ожидаемому поступлению на 27343,7 тыс. рублей (26,7%).</w:t>
      </w:r>
    </w:p>
    <w:p w14:paraId="66AEEBB6" w14:textId="77777777" w:rsidR="009F0F04" w:rsidRDefault="009F0F04" w:rsidP="009F0F04">
      <w:pPr>
        <w:shd w:val="clear" w:color="auto" w:fill="FFFFFF"/>
        <w:spacing w:line="238" w:lineRule="atLeast"/>
        <w:jc w:val="both"/>
        <w:rPr>
          <w:rFonts w:ascii="Arial" w:hAnsi="Arial" w:cs="Arial"/>
          <w:color w:val="242424"/>
          <w:sz w:val="20"/>
          <w:szCs w:val="20"/>
        </w:rPr>
      </w:pPr>
      <w:r>
        <w:rPr>
          <w:b/>
          <w:bCs/>
          <w:i/>
          <w:iCs/>
          <w:color w:val="000000"/>
          <w:bdr w:val="none" w:sz="0" w:space="0" w:color="auto" w:frame="1"/>
        </w:rPr>
        <w:t>Налог на доходы физических лиц</w:t>
      </w:r>
      <w:r>
        <w:rPr>
          <w:color w:val="000000"/>
          <w:bdr w:val="none" w:sz="0" w:space="0" w:color="auto" w:frame="1"/>
        </w:rPr>
        <w:t> (НДФЛ) на 2017 год в проекте решения рассчитан </w:t>
      </w:r>
      <w:r>
        <w:rPr>
          <w:color w:val="242424"/>
        </w:rPr>
        <w:t>в объеме 55470,0 тыс. рублей,</w:t>
      </w:r>
      <w:r>
        <w:rPr>
          <w:color w:val="FF0000"/>
          <w:bdr w:val="none" w:sz="0" w:space="0" w:color="auto" w:frame="1"/>
        </w:rPr>
        <w:t> </w:t>
      </w:r>
      <w:r>
        <w:rPr>
          <w:color w:val="000000"/>
          <w:bdr w:val="none" w:sz="0" w:space="0" w:color="auto" w:frame="1"/>
        </w:rPr>
        <w:t>с увеличением к ожидаемому поступлению налога в 2016 году на 6535,2 тыс. рублей (13,4%). Удельный вес в составе налоговых доходов – 42,7%, в общем объеме доходов бюджета – 9,4%.</w:t>
      </w:r>
    </w:p>
    <w:p w14:paraId="5F959582" w14:textId="77777777" w:rsidR="009F0F04" w:rsidRDefault="009F0F04" w:rsidP="009F0F04">
      <w:pPr>
        <w:shd w:val="clear" w:color="auto" w:fill="FFFFFF"/>
        <w:spacing w:line="238" w:lineRule="atLeast"/>
        <w:ind w:firstLine="426"/>
        <w:jc w:val="both"/>
        <w:rPr>
          <w:rFonts w:ascii="Arial" w:hAnsi="Arial" w:cs="Arial"/>
          <w:color w:val="242424"/>
          <w:sz w:val="20"/>
          <w:szCs w:val="20"/>
        </w:rPr>
      </w:pPr>
      <w:r>
        <w:rPr>
          <w:color w:val="000000"/>
          <w:bdr w:val="none" w:sz="0" w:space="0" w:color="auto" w:frame="1"/>
        </w:rPr>
        <w:t>    На плановый   период 2018 и 2019 годов темп роста к ожидаемому исполнению за 2016 год, соответственно на 8,5% и 11,5%.</w:t>
      </w:r>
    </w:p>
    <w:p w14:paraId="089587C1"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По данным администратора поступлений МИ ФНС по Ставропольскому краю прогноз поступлений НДФЛ на 2017 год – 53249,0 тыс. рублей, что ниже предлагаемого проектом на 2221,0 тыс. рублей (4,0%).</w:t>
      </w:r>
    </w:p>
    <w:p w14:paraId="6B859D53"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i/>
          <w:iCs/>
          <w:color w:val="242424"/>
          <w:u w:val="single"/>
        </w:rPr>
        <w:lastRenderedPageBreak/>
        <w:t> Контрольно-счетная палата обращает внимание,</w:t>
      </w:r>
      <w:r>
        <w:rPr>
          <w:color w:val="242424"/>
          <w:u w:val="single"/>
        </w:rPr>
        <w:t> </w:t>
      </w:r>
      <w:r>
        <w:rPr>
          <w:color w:val="242424"/>
        </w:rPr>
        <w:t>согласно Прогнозу социально-экономического развития города Лермонтова, на 2017 год и плановый период до 2019 года, одобренному распоряжением администрации от 14.11.2016г № 163-р, рост фонда оплаты труда прогнозируется в пределах 7,0%, таким образом поступления НДФЛ в прогнозируемых объемах в 2017 году (с увеличением на 13,4%) является необоснованным, существует риск неисполнения запланированных объемов.</w:t>
      </w:r>
    </w:p>
    <w:p w14:paraId="7FF16B6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Налоги на совокупный доход</w:t>
      </w:r>
      <w:r>
        <w:rPr>
          <w:b/>
          <w:bCs/>
          <w:color w:val="242424"/>
        </w:rPr>
        <w:t> </w:t>
      </w:r>
      <w:r>
        <w:rPr>
          <w:color w:val="242424"/>
        </w:rPr>
        <w:t>в проекте решения приняты в размере 9224,0 тыс. рублей, ожидаемая оценка администрации поступлений налогов в 2016 году – 8875,8 тыс. рублей, темп роста 3,9%.</w:t>
      </w:r>
    </w:p>
    <w:p w14:paraId="6BB2C1DC"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темп роста к ожидаемому исполнению за 2016 год, соответственно на 7,9% и 11,9%.</w:t>
      </w:r>
    </w:p>
    <w:p w14:paraId="43C3F49B"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По данным администратора поступлений МИ ФНС по Ставропольскому краю прогноз поступлений налогов на совокупный доход на 2017 год –    8629,0 тыс. рублей, что ниже предлагаемых проектом на 1733,0 тыс. рублей (16,7%).</w:t>
      </w:r>
    </w:p>
    <w:p w14:paraId="4F8BB680"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i/>
          <w:iCs/>
          <w:color w:val="242424"/>
          <w:u w:val="single"/>
        </w:rPr>
        <w:t>Контрольно-счетная палата обращает внимание</w:t>
      </w:r>
      <w:r>
        <w:rPr>
          <w:i/>
          <w:iCs/>
          <w:color w:val="242424"/>
        </w:rPr>
        <w:t>, </w:t>
      </w:r>
      <w:r>
        <w:rPr>
          <w:color w:val="242424"/>
        </w:rPr>
        <w:t>что резервом для увеличения доходов по указанному источнику поступлений является возможность пересмотра значений корректирующего коэффициента базовой доходности (К2), утвержденного решением Совета города от 23 ноября 2005 года № 150 «О введении системы налогообложения в виде единого налога на вмененный доход для отдельных видов деятельности на территории города Лермонтова Ставропольского края» в сторону увеличения. </w:t>
      </w:r>
    </w:p>
    <w:p w14:paraId="3DE51E52" w14:textId="77777777" w:rsidR="009F0F04" w:rsidRDefault="009F0F04" w:rsidP="009F0F04">
      <w:pPr>
        <w:shd w:val="clear" w:color="auto" w:fill="FFFFFF"/>
        <w:spacing w:line="238" w:lineRule="atLeast"/>
        <w:jc w:val="both"/>
        <w:rPr>
          <w:rFonts w:ascii="Arial" w:hAnsi="Arial" w:cs="Arial"/>
          <w:color w:val="242424"/>
          <w:sz w:val="20"/>
          <w:szCs w:val="20"/>
        </w:rPr>
      </w:pPr>
      <w:r>
        <w:rPr>
          <w:b/>
          <w:bCs/>
          <w:i/>
          <w:iCs/>
          <w:color w:val="000000"/>
          <w:bdr w:val="none" w:sz="0" w:space="0" w:color="auto" w:frame="1"/>
        </w:rPr>
        <w:t>Налог на имущество физических лиц.</w:t>
      </w:r>
      <w:r>
        <w:rPr>
          <w:b/>
          <w:bCs/>
          <w:color w:val="000000"/>
          <w:bdr w:val="none" w:sz="0" w:space="0" w:color="auto" w:frame="1"/>
        </w:rPr>
        <w:t> </w:t>
      </w:r>
      <w:r>
        <w:rPr>
          <w:color w:val="000000"/>
          <w:bdr w:val="none" w:sz="0" w:space="0" w:color="auto" w:frame="1"/>
        </w:rPr>
        <w:t>В 2016 году ожидаемое поступление налога 3925,3 тыс. рублей при плановых назначениях 4878,0 тыс. рублей, исполнение 80,4%.</w:t>
      </w:r>
    </w:p>
    <w:p w14:paraId="19C9171E" w14:textId="77777777" w:rsidR="009F0F04" w:rsidRDefault="009F0F04" w:rsidP="009F0F04">
      <w:pPr>
        <w:shd w:val="clear" w:color="auto" w:fill="FFFFFF"/>
        <w:spacing w:line="238" w:lineRule="atLeast"/>
        <w:ind w:firstLine="540"/>
        <w:jc w:val="both"/>
        <w:rPr>
          <w:rFonts w:ascii="Arial" w:hAnsi="Arial" w:cs="Arial"/>
          <w:color w:val="242424"/>
          <w:sz w:val="20"/>
          <w:szCs w:val="20"/>
        </w:rPr>
      </w:pPr>
      <w:r>
        <w:rPr>
          <w:color w:val="000000"/>
          <w:bdr w:val="none" w:sz="0" w:space="0" w:color="auto" w:frame="1"/>
        </w:rPr>
        <w:t>На 2017 год проектом решения предусмотрен объем поступлений налога – 5290,0 тыс. рублей, что на 1364,7 тыс. рублей (34,87%) выше прогнозного поступления в 2016 году. Прогноз поступлений дохода, по данным администратора поступлений – МИ ФНС по Ставропольскому краю –                          6930,0 тыс. рублей.  </w:t>
      </w:r>
    </w:p>
    <w:p w14:paraId="52889FE1"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темп роста к ожидаемому исполнению за 2016 год, соответственно на 51,7% и 68,8%.</w:t>
      </w:r>
    </w:p>
    <w:p w14:paraId="5E6A6D9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Земельный налог</w:t>
      </w:r>
      <w:r>
        <w:rPr>
          <w:b/>
          <w:bCs/>
          <w:color w:val="242424"/>
        </w:rPr>
        <w:t> </w:t>
      </w:r>
      <w:r>
        <w:rPr>
          <w:color w:val="242424"/>
        </w:rPr>
        <w:t>в 2016 году принят в объеме 52846,0 тыс. рублей, ожидаемая администрацией оценка исполнения – 34979,6 тыс. рублей, что на 17866,4 тыс. рублей (29,1%) меньше первоначально запланированных доходов.</w:t>
      </w:r>
    </w:p>
    <w:p w14:paraId="33FB983E"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242424"/>
        </w:rPr>
        <w:t>Проектом решения на 2017 год предусмотрено поступление</w:t>
      </w:r>
      <w:r>
        <w:rPr>
          <w:color w:val="000000"/>
          <w:bdr w:val="none" w:sz="0" w:space="0" w:color="auto" w:frame="1"/>
        </w:rPr>
        <w:t> налога в объеме 53238,0 тыс. рублей. По данным администратора поступлений МИ ФНС по Ставропольскому краю прогноз поступлений земельного налога на 2017 год –   44535,0 тыс. рублей, что ниже предлагаемых проектом на 8703,0 тыс. рублей (16,3%).</w:t>
      </w:r>
    </w:p>
    <w:p w14:paraId="560C608F" w14:textId="77777777" w:rsidR="009F0F04" w:rsidRDefault="009F0F04" w:rsidP="009F0F04">
      <w:pPr>
        <w:shd w:val="clear" w:color="auto" w:fill="FFFFFF"/>
        <w:spacing w:line="238" w:lineRule="atLeast"/>
        <w:ind w:firstLine="426"/>
        <w:jc w:val="both"/>
        <w:rPr>
          <w:rFonts w:ascii="Arial" w:hAnsi="Arial" w:cs="Arial"/>
          <w:color w:val="242424"/>
          <w:sz w:val="20"/>
          <w:szCs w:val="20"/>
        </w:rPr>
      </w:pPr>
      <w:r>
        <w:rPr>
          <w:color w:val="242424"/>
        </w:rPr>
        <w:t>По мнению контрольно-счетной палаты, прогноз поступлений земельного налога в 2017 году в</w:t>
      </w:r>
      <w:r>
        <w:rPr>
          <w:color w:val="000000"/>
          <w:bdr w:val="none" w:sz="0" w:space="0" w:color="auto" w:frame="1"/>
        </w:rPr>
        <w:t> объеме 53238,0 тыс. рублей</w:t>
      </w:r>
      <w:r>
        <w:rPr>
          <w:color w:val="242424"/>
        </w:rPr>
        <w:t> завышен и требует дополнительных обоснований.</w:t>
      </w:r>
    </w:p>
    <w:p w14:paraId="33E12637"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темп роста к ожидаемому исполнению за 2016 год, соответственно на 54,2% и 56,1%.</w:t>
      </w:r>
    </w:p>
    <w:p w14:paraId="5F83E4C5" w14:textId="77777777" w:rsidR="009F0F04" w:rsidRDefault="009F0F04" w:rsidP="009F0F04">
      <w:pPr>
        <w:pStyle w:val="a3"/>
        <w:shd w:val="clear" w:color="auto" w:fill="FFFFFF"/>
        <w:spacing w:before="0" w:beforeAutospacing="0" w:after="150" w:afterAutospacing="0" w:line="238" w:lineRule="atLeast"/>
        <w:ind w:left="426"/>
        <w:jc w:val="both"/>
        <w:rPr>
          <w:rFonts w:ascii="Arial" w:hAnsi="Arial" w:cs="Arial"/>
          <w:color w:val="242424"/>
          <w:sz w:val="20"/>
          <w:szCs w:val="20"/>
        </w:rPr>
      </w:pPr>
      <w:r>
        <w:rPr>
          <w:i/>
          <w:iCs/>
          <w:color w:val="242424"/>
          <w:u w:val="single"/>
        </w:rPr>
        <w:t>Росту доходов по земельному налогу должно способствовать</w:t>
      </w:r>
      <w:r>
        <w:rPr>
          <w:color w:val="242424"/>
        </w:rPr>
        <w:t>:</w:t>
      </w:r>
    </w:p>
    <w:p w14:paraId="61EC3CC5" w14:textId="77777777" w:rsidR="009F0F04" w:rsidRDefault="009F0F04" w:rsidP="009F0F04">
      <w:pPr>
        <w:shd w:val="clear" w:color="auto" w:fill="FFFFFF"/>
        <w:spacing w:line="238" w:lineRule="atLeast"/>
        <w:ind w:left="360"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проведение инвентаризации земельных участков и объектов недвижимости, которая создаст условия для формирования единого земельно-имущественного комплекса (дата последней инвентаризации – 2004 год);</w:t>
      </w:r>
    </w:p>
    <w:p w14:paraId="3EE43E4A" w14:textId="77777777" w:rsidR="009F0F04" w:rsidRDefault="009F0F04" w:rsidP="009F0F04">
      <w:pPr>
        <w:shd w:val="clear" w:color="auto" w:fill="FFFFFF"/>
        <w:spacing w:line="238" w:lineRule="atLeast"/>
        <w:ind w:left="360"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качественное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 по выявлению неосвоенных земельных участков с целью вовлечения их в оборот.</w:t>
      </w:r>
    </w:p>
    <w:p w14:paraId="553665DD" w14:textId="77777777" w:rsidR="009F0F04" w:rsidRDefault="009F0F04" w:rsidP="009F0F04">
      <w:pPr>
        <w:shd w:val="clear" w:color="auto" w:fill="FFFFFF"/>
        <w:spacing w:line="238" w:lineRule="atLeast"/>
        <w:jc w:val="both"/>
        <w:rPr>
          <w:rFonts w:ascii="Arial" w:hAnsi="Arial" w:cs="Arial"/>
          <w:color w:val="242424"/>
          <w:sz w:val="20"/>
          <w:szCs w:val="20"/>
        </w:rPr>
      </w:pPr>
      <w:r>
        <w:rPr>
          <w:b/>
          <w:bCs/>
          <w:i/>
          <w:iCs/>
          <w:color w:val="000000"/>
          <w:bdr w:val="none" w:sz="0" w:space="0" w:color="auto" w:frame="1"/>
        </w:rPr>
        <w:lastRenderedPageBreak/>
        <w:t>Государственная пошлина</w:t>
      </w:r>
      <w:r>
        <w:rPr>
          <w:b/>
          <w:bCs/>
          <w:color w:val="000000"/>
          <w:bdr w:val="none" w:sz="0" w:space="0" w:color="auto" w:frame="1"/>
        </w:rPr>
        <w:t> </w:t>
      </w:r>
      <w:r>
        <w:rPr>
          <w:color w:val="000000"/>
          <w:bdr w:val="none" w:sz="0" w:space="0" w:color="auto" w:frame="1"/>
        </w:rPr>
        <w:t>в 2016 году принята в объеме 3541,0 тыс. рублей, ожидаемая администрацией оценка исполнения 2644,6 тыс. рублей, что на 896,4 тыс. рублей (25,3%) ниже первоначально запланированных доходов.</w:t>
      </w:r>
    </w:p>
    <w:p w14:paraId="22EEA5FB"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         Проектом решения на 2017 год предусмотрено поступление налога в объеме 3500,0 тыс. рублей, темп роста по сравнению с ожидаемым исполнением за 2016 год на 32,3%.</w:t>
      </w:r>
    </w:p>
    <w:p w14:paraId="386247BB"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прогноз доходов в объеме                3500,0 тыс. рублей.</w:t>
      </w:r>
    </w:p>
    <w:p w14:paraId="2D66979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Акцизы по подакцизным товарам</w:t>
      </w:r>
      <w:r>
        <w:rPr>
          <w:b/>
          <w:bCs/>
          <w:color w:val="242424"/>
        </w:rPr>
        <w:t> </w:t>
      </w:r>
      <w:r>
        <w:rPr>
          <w:color w:val="242424"/>
        </w:rPr>
        <w:t>в 2016 году приняты в объеме 2554,5 тыс. рублей, ожидаемая оценка исполнения – 3228,2 тыс. рублей, что на 673,7 тыс. рублей (26,4%) выше первоначально запланированного.</w:t>
      </w:r>
    </w:p>
    <w:p w14:paraId="53D260B5"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Проектом решения на 2017 год предусмотрено поступление акцизов в объеме 3200,0 тыс. рублей со снижением к ожидаемому поступлению в 2016 году на 28,2 тыс. рублей (0,9%).  </w:t>
      </w:r>
    </w:p>
    <w:p w14:paraId="48D4EC53"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прогноз доходов в объеме                3200,0 тыс. рублей.</w:t>
      </w:r>
    </w:p>
    <w:p w14:paraId="2B7B0D90" w14:textId="77777777" w:rsidR="009F0F04" w:rsidRDefault="009F0F04" w:rsidP="009F0F04">
      <w:pPr>
        <w:shd w:val="clear" w:color="auto" w:fill="FFFFFF"/>
        <w:spacing w:line="238" w:lineRule="atLeast"/>
        <w:jc w:val="both"/>
        <w:rPr>
          <w:rFonts w:ascii="Arial" w:hAnsi="Arial" w:cs="Arial"/>
          <w:color w:val="242424"/>
          <w:sz w:val="20"/>
          <w:szCs w:val="20"/>
        </w:rPr>
      </w:pPr>
      <w:r>
        <w:rPr>
          <w:i/>
          <w:iCs/>
          <w:color w:val="000000"/>
          <w:u w:val="single"/>
          <w:bdr w:val="none" w:sz="0" w:space="0" w:color="auto" w:frame="1"/>
        </w:rPr>
        <w:t>Контрольно-счетная палата обращает внимание</w:t>
      </w:r>
      <w:r>
        <w:rPr>
          <w:i/>
          <w:iCs/>
          <w:color w:val="000000"/>
          <w:bdr w:val="none" w:sz="0" w:space="0" w:color="auto" w:frame="1"/>
        </w:rPr>
        <w:t>, проектом</w:t>
      </w:r>
      <w:r>
        <w:rPr>
          <w:b/>
          <w:bCs/>
          <w:i/>
          <w:iCs/>
          <w:color w:val="000000"/>
          <w:bdr w:val="none" w:sz="0" w:space="0" w:color="auto" w:frame="1"/>
        </w:rPr>
        <w:t> </w:t>
      </w:r>
      <w:r>
        <w:rPr>
          <w:color w:val="000000"/>
          <w:bdr w:val="none" w:sz="0" w:space="0" w:color="auto" w:frame="1"/>
        </w:rPr>
        <w:t>закона Ставропольского края «О бюджете Ставропольского края на 2017 год и плановый период 2018 и 2019 годов», утвержденным распоряжением правительства Ставропольского края от 28.10.2016года № 355-рп, установлены дифференцированные нормативы отчислений в местные бюджеты  от акцизов на автомобильный и прямогонный бензин (Приложение 4), для города Лермонтова норматив составляет 0,044184, что на  1,6% выше, утвержденного на 2016 год (0,0435).  Резервом для увеличения доходов по указанному источнику является своевременное оформление в муниципальную собственность муниципальных  автомобильных дорог.</w:t>
      </w:r>
    </w:p>
    <w:p w14:paraId="2AC405E3" w14:textId="77777777" w:rsidR="009F0F04" w:rsidRDefault="009F0F04" w:rsidP="009F0F04">
      <w:pPr>
        <w:shd w:val="clear" w:color="auto" w:fill="FFFFFF"/>
        <w:spacing w:line="238" w:lineRule="atLeast"/>
        <w:jc w:val="both"/>
        <w:rPr>
          <w:rFonts w:ascii="Arial" w:hAnsi="Arial" w:cs="Arial"/>
          <w:color w:val="242424"/>
          <w:sz w:val="20"/>
          <w:szCs w:val="20"/>
        </w:rPr>
      </w:pPr>
      <w:r>
        <w:rPr>
          <w:b/>
          <w:bCs/>
          <w:color w:val="000000"/>
          <w:bdr w:val="none" w:sz="0" w:space="0" w:color="auto" w:frame="1"/>
        </w:rPr>
        <w:t> </w:t>
      </w:r>
    </w:p>
    <w:p w14:paraId="3D228E43" w14:textId="77777777" w:rsidR="009F0F04" w:rsidRDefault="009F0F04" w:rsidP="009F0F04">
      <w:pPr>
        <w:shd w:val="clear" w:color="auto" w:fill="FFFFFF"/>
        <w:spacing w:line="238" w:lineRule="atLeast"/>
        <w:jc w:val="both"/>
        <w:rPr>
          <w:rFonts w:ascii="Arial" w:hAnsi="Arial" w:cs="Arial"/>
          <w:color w:val="242424"/>
          <w:sz w:val="20"/>
          <w:szCs w:val="20"/>
        </w:rPr>
      </w:pPr>
      <w:r>
        <w:rPr>
          <w:b/>
          <w:bCs/>
          <w:color w:val="000000"/>
          <w:bdr w:val="none" w:sz="0" w:space="0" w:color="auto" w:frame="1"/>
        </w:rPr>
        <w:t>Неналоговые доходы</w:t>
      </w:r>
    </w:p>
    <w:p w14:paraId="71B86E0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Неналоговые доходы на 2017 год просчитаны в размере 65663,24 тыс. рублей, с увеличением к плановым объемам 2016 года на 12954,22 тыс. рублей (24,6%).</w:t>
      </w:r>
    </w:p>
    <w:p w14:paraId="4B625D55"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i/>
          <w:iCs/>
          <w:u w:val="single"/>
          <w:bdr w:val="none" w:sz="0" w:space="0" w:color="auto" w:frame="1"/>
        </w:rPr>
        <w:t>Экспертиза проекта бюджета на 2017 год выявила следующие общие замечания к прогнозу неналоговых доходов</w:t>
      </w:r>
      <w:r>
        <w:rPr>
          <w:u w:val="single"/>
          <w:bdr w:val="none" w:sz="0" w:space="0" w:color="auto" w:frame="1"/>
        </w:rPr>
        <w:t>:</w:t>
      </w:r>
    </w:p>
    <w:p w14:paraId="17A36EB5" w14:textId="77777777" w:rsidR="009F0F04" w:rsidRDefault="009F0F04" w:rsidP="009F0F04">
      <w:pPr>
        <w:pStyle w:val="default"/>
        <w:shd w:val="clear" w:color="auto" w:fill="FFFFFF"/>
        <w:spacing w:before="0" w:beforeAutospacing="0" w:after="0" w:afterAutospacing="0" w:line="238" w:lineRule="atLeast"/>
        <w:ind w:left="426" w:hanging="360"/>
        <w:jc w:val="both"/>
        <w:rPr>
          <w:rFonts w:ascii="Arial" w:hAnsi="Arial" w:cs="Arial"/>
          <w:color w:val="242424"/>
          <w:sz w:val="20"/>
          <w:szCs w:val="20"/>
        </w:rPr>
      </w:pPr>
      <w:r>
        <w:rPr>
          <w:bdr w:val="none" w:sz="0" w:space="0" w:color="auto" w:frame="1"/>
        </w:rPr>
        <w:t>1.     В нарушение принципа достоверности бюджетов, установленного статьей 37 Бюджетного кодекса РФ, отсутствуют расчеты, подтверждающие прогнозируемый объемы неналоговых доходов.</w:t>
      </w:r>
    </w:p>
    <w:p w14:paraId="73DACDA6" w14:textId="77777777" w:rsidR="009F0F04" w:rsidRDefault="009F0F04" w:rsidP="009F0F04">
      <w:pPr>
        <w:pStyle w:val="consplusnormal"/>
        <w:shd w:val="clear" w:color="auto" w:fill="FFFFFF"/>
        <w:spacing w:before="0" w:beforeAutospacing="0" w:after="0" w:afterAutospacing="0" w:line="238" w:lineRule="atLeast"/>
        <w:ind w:left="284" w:hanging="360"/>
        <w:jc w:val="both"/>
        <w:rPr>
          <w:rFonts w:ascii="Arial" w:hAnsi="Arial" w:cs="Arial"/>
          <w:color w:val="242424"/>
          <w:sz w:val="20"/>
          <w:szCs w:val="20"/>
        </w:rPr>
      </w:pPr>
      <w:r>
        <w:rPr>
          <w:color w:val="242424"/>
        </w:rPr>
        <w:t>2.</w:t>
      </w:r>
      <w:r>
        <w:rPr>
          <w:color w:val="242424"/>
          <w:bdr w:val="none" w:sz="0" w:space="0" w:color="auto" w:frame="1"/>
        </w:rPr>
        <w:t>     </w:t>
      </w:r>
      <w:r>
        <w:rPr>
          <w:color w:val="242424"/>
        </w:rPr>
        <w:t>В нарушение принципа полноты отражения доходов, установленного статьей 32 Бюджетного кодекса в составе неналоговых доходов не отражены поступления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города Лермонтова.</w:t>
      </w:r>
    </w:p>
    <w:p w14:paraId="2C10467A" w14:textId="77777777" w:rsidR="009F0F04" w:rsidRDefault="009F0F04" w:rsidP="009F0F04">
      <w:pPr>
        <w:shd w:val="clear" w:color="auto" w:fill="FFFFFF"/>
        <w:spacing w:after="150" w:line="238" w:lineRule="atLeast"/>
        <w:ind w:left="284" w:firstLine="567"/>
        <w:jc w:val="both"/>
        <w:rPr>
          <w:rFonts w:ascii="Arial" w:hAnsi="Arial" w:cs="Arial"/>
          <w:color w:val="242424"/>
          <w:sz w:val="20"/>
          <w:szCs w:val="20"/>
        </w:rPr>
      </w:pPr>
      <w:r>
        <w:rPr>
          <w:color w:val="242424"/>
        </w:rPr>
        <w:t>В соответствии с бюджетной классификацией, указанные поступления отражаются в доходах бюджетов по КБК 1 14 06300 00 0000 430 (Приказ Минфина России от 12.03.2015 № 36н «О внесении изменений в приказ Министерства финансов Российской Федерации от 1 июля 2013 г. № 65н»).</w:t>
      </w:r>
    </w:p>
    <w:p w14:paraId="076C82D3" w14:textId="77777777" w:rsidR="009F0F04" w:rsidRDefault="009F0F04" w:rsidP="009F0F04">
      <w:pPr>
        <w:pStyle w:val="consplusnormal"/>
        <w:shd w:val="clear" w:color="auto" w:fill="FFFFFF"/>
        <w:spacing w:before="0" w:beforeAutospacing="0" w:after="0" w:afterAutospacing="0" w:line="238" w:lineRule="atLeast"/>
        <w:ind w:left="284" w:hanging="284"/>
        <w:jc w:val="both"/>
        <w:rPr>
          <w:rFonts w:ascii="Arial" w:hAnsi="Arial" w:cs="Arial"/>
          <w:color w:val="242424"/>
          <w:sz w:val="20"/>
          <w:szCs w:val="20"/>
        </w:rPr>
      </w:pPr>
      <w:r>
        <w:rPr>
          <w:color w:val="FF0000"/>
          <w:bdr w:val="none" w:sz="0" w:space="0" w:color="auto" w:frame="1"/>
        </w:rPr>
        <w:t> </w:t>
      </w:r>
    </w:p>
    <w:p w14:paraId="68E39D96"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b/>
          <w:bCs/>
          <w:i/>
          <w:iCs/>
          <w:color w:val="000000"/>
          <w:bdr w:val="none" w:sz="0" w:space="0" w:color="auto" w:frame="1"/>
        </w:rPr>
        <w:t>Структура неналоговых доходов в динамике поступлений за 2013-2016 годы представлена в таблице</w:t>
      </w:r>
    </w:p>
    <w:p w14:paraId="7F216186" w14:textId="77777777" w:rsidR="009F0F04" w:rsidRDefault="009F0F04" w:rsidP="009F0F04">
      <w:pPr>
        <w:shd w:val="clear" w:color="auto" w:fill="FFFFFF"/>
        <w:spacing w:line="238" w:lineRule="atLeast"/>
        <w:jc w:val="right"/>
        <w:rPr>
          <w:rFonts w:ascii="Arial" w:hAnsi="Arial" w:cs="Arial"/>
          <w:color w:val="242424"/>
          <w:sz w:val="20"/>
          <w:szCs w:val="20"/>
        </w:rPr>
      </w:pPr>
      <w:r>
        <w:rPr>
          <w:color w:val="000000"/>
          <w:bdr w:val="none" w:sz="0" w:space="0" w:color="auto" w:frame="1"/>
        </w:rPr>
        <w:t>тыс.руб.</w:t>
      </w:r>
    </w:p>
    <w:tbl>
      <w:tblPr>
        <w:tblpPr w:leftFromText="180" w:rightFromText="180" w:bottomFromText="300" w:vertAnchor="text"/>
        <w:tblW w:w="9585" w:type="dxa"/>
        <w:shd w:val="clear" w:color="auto" w:fill="FFFFFF"/>
        <w:tblCellMar>
          <w:left w:w="0" w:type="dxa"/>
          <w:right w:w="0" w:type="dxa"/>
        </w:tblCellMar>
        <w:tblLook w:val="04A0" w:firstRow="1" w:lastRow="0" w:firstColumn="1" w:lastColumn="0" w:noHBand="0" w:noVBand="1"/>
      </w:tblPr>
      <w:tblGrid>
        <w:gridCol w:w="2910"/>
        <w:gridCol w:w="1173"/>
        <w:gridCol w:w="1278"/>
        <w:gridCol w:w="1432"/>
        <w:gridCol w:w="476"/>
        <w:gridCol w:w="1802"/>
        <w:gridCol w:w="318"/>
        <w:gridCol w:w="196"/>
      </w:tblGrid>
      <w:tr w:rsidR="009F0F04" w14:paraId="393E35A5" w14:textId="77777777" w:rsidTr="009F0F04">
        <w:trPr>
          <w:trHeight w:val="951"/>
        </w:trPr>
        <w:tc>
          <w:tcPr>
            <w:tcW w:w="3663"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EA7504F"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lastRenderedPageBreak/>
              <w:t>Наименование</w:t>
            </w:r>
          </w:p>
          <w:p w14:paraId="33C0BFA4"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доходов</w:t>
            </w:r>
          </w:p>
        </w:tc>
        <w:tc>
          <w:tcPr>
            <w:tcW w:w="1296"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484C15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Факт</w:t>
            </w:r>
          </w:p>
          <w:p w14:paraId="73FAA489"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2014 год</w:t>
            </w:r>
          </w:p>
        </w:tc>
        <w:tc>
          <w:tcPr>
            <w:tcW w:w="1525"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1870BD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Факт</w:t>
            </w:r>
          </w:p>
          <w:p w14:paraId="64DEECEF"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2015 год</w:t>
            </w:r>
          </w:p>
        </w:tc>
        <w:tc>
          <w:tcPr>
            <w:tcW w:w="1525"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73469F6"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Ожидаемое</w:t>
            </w:r>
          </w:p>
          <w:p w14:paraId="10D1D3BE"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2016 год</w:t>
            </w:r>
          </w:p>
          <w:p w14:paraId="5CB4DD8A"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536" w:type="dxa"/>
            <w:gridSpan w:val="3"/>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21A3D5D8"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Проект бюджета                          2017 год</w:t>
            </w:r>
          </w:p>
          <w:p w14:paraId="254F89BA"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45" w:type="dxa"/>
            <w:tcBorders>
              <w:top w:val="nil"/>
              <w:left w:val="nil"/>
              <w:bottom w:val="nil"/>
              <w:right w:val="nil"/>
            </w:tcBorders>
            <w:shd w:val="clear" w:color="auto" w:fill="auto"/>
            <w:vAlign w:val="center"/>
            <w:hideMark/>
          </w:tcPr>
          <w:p w14:paraId="77635845" w14:textId="77777777" w:rsidR="009F0F04" w:rsidRDefault="009F0F04">
            <w:pPr>
              <w:spacing w:after="150" w:line="238" w:lineRule="atLeast"/>
              <w:rPr>
                <w:rFonts w:ascii="Arial" w:hAnsi="Arial" w:cs="Arial"/>
                <w:color w:val="242424"/>
                <w:sz w:val="20"/>
                <w:szCs w:val="20"/>
              </w:rPr>
            </w:pPr>
            <w:r>
              <w:rPr>
                <w:color w:val="242424"/>
                <w:sz w:val="20"/>
                <w:szCs w:val="20"/>
              </w:rPr>
              <w:t> </w:t>
            </w:r>
          </w:p>
        </w:tc>
      </w:tr>
      <w:tr w:rsidR="009F0F04" w14:paraId="2D7305B9" w14:textId="77777777" w:rsidTr="009F0F04">
        <w:trPr>
          <w:trHeight w:val="273"/>
        </w:trPr>
        <w:tc>
          <w:tcPr>
            <w:tcW w:w="3663"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229CC80B"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1</w:t>
            </w:r>
          </w:p>
        </w:tc>
        <w:tc>
          <w:tcPr>
            <w:tcW w:w="1296"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73B32450"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2</w:t>
            </w:r>
          </w:p>
        </w:tc>
        <w:tc>
          <w:tcPr>
            <w:tcW w:w="1525"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3A84F47E"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3</w:t>
            </w:r>
          </w:p>
        </w:tc>
        <w:tc>
          <w:tcPr>
            <w:tcW w:w="1525"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19A4611D"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4</w:t>
            </w:r>
          </w:p>
        </w:tc>
        <w:tc>
          <w:tcPr>
            <w:tcW w:w="1536" w:type="dxa"/>
            <w:gridSpan w:val="3"/>
            <w:tcBorders>
              <w:top w:val="nil"/>
              <w:left w:val="nil"/>
              <w:bottom w:val="double" w:sz="6" w:space="0" w:color="000000"/>
              <w:right w:val="double" w:sz="6" w:space="0" w:color="000000"/>
            </w:tcBorders>
            <w:shd w:val="clear" w:color="auto" w:fill="F2FAFE"/>
            <w:tcMar>
              <w:top w:w="0" w:type="dxa"/>
              <w:left w:w="108" w:type="dxa"/>
              <w:bottom w:w="0" w:type="dxa"/>
              <w:right w:w="108" w:type="dxa"/>
            </w:tcMar>
            <w:hideMark/>
          </w:tcPr>
          <w:p w14:paraId="522E591F"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6</w:t>
            </w:r>
          </w:p>
        </w:tc>
        <w:tc>
          <w:tcPr>
            <w:tcW w:w="45" w:type="dxa"/>
            <w:tcBorders>
              <w:top w:val="nil"/>
              <w:left w:val="nil"/>
              <w:bottom w:val="single" w:sz="8" w:space="0" w:color="000000"/>
              <w:right w:val="nil"/>
            </w:tcBorders>
            <w:shd w:val="clear" w:color="auto" w:fill="F2FAFE"/>
            <w:tcMar>
              <w:top w:w="150" w:type="dxa"/>
              <w:left w:w="75" w:type="dxa"/>
              <w:bottom w:w="150" w:type="dxa"/>
              <w:right w:w="75" w:type="dxa"/>
            </w:tcMar>
            <w:vAlign w:val="center"/>
            <w:hideMark/>
          </w:tcPr>
          <w:p w14:paraId="571DCDF5" w14:textId="77777777" w:rsidR="009F0F04" w:rsidRDefault="009F0F04">
            <w:pPr>
              <w:spacing w:after="150" w:line="238" w:lineRule="atLeast"/>
              <w:rPr>
                <w:rFonts w:ascii="Arial" w:hAnsi="Arial" w:cs="Arial"/>
                <w:color w:val="242424"/>
                <w:sz w:val="20"/>
                <w:szCs w:val="20"/>
              </w:rPr>
            </w:pPr>
            <w:r>
              <w:rPr>
                <w:color w:val="242424"/>
                <w:sz w:val="20"/>
                <w:szCs w:val="20"/>
              </w:rPr>
              <w:t> </w:t>
            </w:r>
          </w:p>
        </w:tc>
      </w:tr>
      <w:tr w:rsidR="009F0F04" w14:paraId="60CCC658" w14:textId="77777777" w:rsidTr="009F0F04">
        <w:trPr>
          <w:trHeight w:val="2790"/>
        </w:trPr>
        <w:tc>
          <w:tcPr>
            <w:tcW w:w="3663"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AF5C41"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Доходы от использования имущества, находящегося в муниципальной собственности: в т.ч.:</w:t>
            </w:r>
          </w:p>
          <w:p w14:paraId="5272FF7B"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 доходы от сдачи в аренду имущества</w:t>
            </w:r>
          </w:p>
          <w:p w14:paraId="20BFF1AB"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   платежи от МУП, прибыль на доли в уставных капиталах, дивиденды по акциям</w:t>
            </w:r>
          </w:p>
        </w:tc>
        <w:tc>
          <w:tcPr>
            <w:tcW w:w="12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EA6FABE"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66EE521E"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21964,48</w:t>
            </w:r>
          </w:p>
          <w:p w14:paraId="5FD135EB"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780E5D39"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5A1B4047"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21765,01</w:t>
            </w:r>
          </w:p>
          <w:p w14:paraId="627DC546"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0E05F456"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157B3BEB"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199,47</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B67473"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799E1D97"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32676,0</w:t>
            </w:r>
          </w:p>
          <w:p w14:paraId="41E22470"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1B9CBCD3"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67049FD9"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32535,3</w:t>
            </w:r>
          </w:p>
          <w:p w14:paraId="377546B0"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29259545"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21DC4EE9"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140,7</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CC0821"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7D609866"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35373,3</w:t>
            </w:r>
          </w:p>
          <w:p w14:paraId="7DC38D04"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5205DE58"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462FB49A"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35352,8</w:t>
            </w:r>
          </w:p>
          <w:p w14:paraId="2F306198"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6E1CE267"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65266F9E"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20,5</w:t>
            </w:r>
          </w:p>
        </w:tc>
        <w:tc>
          <w:tcPr>
            <w:tcW w:w="1583" w:type="dxa"/>
            <w:gridSpan w:val="4"/>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0E94F750"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03E075A8"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41868,3</w:t>
            </w:r>
          </w:p>
          <w:p w14:paraId="550E6D58"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2585B578"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158F70AC"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41718,3</w:t>
            </w:r>
          </w:p>
          <w:p w14:paraId="3AE2332D"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12D22423"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 </w:t>
            </w:r>
          </w:p>
          <w:p w14:paraId="22C0FD93" w14:textId="77777777" w:rsidR="009F0F04" w:rsidRDefault="009F0F04">
            <w:pPr>
              <w:spacing w:line="238" w:lineRule="atLeast"/>
              <w:jc w:val="both"/>
              <w:rPr>
                <w:rFonts w:ascii="Arial" w:hAnsi="Arial" w:cs="Arial"/>
                <w:color w:val="242424"/>
                <w:sz w:val="20"/>
                <w:szCs w:val="20"/>
              </w:rPr>
            </w:pPr>
            <w:r>
              <w:rPr>
                <w:color w:val="000000"/>
                <w:sz w:val="20"/>
                <w:szCs w:val="20"/>
                <w:bdr w:val="none" w:sz="0" w:space="0" w:color="auto" w:frame="1"/>
              </w:rPr>
              <w:t>150,0</w:t>
            </w:r>
          </w:p>
        </w:tc>
      </w:tr>
      <w:tr w:rsidR="009F0F04" w14:paraId="54B66BDC" w14:textId="77777777" w:rsidTr="009F0F04">
        <w:tc>
          <w:tcPr>
            <w:tcW w:w="3663"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AE204E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Платежи при пользовании природными ресурсами</w:t>
            </w:r>
          </w:p>
        </w:tc>
        <w:tc>
          <w:tcPr>
            <w:tcW w:w="129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BE39B3D"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1154,66</w:t>
            </w:r>
          </w:p>
        </w:tc>
        <w:tc>
          <w:tcPr>
            <w:tcW w:w="152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5C75445"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855,98</w:t>
            </w:r>
          </w:p>
        </w:tc>
        <w:tc>
          <w:tcPr>
            <w:tcW w:w="152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AF89E20"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1149,8</w:t>
            </w:r>
          </w:p>
        </w:tc>
        <w:tc>
          <w:tcPr>
            <w:tcW w:w="236" w:type="dxa"/>
            <w:tcBorders>
              <w:top w:val="nil"/>
              <w:left w:val="nil"/>
              <w:bottom w:val="single" w:sz="8" w:space="0" w:color="auto"/>
              <w:right w:val="single" w:sz="6" w:space="0" w:color="EDEDEC"/>
            </w:tcBorders>
            <w:shd w:val="clear" w:color="auto" w:fill="F2FAFE"/>
            <w:tcMar>
              <w:top w:w="0" w:type="dxa"/>
              <w:left w:w="108" w:type="dxa"/>
              <w:bottom w:w="0" w:type="dxa"/>
              <w:right w:w="108" w:type="dxa"/>
            </w:tcMar>
            <w:hideMark/>
          </w:tcPr>
          <w:p w14:paraId="5ED72144"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111" w:type="dxa"/>
            <w:tcBorders>
              <w:top w:val="nil"/>
              <w:left w:val="nil"/>
              <w:bottom w:val="single" w:sz="8" w:space="0" w:color="auto"/>
              <w:right w:val="single" w:sz="6" w:space="0" w:color="EDEDEC"/>
            </w:tcBorders>
            <w:shd w:val="clear" w:color="auto" w:fill="F2FAFE"/>
            <w:tcMar>
              <w:top w:w="0" w:type="dxa"/>
              <w:left w:w="108" w:type="dxa"/>
              <w:bottom w:w="0" w:type="dxa"/>
              <w:right w:w="108" w:type="dxa"/>
            </w:tcMar>
            <w:hideMark/>
          </w:tcPr>
          <w:p w14:paraId="7E24206A"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871,5</w:t>
            </w:r>
          </w:p>
        </w:tc>
        <w:tc>
          <w:tcPr>
            <w:tcW w:w="236" w:type="dxa"/>
            <w:gridSpan w:val="2"/>
            <w:tcBorders>
              <w:top w:val="nil"/>
              <w:left w:val="nil"/>
              <w:bottom w:val="single" w:sz="8" w:space="0" w:color="auto"/>
              <w:right w:val="double" w:sz="6" w:space="0" w:color="000000"/>
            </w:tcBorders>
            <w:shd w:val="clear" w:color="auto" w:fill="F2FAFE"/>
            <w:tcMar>
              <w:top w:w="0" w:type="dxa"/>
              <w:left w:w="108" w:type="dxa"/>
              <w:bottom w:w="0" w:type="dxa"/>
              <w:right w:w="108" w:type="dxa"/>
            </w:tcMar>
            <w:hideMark/>
          </w:tcPr>
          <w:p w14:paraId="4AFC863B" w14:textId="77777777" w:rsidR="009F0F04" w:rsidRDefault="009F0F04">
            <w:pPr>
              <w:spacing w:line="238" w:lineRule="atLeast"/>
              <w:jc w:val="both"/>
              <w:rPr>
                <w:rFonts w:ascii="Arial" w:hAnsi="Arial" w:cs="Arial"/>
                <w:color w:val="242424"/>
                <w:sz w:val="20"/>
                <w:szCs w:val="20"/>
              </w:rPr>
            </w:pPr>
            <w:r>
              <w:rPr>
                <w:b/>
                <w:bCs/>
                <w:i/>
                <w:iCs/>
                <w:color w:val="000000"/>
                <w:sz w:val="20"/>
                <w:szCs w:val="20"/>
                <w:bdr w:val="none" w:sz="0" w:space="0" w:color="auto" w:frame="1"/>
              </w:rPr>
              <w:t> </w:t>
            </w:r>
          </w:p>
        </w:tc>
      </w:tr>
      <w:tr w:rsidR="009F0F04" w14:paraId="73D2D063" w14:textId="77777777" w:rsidTr="009F0F04">
        <w:tc>
          <w:tcPr>
            <w:tcW w:w="3663"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54BC5F"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Доходы от оказания платных услуг</w:t>
            </w:r>
          </w:p>
        </w:tc>
        <w:tc>
          <w:tcPr>
            <w:tcW w:w="12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CB8677"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3034,45</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0F26A1B"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2662,6</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DD76B6"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3469,2</w:t>
            </w:r>
          </w:p>
        </w:tc>
        <w:tc>
          <w:tcPr>
            <w:tcW w:w="236" w:type="dxa"/>
            <w:tcBorders>
              <w:top w:val="nil"/>
              <w:left w:val="nil"/>
              <w:bottom w:val="single" w:sz="8" w:space="0" w:color="auto"/>
              <w:right w:val="single" w:sz="6" w:space="0" w:color="EDEDEC"/>
            </w:tcBorders>
            <w:shd w:val="clear" w:color="auto" w:fill="auto"/>
            <w:tcMar>
              <w:top w:w="0" w:type="dxa"/>
              <w:left w:w="108" w:type="dxa"/>
              <w:bottom w:w="0" w:type="dxa"/>
              <w:right w:w="108" w:type="dxa"/>
            </w:tcMar>
            <w:hideMark/>
          </w:tcPr>
          <w:p w14:paraId="311FE2F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111" w:type="dxa"/>
            <w:tcBorders>
              <w:top w:val="nil"/>
              <w:left w:val="nil"/>
              <w:bottom w:val="single" w:sz="8" w:space="0" w:color="auto"/>
              <w:right w:val="single" w:sz="6" w:space="0" w:color="EDEDEC"/>
            </w:tcBorders>
            <w:shd w:val="clear" w:color="auto" w:fill="auto"/>
            <w:tcMar>
              <w:top w:w="0" w:type="dxa"/>
              <w:left w:w="108" w:type="dxa"/>
              <w:bottom w:w="0" w:type="dxa"/>
              <w:right w:w="108" w:type="dxa"/>
            </w:tcMar>
            <w:hideMark/>
          </w:tcPr>
          <w:p w14:paraId="2F53A03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5087,4</w:t>
            </w:r>
          </w:p>
        </w:tc>
        <w:tc>
          <w:tcPr>
            <w:tcW w:w="236" w:type="dxa"/>
            <w:gridSpan w:val="2"/>
            <w:tcBorders>
              <w:top w:val="nil"/>
              <w:left w:val="nil"/>
              <w:bottom w:val="single" w:sz="8" w:space="0" w:color="auto"/>
              <w:right w:val="double" w:sz="6" w:space="0" w:color="000000"/>
            </w:tcBorders>
            <w:shd w:val="clear" w:color="auto" w:fill="auto"/>
            <w:tcMar>
              <w:top w:w="0" w:type="dxa"/>
              <w:left w:w="108" w:type="dxa"/>
              <w:bottom w:w="0" w:type="dxa"/>
              <w:right w:w="108" w:type="dxa"/>
            </w:tcMar>
            <w:hideMark/>
          </w:tcPr>
          <w:p w14:paraId="3636EA99" w14:textId="77777777" w:rsidR="009F0F04" w:rsidRDefault="009F0F04">
            <w:pPr>
              <w:spacing w:line="238" w:lineRule="atLeast"/>
              <w:jc w:val="both"/>
              <w:rPr>
                <w:rFonts w:ascii="Arial" w:hAnsi="Arial" w:cs="Arial"/>
                <w:color w:val="242424"/>
                <w:sz w:val="20"/>
                <w:szCs w:val="20"/>
              </w:rPr>
            </w:pPr>
            <w:r>
              <w:rPr>
                <w:b/>
                <w:bCs/>
                <w:i/>
                <w:iCs/>
                <w:color w:val="000000"/>
                <w:sz w:val="20"/>
                <w:szCs w:val="20"/>
                <w:bdr w:val="none" w:sz="0" w:space="0" w:color="auto" w:frame="1"/>
              </w:rPr>
              <w:t> </w:t>
            </w:r>
          </w:p>
        </w:tc>
      </w:tr>
      <w:tr w:rsidR="009F0F04" w14:paraId="57550F9B" w14:textId="77777777" w:rsidTr="009F0F04">
        <w:tc>
          <w:tcPr>
            <w:tcW w:w="3663"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99159E0"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Доходы от продажи материальных и нематериальных активов</w:t>
            </w:r>
          </w:p>
        </w:tc>
        <w:tc>
          <w:tcPr>
            <w:tcW w:w="129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831E693"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14890,64</w:t>
            </w:r>
          </w:p>
        </w:tc>
        <w:tc>
          <w:tcPr>
            <w:tcW w:w="152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D678D84"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9790,0</w:t>
            </w:r>
          </w:p>
        </w:tc>
        <w:tc>
          <w:tcPr>
            <w:tcW w:w="152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8ACBAF2"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5166,9</w:t>
            </w:r>
          </w:p>
        </w:tc>
        <w:tc>
          <w:tcPr>
            <w:tcW w:w="236" w:type="dxa"/>
            <w:tcBorders>
              <w:top w:val="nil"/>
              <w:left w:val="nil"/>
              <w:bottom w:val="single" w:sz="8" w:space="0" w:color="auto"/>
              <w:right w:val="single" w:sz="6" w:space="0" w:color="EDEDEC"/>
            </w:tcBorders>
            <w:shd w:val="clear" w:color="auto" w:fill="F2FAFE"/>
            <w:tcMar>
              <w:top w:w="0" w:type="dxa"/>
              <w:left w:w="108" w:type="dxa"/>
              <w:bottom w:w="0" w:type="dxa"/>
              <w:right w:w="108" w:type="dxa"/>
            </w:tcMar>
            <w:hideMark/>
          </w:tcPr>
          <w:p w14:paraId="758CC661"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111" w:type="dxa"/>
            <w:tcBorders>
              <w:top w:val="nil"/>
              <w:left w:val="nil"/>
              <w:bottom w:val="single" w:sz="8" w:space="0" w:color="auto"/>
              <w:right w:val="single" w:sz="6" w:space="0" w:color="EDEDEC"/>
            </w:tcBorders>
            <w:shd w:val="clear" w:color="auto" w:fill="F2FAFE"/>
            <w:tcMar>
              <w:top w:w="0" w:type="dxa"/>
              <w:left w:w="108" w:type="dxa"/>
              <w:bottom w:w="0" w:type="dxa"/>
              <w:right w:w="108" w:type="dxa"/>
            </w:tcMar>
            <w:hideMark/>
          </w:tcPr>
          <w:p w14:paraId="34A369BB"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14500,0</w:t>
            </w:r>
          </w:p>
        </w:tc>
        <w:tc>
          <w:tcPr>
            <w:tcW w:w="236" w:type="dxa"/>
            <w:gridSpan w:val="2"/>
            <w:tcBorders>
              <w:top w:val="nil"/>
              <w:left w:val="nil"/>
              <w:bottom w:val="single" w:sz="8" w:space="0" w:color="auto"/>
              <w:right w:val="double" w:sz="6" w:space="0" w:color="000000"/>
            </w:tcBorders>
            <w:shd w:val="clear" w:color="auto" w:fill="F2FAFE"/>
            <w:tcMar>
              <w:top w:w="0" w:type="dxa"/>
              <w:left w:w="108" w:type="dxa"/>
              <w:bottom w:w="0" w:type="dxa"/>
              <w:right w:w="108" w:type="dxa"/>
            </w:tcMar>
            <w:hideMark/>
          </w:tcPr>
          <w:p w14:paraId="7C1BF363" w14:textId="77777777" w:rsidR="009F0F04" w:rsidRDefault="009F0F04">
            <w:pPr>
              <w:spacing w:line="238" w:lineRule="atLeast"/>
              <w:jc w:val="both"/>
              <w:rPr>
                <w:rFonts w:ascii="Arial" w:hAnsi="Arial" w:cs="Arial"/>
                <w:color w:val="242424"/>
                <w:sz w:val="20"/>
                <w:szCs w:val="20"/>
              </w:rPr>
            </w:pPr>
            <w:r>
              <w:rPr>
                <w:b/>
                <w:bCs/>
                <w:i/>
                <w:iCs/>
                <w:color w:val="000000"/>
                <w:sz w:val="20"/>
                <w:szCs w:val="20"/>
                <w:bdr w:val="none" w:sz="0" w:space="0" w:color="auto" w:frame="1"/>
              </w:rPr>
              <w:t> </w:t>
            </w:r>
          </w:p>
        </w:tc>
      </w:tr>
      <w:tr w:rsidR="009F0F04" w14:paraId="715ECAB7" w14:textId="77777777" w:rsidTr="009F0F04">
        <w:tc>
          <w:tcPr>
            <w:tcW w:w="3663"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4483D9"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Штрафы, санкции, возмещение ущерба</w:t>
            </w:r>
          </w:p>
        </w:tc>
        <w:tc>
          <w:tcPr>
            <w:tcW w:w="12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83142A"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2525,70</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A984A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3170,9</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538629"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3059,5</w:t>
            </w:r>
          </w:p>
        </w:tc>
        <w:tc>
          <w:tcPr>
            <w:tcW w:w="236" w:type="dxa"/>
            <w:tcBorders>
              <w:top w:val="nil"/>
              <w:left w:val="nil"/>
              <w:bottom w:val="single" w:sz="8" w:space="0" w:color="auto"/>
              <w:right w:val="single" w:sz="6" w:space="0" w:color="EDEDEC"/>
            </w:tcBorders>
            <w:shd w:val="clear" w:color="auto" w:fill="auto"/>
            <w:tcMar>
              <w:top w:w="0" w:type="dxa"/>
              <w:left w:w="108" w:type="dxa"/>
              <w:bottom w:w="0" w:type="dxa"/>
              <w:right w:w="108" w:type="dxa"/>
            </w:tcMar>
            <w:hideMark/>
          </w:tcPr>
          <w:p w14:paraId="304EBE45"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111" w:type="dxa"/>
            <w:tcBorders>
              <w:top w:val="nil"/>
              <w:left w:val="nil"/>
              <w:bottom w:val="single" w:sz="8" w:space="0" w:color="auto"/>
              <w:right w:val="single" w:sz="6" w:space="0" w:color="EDEDEC"/>
            </w:tcBorders>
            <w:shd w:val="clear" w:color="auto" w:fill="auto"/>
            <w:tcMar>
              <w:top w:w="0" w:type="dxa"/>
              <w:left w:w="108" w:type="dxa"/>
              <w:bottom w:w="0" w:type="dxa"/>
              <w:right w:w="108" w:type="dxa"/>
            </w:tcMar>
            <w:hideMark/>
          </w:tcPr>
          <w:p w14:paraId="57E61BB5"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3336,0</w:t>
            </w:r>
          </w:p>
        </w:tc>
        <w:tc>
          <w:tcPr>
            <w:tcW w:w="236" w:type="dxa"/>
            <w:gridSpan w:val="2"/>
            <w:tcBorders>
              <w:top w:val="nil"/>
              <w:left w:val="nil"/>
              <w:bottom w:val="single" w:sz="8" w:space="0" w:color="auto"/>
              <w:right w:val="double" w:sz="6" w:space="0" w:color="000000"/>
            </w:tcBorders>
            <w:shd w:val="clear" w:color="auto" w:fill="auto"/>
            <w:tcMar>
              <w:top w:w="0" w:type="dxa"/>
              <w:left w:w="108" w:type="dxa"/>
              <w:bottom w:w="0" w:type="dxa"/>
              <w:right w:w="108" w:type="dxa"/>
            </w:tcMar>
            <w:hideMark/>
          </w:tcPr>
          <w:p w14:paraId="31C1C2E6" w14:textId="77777777" w:rsidR="009F0F04" w:rsidRDefault="009F0F04">
            <w:pPr>
              <w:spacing w:line="238" w:lineRule="atLeast"/>
              <w:jc w:val="both"/>
              <w:rPr>
                <w:rFonts w:ascii="Arial" w:hAnsi="Arial" w:cs="Arial"/>
                <w:color w:val="242424"/>
                <w:sz w:val="20"/>
                <w:szCs w:val="20"/>
              </w:rPr>
            </w:pPr>
            <w:r>
              <w:rPr>
                <w:b/>
                <w:bCs/>
                <w:i/>
                <w:iCs/>
                <w:color w:val="000000"/>
                <w:sz w:val="20"/>
                <w:szCs w:val="20"/>
                <w:bdr w:val="none" w:sz="0" w:space="0" w:color="auto" w:frame="1"/>
              </w:rPr>
              <w:t> </w:t>
            </w:r>
          </w:p>
        </w:tc>
      </w:tr>
      <w:tr w:rsidR="009F0F04" w14:paraId="473392EB" w14:textId="77777777" w:rsidTr="009F0F04">
        <w:tc>
          <w:tcPr>
            <w:tcW w:w="3663"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C93D487"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Прочие неналоговые доходы</w:t>
            </w:r>
          </w:p>
        </w:tc>
        <w:tc>
          <w:tcPr>
            <w:tcW w:w="129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E4D173C"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427,94</w:t>
            </w:r>
          </w:p>
        </w:tc>
        <w:tc>
          <w:tcPr>
            <w:tcW w:w="152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E812A9E"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24,9</w:t>
            </w:r>
          </w:p>
        </w:tc>
        <w:tc>
          <w:tcPr>
            <w:tcW w:w="152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C4CD6BA"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960,0</w:t>
            </w:r>
          </w:p>
        </w:tc>
        <w:tc>
          <w:tcPr>
            <w:tcW w:w="236" w:type="dxa"/>
            <w:tcBorders>
              <w:top w:val="nil"/>
              <w:left w:val="nil"/>
              <w:bottom w:val="single" w:sz="8" w:space="0" w:color="auto"/>
              <w:right w:val="single" w:sz="6" w:space="0" w:color="EDEDEC"/>
            </w:tcBorders>
            <w:shd w:val="clear" w:color="auto" w:fill="F2FAFE"/>
            <w:tcMar>
              <w:top w:w="0" w:type="dxa"/>
              <w:left w:w="108" w:type="dxa"/>
              <w:bottom w:w="0" w:type="dxa"/>
              <w:right w:w="108" w:type="dxa"/>
            </w:tcMar>
            <w:hideMark/>
          </w:tcPr>
          <w:p w14:paraId="4AD6638E"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111" w:type="dxa"/>
            <w:tcBorders>
              <w:top w:val="nil"/>
              <w:left w:val="nil"/>
              <w:bottom w:val="single" w:sz="8" w:space="0" w:color="auto"/>
              <w:right w:val="single" w:sz="6" w:space="0" w:color="EDEDEC"/>
            </w:tcBorders>
            <w:shd w:val="clear" w:color="auto" w:fill="F2FAFE"/>
            <w:tcMar>
              <w:top w:w="0" w:type="dxa"/>
              <w:left w:w="108" w:type="dxa"/>
              <w:bottom w:w="0" w:type="dxa"/>
              <w:right w:w="108" w:type="dxa"/>
            </w:tcMar>
            <w:hideMark/>
          </w:tcPr>
          <w:p w14:paraId="1DB60B17"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w:t>
            </w:r>
          </w:p>
        </w:tc>
        <w:tc>
          <w:tcPr>
            <w:tcW w:w="236" w:type="dxa"/>
            <w:gridSpan w:val="2"/>
            <w:tcBorders>
              <w:top w:val="nil"/>
              <w:left w:val="nil"/>
              <w:bottom w:val="single" w:sz="8" w:space="0" w:color="auto"/>
              <w:right w:val="double" w:sz="6" w:space="0" w:color="000000"/>
            </w:tcBorders>
            <w:shd w:val="clear" w:color="auto" w:fill="F2FAFE"/>
            <w:tcMar>
              <w:top w:w="0" w:type="dxa"/>
              <w:left w:w="108" w:type="dxa"/>
              <w:bottom w:w="0" w:type="dxa"/>
              <w:right w:w="108" w:type="dxa"/>
            </w:tcMar>
            <w:hideMark/>
          </w:tcPr>
          <w:p w14:paraId="6BD4364A" w14:textId="77777777" w:rsidR="009F0F04" w:rsidRDefault="009F0F04">
            <w:pPr>
              <w:spacing w:line="238" w:lineRule="atLeast"/>
              <w:jc w:val="both"/>
              <w:rPr>
                <w:rFonts w:ascii="Arial" w:hAnsi="Arial" w:cs="Arial"/>
                <w:color w:val="242424"/>
                <w:sz w:val="20"/>
                <w:szCs w:val="20"/>
              </w:rPr>
            </w:pPr>
            <w:r>
              <w:rPr>
                <w:b/>
                <w:bCs/>
                <w:i/>
                <w:iCs/>
                <w:color w:val="000000"/>
                <w:sz w:val="20"/>
                <w:szCs w:val="20"/>
                <w:bdr w:val="none" w:sz="0" w:space="0" w:color="auto" w:frame="1"/>
              </w:rPr>
              <w:t> </w:t>
            </w:r>
          </w:p>
        </w:tc>
      </w:tr>
      <w:tr w:rsidR="009F0F04" w14:paraId="5E0BE88A" w14:textId="77777777" w:rsidTr="009F0F04">
        <w:tc>
          <w:tcPr>
            <w:tcW w:w="3663"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209819B7"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ВСЕГО:</w:t>
            </w:r>
          </w:p>
        </w:tc>
        <w:tc>
          <w:tcPr>
            <w:tcW w:w="1296"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061F3AE1"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43997,87</w:t>
            </w:r>
          </w:p>
        </w:tc>
        <w:tc>
          <w:tcPr>
            <w:tcW w:w="1525"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77228275"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49180,4</w:t>
            </w:r>
          </w:p>
        </w:tc>
        <w:tc>
          <w:tcPr>
            <w:tcW w:w="1525"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01F3AF9B"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49478,7</w:t>
            </w:r>
          </w:p>
        </w:tc>
        <w:tc>
          <w:tcPr>
            <w:tcW w:w="236" w:type="dxa"/>
            <w:tcBorders>
              <w:top w:val="nil"/>
              <w:left w:val="nil"/>
              <w:bottom w:val="double" w:sz="6" w:space="0" w:color="000000"/>
              <w:right w:val="single" w:sz="6" w:space="0" w:color="EDEDEC"/>
            </w:tcBorders>
            <w:shd w:val="clear" w:color="auto" w:fill="auto"/>
            <w:tcMar>
              <w:top w:w="0" w:type="dxa"/>
              <w:left w:w="108" w:type="dxa"/>
              <w:bottom w:w="0" w:type="dxa"/>
              <w:right w:w="108" w:type="dxa"/>
            </w:tcMar>
            <w:hideMark/>
          </w:tcPr>
          <w:p w14:paraId="7CA46C67"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c>
          <w:tcPr>
            <w:tcW w:w="1111" w:type="dxa"/>
            <w:tcBorders>
              <w:top w:val="nil"/>
              <w:left w:val="nil"/>
              <w:bottom w:val="double" w:sz="6" w:space="0" w:color="000000"/>
              <w:right w:val="single" w:sz="6" w:space="0" w:color="EDEDEC"/>
            </w:tcBorders>
            <w:shd w:val="clear" w:color="auto" w:fill="auto"/>
            <w:tcMar>
              <w:top w:w="0" w:type="dxa"/>
              <w:left w:w="108" w:type="dxa"/>
              <w:bottom w:w="0" w:type="dxa"/>
              <w:right w:w="108" w:type="dxa"/>
            </w:tcMar>
            <w:hideMark/>
          </w:tcPr>
          <w:p w14:paraId="4ADF93DF"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65663,2</w:t>
            </w:r>
          </w:p>
        </w:tc>
        <w:tc>
          <w:tcPr>
            <w:tcW w:w="236" w:type="dxa"/>
            <w:gridSpan w:val="2"/>
            <w:tcBorders>
              <w:top w:val="nil"/>
              <w:left w:val="nil"/>
              <w:bottom w:val="double" w:sz="6" w:space="0" w:color="000000"/>
              <w:right w:val="double" w:sz="6" w:space="0" w:color="000000"/>
            </w:tcBorders>
            <w:shd w:val="clear" w:color="auto" w:fill="auto"/>
            <w:tcMar>
              <w:top w:w="0" w:type="dxa"/>
              <w:left w:w="108" w:type="dxa"/>
              <w:bottom w:w="0" w:type="dxa"/>
              <w:right w:w="108" w:type="dxa"/>
            </w:tcMar>
            <w:hideMark/>
          </w:tcPr>
          <w:p w14:paraId="7E38A481" w14:textId="77777777" w:rsidR="009F0F04" w:rsidRDefault="009F0F04">
            <w:pPr>
              <w:spacing w:line="238" w:lineRule="atLeast"/>
              <w:jc w:val="both"/>
              <w:rPr>
                <w:rFonts w:ascii="Arial" w:hAnsi="Arial" w:cs="Arial"/>
                <w:color w:val="242424"/>
                <w:sz w:val="20"/>
                <w:szCs w:val="20"/>
              </w:rPr>
            </w:pPr>
            <w:r>
              <w:rPr>
                <w:b/>
                <w:bCs/>
                <w:color w:val="000000"/>
                <w:sz w:val="20"/>
                <w:szCs w:val="20"/>
                <w:bdr w:val="none" w:sz="0" w:space="0" w:color="auto" w:frame="1"/>
              </w:rPr>
              <w:t> </w:t>
            </w:r>
          </w:p>
        </w:tc>
      </w:tr>
      <w:tr w:rsidR="009F0F04" w14:paraId="27567695" w14:textId="77777777" w:rsidTr="009F0F04">
        <w:tc>
          <w:tcPr>
            <w:tcW w:w="366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09E4E3C2" w14:textId="77777777" w:rsidR="009F0F04" w:rsidRDefault="009F0F04">
            <w:pPr>
              <w:rPr>
                <w:rFonts w:ascii="Arial" w:hAnsi="Arial" w:cs="Arial"/>
                <w:color w:val="242424"/>
                <w:sz w:val="20"/>
                <w:szCs w:val="20"/>
              </w:rPr>
            </w:pPr>
          </w:p>
        </w:tc>
        <w:tc>
          <w:tcPr>
            <w:tcW w:w="129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2D0232FD" w14:textId="77777777" w:rsidR="009F0F04" w:rsidRDefault="009F0F04">
            <w:pPr>
              <w:spacing w:line="238" w:lineRule="atLeast"/>
              <w:rPr>
                <w:sz w:val="20"/>
                <w:szCs w:val="20"/>
              </w:rPr>
            </w:pPr>
          </w:p>
        </w:tc>
        <w:tc>
          <w:tcPr>
            <w:tcW w:w="153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486ADF83" w14:textId="77777777" w:rsidR="009F0F04" w:rsidRDefault="009F0F04">
            <w:pPr>
              <w:spacing w:line="238" w:lineRule="atLeast"/>
              <w:rPr>
                <w:sz w:val="20"/>
                <w:szCs w:val="20"/>
              </w:rPr>
            </w:pPr>
          </w:p>
        </w:tc>
        <w:tc>
          <w:tcPr>
            <w:tcW w:w="153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470D88FE" w14:textId="77777777" w:rsidR="009F0F04" w:rsidRDefault="009F0F04">
            <w:pPr>
              <w:spacing w:line="238" w:lineRule="atLeast"/>
              <w:rPr>
                <w:sz w:val="20"/>
                <w:szCs w:val="20"/>
              </w:rPr>
            </w:pPr>
          </w:p>
        </w:tc>
        <w:tc>
          <w:tcPr>
            <w:tcW w:w="24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6D4D6165" w14:textId="77777777" w:rsidR="009F0F04" w:rsidRDefault="009F0F04">
            <w:pPr>
              <w:spacing w:line="238" w:lineRule="atLeast"/>
              <w:rPr>
                <w:sz w:val="20"/>
                <w:szCs w:val="20"/>
              </w:rPr>
            </w:pPr>
          </w:p>
        </w:tc>
        <w:tc>
          <w:tcPr>
            <w:tcW w:w="111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4C9E59D3" w14:textId="77777777" w:rsidR="009F0F04" w:rsidRDefault="009F0F04">
            <w:pPr>
              <w:spacing w:line="238" w:lineRule="atLeast"/>
              <w:rPr>
                <w:sz w:val="20"/>
                <w:szCs w:val="20"/>
              </w:rPr>
            </w:pPr>
          </w:p>
        </w:tc>
        <w:tc>
          <w:tcPr>
            <w:tcW w:w="195"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71E8D07C" w14:textId="77777777" w:rsidR="009F0F04" w:rsidRDefault="009F0F04">
            <w:pPr>
              <w:spacing w:line="238" w:lineRule="atLeast"/>
              <w:rPr>
                <w:sz w:val="20"/>
                <w:szCs w:val="20"/>
              </w:rPr>
            </w:pPr>
          </w:p>
        </w:tc>
        <w:tc>
          <w:tcPr>
            <w:tcW w:w="45" w:type="dxa"/>
            <w:tcBorders>
              <w:top w:val="nil"/>
              <w:left w:val="nil"/>
              <w:bottom w:val="nil"/>
              <w:right w:val="nil"/>
            </w:tcBorders>
            <w:shd w:val="clear" w:color="auto" w:fill="F2FAFE"/>
            <w:tcMar>
              <w:top w:w="150" w:type="dxa"/>
              <w:left w:w="75" w:type="dxa"/>
              <w:bottom w:w="150" w:type="dxa"/>
              <w:right w:w="75" w:type="dxa"/>
            </w:tcMar>
            <w:vAlign w:val="center"/>
            <w:hideMark/>
          </w:tcPr>
          <w:p w14:paraId="0B932747" w14:textId="77777777" w:rsidR="009F0F04" w:rsidRDefault="009F0F04">
            <w:pPr>
              <w:spacing w:line="238" w:lineRule="atLeast"/>
              <w:rPr>
                <w:sz w:val="20"/>
                <w:szCs w:val="20"/>
              </w:rPr>
            </w:pPr>
          </w:p>
        </w:tc>
      </w:tr>
    </w:tbl>
    <w:p w14:paraId="3B0FF6EA" w14:textId="77777777" w:rsidR="009F0F04" w:rsidRDefault="009F0F04" w:rsidP="009F0F04">
      <w:pPr>
        <w:shd w:val="clear" w:color="auto" w:fill="FFFFFF"/>
        <w:spacing w:line="238" w:lineRule="atLeast"/>
        <w:ind w:firstLine="709"/>
        <w:jc w:val="both"/>
        <w:rPr>
          <w:rFonts w:ascii="Arial" w:hAnsi="Arial" w:cs="Arial"/>
          <w:color w:val="242424"/>
          <w:sz w:val="20"/>
          <w:szCs w:val="20"/>
        </w:rPr>
      </w:pPr>
      <w:r>
        <w:rPr>
          <w:color w:val="000000"/>
          <w:bdr w:val="none" w:sz="0" w:space="0" w:color="auto" w:frame="1"/>
        </w:rPr>
        <w:t> </w:t>
      </w:r>
    </w:p>
    <w:p w14:paraId="6E803F1B" w14:textId="77777777" w:rsidR="009F0F04" w:rsidRDefault="009F0F04" w:rsidP="009F0F04">
      <w:pPr>
        <w:shd w:val="clear" w:color="auto" w:fill="FFFFFF"/>
        <w:spacing w:line="238" w:lineRule="atLeast"/>
        <w:ind w:firstLine="709"/>
        <w:jc w:val="both"/>
        <w:rPr>
          <w:rFonts w:ascii="Arial" w:hAnsi="Arial" w:cs="Arial"/>
          <w:color w:val="242424"/>
          <w:sz w:val="20"/>
          <w:szCs w:val="20"/>
        </w:rPr>
      </w:pPr>
      <w:r>
        <w:rPr>
          <w:color w:val="000000"/>
          <w:bdr w:val="none" w:sz="0" w:space="0" w:color="auto" w:frame="1"/>
        </w:rPr>
        <w:t>Предлагаемым проектом решения в 2017 году планируется   объем поступлений с увеличением на 16184,5 тыс. рублей (32,7%) к уровню ожидаемого в 2016 году.</w:t>
      </w:r>
    </w:p>
    <w:p w14:paraId="4901CF51" w14:textId="77777777" w:rsidR="009F0F04" w:rsidRDefault="009F0F04" w:rsidP="009F0F04">
      <w:pPr>
        <w:shd w:val="clear" w:color="auto" w:fill="FFFFFF"/>
        <w:spacing w:line="238" w:lineRule="atLeast"/>
        <w:ind w:firstLine="709"/>
        <w:jc w:val="both"/>
        <w:rPr>
          <w:rFonts w:ascii="Arial" w:hAnsi="Arial" w:cs="Arial"/>
          <w:color w:val="242424"/>
          <w:sz w:val="20"/>
          <w:szCs w:val="20"/>
        </w:rPr>
      </w:pPr>
      <w:r>
        <w:rPr>
          <w:color w:val="000000"/>
          <w:bdr w:val="none" w:sz="0" w:space="0" w:color="auto" w:frame="1"/>
        </w:rPr>
        <w:t>Основное увеличение поступлений планируется по </w:t>
      </w:r>
      <w:r>
        <w:rPr>
          <w:b/>
          <w:bCs/>
          <w:i/>
          <w:iCs/>
          <w:color w:val="242424"/>
        </w:rPr>
        <w:t>доходам от продажи материальных и нематериальных активов. </w:t>
      </w:r>
      <w:r>
        <w:rPr>
          <w:color w:val="242424"/>
        </w:rPr>
        <w:t> В 2016 году поступления </w:t>
      </w:r>
      <w:r>
        <w:rPr>
          <w:color w:val="000000"/>
          <w:bdr w:val="none" w:sz="0" w:space="0" w:color="auto" w:frame="1"/>
        </w:rPr>
        <w:t>приняты в объеме </w:t>
      </w:r>
      <w:r>
        <w:rPr>
          <w:color w:val="242424"/>
        </w:rPr>
        <w:t>7000,0 </w:t>
      </w:r>
      <w:r>
        <w:rPr>
          <w:color w:val="000000"/>
          <w:bdr w:val="none" w:sz="0" w:space="0" w:color="auto" w:frame="1"/>
        </w:rPr>
        <w:t>тыс. рублей, ожидаемое выполнение – 5166,9 тыс. рублей, что ниже запланированного на 26,2%.</w:t>
      </w:r>
    </w:p>
    <w:p w14:paraId="657B2E77"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Предлагаемым проектом запланировано на 2017 год доходов в сумме                14500,0 тыс. рублей (на 9333,1 тыс. рублей или 80,6% выше фактически ожидаемого поступления за 2016 год), в том числе:</w:t>
      </w:r>
    </w:p>
    <w:p w14:paraId="41B2757B"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от реализации имущества – 12000,0 тыс. рублей, на 10200,8 тыс. рублей (в 5,2 раза) выше ожидаемого поступления за 2016 год;</w:t>
      </w:r>
    </w:p>
    <w:p w14:paraId="7651B8E3"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 от продажи земельных участков – 2000,0 тыс. рублей, что на                            1367,6 тыс. рублей (на 40,6 % ниже ожидаемого поступления за 2016 год).</w:t>
      </w:r>
    </w:p>
    <w:p w14:paraId="382EC810"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lastRenderedPageBreak/>
        <w:t>Расчеты, подтверждающие получение доходов в предлагаемых объемах не представлены. Таким образом, рост доходов от продажи материальных и нематериальных активов на 9333,1 тыс. рублей не обоснован.</w:t>
      </w:r>
      <w:r>
        <w:rPr>
          <w:i/>
          <w:iCs/>
          <w:color w:val="242424"/>
          <w:u w:val="single"/>
        </w:rPr>
        <w:t>  </w:t>
      </w:r>
    </w:p>
    <w:p w14:paraId="75BDE15B"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i/>
          <w:iCs/>
          <w:color w:val="242424"/>
          <w:u w:val="single"/>
        </w:rPr>
        <w:t>Контрольно-счетная палата обращает внимание,</w:t>
      </w:r>
      <w:r>
        <w:rPr>
          <w:color w:val="242424"/>
        </w:rPr>
        <w:t> по результатам контрольного мероприятия «Проверка соблюдения установленного порядка приватизации муниципального имущества, своевременности и полноты поступления в местный бюджет доходов от его продажи», контрольного счетной палатой отмечалось, что прогнозные планы приватизации по количеству планируемых к приватизации объектов не исполнялись в полном объеме и подвергались многократным корректировкам, что свидетельствует о низком качестве подготовки прогнозного плана, соответственно снижается качество планирования доходов от реализации муниципального имущества, что оказывает негативное влияние на бюджетный процесс в городе Лермонтове. </w:t>
      </w:r>
    </w:p>
    <w:p w14:paraId="107B4E35"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b/>
          <w:bCs/>
          <w:i/>
          <w:iCs/>
          <w:color w:val="242424"/>
        </w:rPr>
        <w:t>Доходы от использования имущества, находящегося в муниципальной собственности</w:t>
      </w:r>
    </w:p>
    <w:p w14:paraId="6573FB54"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242424"/>
          <w:u w:val="single"/>
        </w:rPr>
        <w:t>1.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и средства от продажи права на заключение договоров аренды указанных земельных участков </w:t>
      </w:r>
      <w:r>
        <w:rPr>
          <w:color w:val="242424"/>
        </w:rPr>
        <w:t>в 2016 году приняты в объеме 34417,1тыс. рублей.  Ожидаемая администрацией оценка поступлений в 2016 году – 34415,6 тыс. рублей.   </w:t>
      </w:r>
      <w:r>
        <w:rPr>
          <w:color w:val="000000"/>
          <w:bdr w:val="none" w:sz="0" w:space="0" w:color="auto" w:frame="1"/>
        </w:rPr>
        <w:t>Прогноз поступлений в 2017 году – 41118,27 тыс. рублей с увеличением на 6701,2 тыс. рублей или 19,5 % к ожидаемому исполнению за 2016 год.</w:t>
      </w:r>
    </w:p>
    <w:p w14:paraId="2D7DA893" w14:textId="77777777" w:rsidR="009F0F04" w:rsidRDefault="009F0F04" w:rsidP="009F0F04">
      <w:pPr>
        <w:pStyle w:val="default"/>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Доходы от сдачи в аренду имущества, находящегося в оперативном управлении органов местного самоуправления города Лермонтова и созданных ими учреждений и в хозяйственном ведении муниципальных унитарных предприятий, прогнозируются на 2017 год в сумме 600,0 тыс. рублей что ниже бюджетного задания на 2016 год в 1,7 раза и ожидаемого его выполнения в 1,6 раза (937,2 тыс. рублей).</w:t>
      </w:r>
    </w:p>
    <w:p w14:paraId="48B8C7D3"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Расчеты, подтверждающие прогнозируемые объемы доходов не представлены, таким образов оценить достоверность предлагаемых объемов не предоставляется возможным.  Таким образом, рост доходов от продажи материальных и нематериальных активов на 6701,2 тыс. рублей не обоснован</w:t>
      </w:r>
      <w:r>
        <w:rPr>
          <w:i/>
          <w:iCs/>
          <w:color w:val="242424"/>
          <w:u w:val="single"/>
        </w:rPr>
        <w:t>. </w:t>
      </w:r>
    </w:p>
    <w:p w14:paraId="73D6BADF"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         </w:t>
      </w:r>
      <w:r>
        <w:rPr>
          <w:i/>
          <w:iCs/>
          <w:color w:val="242424"/>
          <w:u w:val="single"/>
        </w:rPr>
        <w:t>Одновременно отмечаем, что резервом пополнения доходной базы являются</w:t>
      </w:r>
      <w:r>
        <w:rPr>
          <w:color w:val="242424"/>
        </w:rPr>
        <w:t>:</w:t>
      </w:r>
    </w:p>
    <w:p w14:paraId="0FCBF952" w14:textId="77777777" w:rsidR="009F0F04" w:rsidRDefault="009F0F04" w:rsidP="009F0F04">
      <w:pPr>
        <w:pStyle w:val="a3"/>
        <w:shd w:val="clear" w:color="auto" w:fill="FFFFFF"/>
        <w:spacing w:before="0" w:beforeAutospacing="0" w:after="0" w:afterAutospacing="0" w:line="238" w:lineRule="atLeast"/>
        <w:ind w:left="284" w:hanging="284"/>
        <w:jc w:val="both"/>
        <w:rPr>
          <w:rFonts w:ascii="Arial" w:hAnsi="Arial" w:cs="Arial"/>
          <w:color w:val="242424"/>
          <w:sz w:val="20"/>
          <w:szCs w:val="20"/>
        </w:rPr>
      </w:pPr>
      <w:r>
        <w:rPr>
          <w:color w:val="242424"/>
        </w:rPr>
        <w:t>1.</w:t>
      </w:r>
      <w:r>
        <w:rPr>
          <w:color w:val="242424"/>
          <w:bdr w:val="none" w:sz="0" w:space="0" w:color="auto" w:frame="1"/>
        </w:rPr>
        <w:t>  </w:t>
      </w:r>
      <w:r>
        <w:rPr>
          <w:color w:val="242424"/>
        </w:rPr>
        <w:t>Повышение эффективности администрирования задолженности.</w:t>
      </w:r>
    </w:p>
    <w:p w14:paraId="1F287F74"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2. Расторжение договоров безвозмездного пользования, заключенных с организациями, финансируемыми из краевого и федерального бюджетов, расходы по содержанию которых должны осуществляться за счет средств соответствующих бюджетов.</w:t>
      </w:r>
    </w:p>
    <w:p w14:paraId="6FAE559C"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3. Расширение базы имущества, предоставляемого в аренду, для чего необходим мониторинг использования учреждениями и предприятиями имущества, переданного в оперативное или хозяйственное ведение с целью своевременного выявления неиспользуемого имущества.</w:t>
      </w:r>
    </w:p>
    <w:p w14:paraId="0E17450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2. Доходы от перечисления части прибыли муниципальных унитарных предприятий, остающейся после уплаты налогов и обязательных платежей</w:t>
      </w:r>
      <w:r>
        <w:rPr>
          <w:color w:val="242424"/>
        </w:rPr>
        <w:t>, в проекте решения предусмотрены на 2017 в размере 150,0 тыс. рублей, в пределах плановых ассигнований 2016 года. Ожидаемое выполнение – 20,5 тыс. рублей.</w:t>
      </w:r>
    </w:p>
    <w:p w14:paraId="2DBFBAB1"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Платежи при пользовании природными ресурсами</w:t>
      </w:r>
      <w:r>
        <w:rPr>
          <w:b/>
          <w:bCs/>
          <w:color w:val="242424"/>
        </w:rPr>
        <w:t> </w:t>
      </w:r>
      <w:r>
        <w:rPr>
          <w:color w:val="242424"/>
        </w:rPr>
        <w:t>в 2016 году запланированы в объеме 559,0 тыс. рублей. Ожидаемая администрацией оценка исполнения плана поступлений – 1149,8 тыс. рублей. На 2017 год доходы запланированы в размере 871,56 тыс. рублей, что ниже фактического поступления в 2016 году на 24,2%.</w:t>
      </w:r>
    </w:p>
    <w:p w14:paraId="2F69E507" w14:textId="77777777" w:rsidR="009F0F04" w:rsidRDefault="009F0F04" w:rsidP="009F0F04">
      <w:pPr>
        <w:shd w:val="clear" w:color="auto" w:fill="FFFFFF"/>
        <w:spacing w:line="238" w:lineRule="atLeast"/>
        <w:jc w:val="both"/>
        <w:rPr>
          <w:rFonts w:ascii="Arial" w:hAnsi="Arial" w:cs="Arial"/>
          <w:color w:val="242424"/>
          <w:sz w:val="20"/>
          <w:szCs w:val="20"/>
        </w:rPr>
      </w:pPr>
      <w:r>
        <w:rPr>
          <w:b/>
          <w:bCs/>
          <w:i/>
          <w:iCs/>
          <w:color w:val="242424"/>
        </w:rPr>
        <w:t>Штрафы, санкции, возмещение ущерба</w:t>
      </w:r>
      <w:r>
        <w:rPr>
          <w:b/>
          <w:bCs/>
          <w:color w:val="242424"/>
        </w:rPr>
        <w:t> </w:t>
      </w:r>
      <w:r>
        <w:rPr>
          <w:color w:val="242424"/>
        </w:rPr>
        <w:t>в 2016 </w:t>
      </w:r>
      <w:r>
        <w:rPr>
          <w:color w:val="000000"/>
          <w:bdr w:val="none" w:sz="0" w:space="0" w:color="auto" w:frame="1"/>
        </w:rPr>
        <w:t>году приняты в объеме                  3600,0 тыс. рублей, ожидаемая администрацией оценка поступлений -                       3059,5 тыс. рублей, исполнение на 84,5%.</w:t>
      </w:r>
    </w:p>
    <w:p w14:paraId="0C84176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lastRenderedPageBreak/>
        <w:t>          Настоящим проектом предлагаются доходы в объеме 3336,0 тыс. рублей, что выше фактического поступления в 2016 году на 276,5 тыс. рублей (9,0%).</w:t>
      </w:r>
    </w:p>
    <w:p w14:paraId="4281DC4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Доходы от оказания платных услуг и компенсации затрат государства</w:t>
      </w:r>
    </w:p>
    <w:p w14:paraId="0AEC42D3"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В состав указанных доходов входят доходы от оказания платных услуг получателями средств бюджета от предпринимательской деятельности, доходы от компенсации затрат государства.</w:t>
      </w:r>
    </w:p>
    <w:p w14:paraId="24CC4084"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В 2016 году указанные доходы приняты в объеме 4551,0 тыс. рублей, ожидаемая оценка выполнения плана – 76,2% (3469,2 тыс. рублей).</w:t>
      </w:r>
    </w:p>
    <w:p w14:paraId="4AD3D3B5"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Настоящим проектом планируются доходы в объеме 5087,41 тыс. рублей, темп роста в 1,5 раз.</w:t>
      </w:r>
    </w:p>
    <w:p w14:paraId="3B6D92BB"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75A2F0D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Расходы бюджета</w:t>
      </w:r>
    </w:p>
    <w:p w14:paraId="06FD5673" w14:textId="77777777" w:rsidR="009F0F04" w:rsidRDefault="009F0F04" w:rsidP="009F0F04">
      <w:pPr>
        <w:pStyle w:val="aa"/>
        <w:shd w:val="clear" w:color="auto" w:fill="FFFFFF"/>
        <w:spacing w:after="0" w:line="238" w:lineRule="atLeast"/>
        <w:jc w:val="both"/>
        <w:rPr>
          <w:rFonts w:ascii="Arial" w:hAnsi="Arial" w:cs="Arial"/>
          <w:color w:val="242424"/>
          <w:sz w:val="20"/>
          <w:szCs w:val="20"/>
        </w:rPr>
      </w:pPr>
      <w:r>
        <w:rPr>
          <w:b/>
          <w:bCs/>
          <w:color w:val="242424"/>
        </w:rPr>
        <w:t> </w:t>
      </w:r>
    </w:p>
    <w:p w14:paraId="3FEA290F" w14:textId="77777777" w:rsidR="009F0F04" w:rsidRDefault="009F0F04" w:rsidP="009F0F04">
      <w:pPr>
        <w:pStyle w:val="aa"/>
        <w:shd w:val="clear" w:color="auto" w:fill="FFFFFF"/>
        <w:spacing w:after="0" w:line="238" w:lineRule="atLeast"/>
        <w:jc w:val="both"/>
        <w:rPr>
          <w:rFonts w:ascii="Arial" w:hAnsi="Arial" w:cs="Arial"/>
          <w:color w:val="242424"/>
          <w:sz w:val="20"/>
          <w:szCs w:val="20"/>
        </w:rPr>
      </w:pPr>
      <w:r>
        <w:rPr>
          <w:color w:val="242424"/>
        </w:rPr>
        <w:t>Решением о бюджете на 2016 год расходы предусмотрены в объеме 651086,0 тыс. рублей, оценка администрации ожидаемого исполнения –    613356,8 тыс. рублей, что на 5,8% (37729,2тыс. рублей) ниже запланированного.</w:t>
      </w:r>
    </w:p>
    <w:p w14:paraId="1535EF88" w14:textId="77777777" w:rsidR="009F0F04" w:rsidRDefault="009F0F04" w:rsidP="009F0F04">
      <w:pPr>
        <w:pStyle w:val="aa"/>
        <w:shd w:val="clear" w:color="auto" w:fill="FFFFFF"/>
        <w:spacing w:after="0" w:line="238" w:lineRule="atLeast"/>
        <w:ind w:firstLine="708"/>
        <w:jc w:val="both"/>
        <w:rPr>
          <w:rFonts w:ascii="Arial" w:hAnsi="Arial" w:cs="Arial"/>
          <w:color w:val="242424"/>
          <w:sz w:val="20"/>
          <w:szCs w:val="20"/>
        </w:rPr>
      </w:pPr>
      <w:r>
        <w:rPr>
          <w:color w:val="242424"/>
        </w:rPr>
        <w:t>Предлагаемым проектом расходы бюджета города Лермонтова на 2017 год предусмотрены в объеме 587830,1 тыс. рублей, со снижением к ожидаемому исполнению на    25526,7 тыс. рублей.</w:t>
      </w:r>
    </w:p>
    <w:p w14:paraId="5132E80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28FC5A8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Предусмотрено финансирование мероприятий по десяти муниципальным программам:</w:t>
      </w:r>
    </w:p>
    <w:p w14:paraId="74294B1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«Управление муниципальными финансами города Лермонтова», утверждена постановлением администрации от 21.12.2015 № 1328;</w:t>
      </w:r>
    </w:p>
    <w:p w14:paraId="6F32F36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«Дороги и улучшение состояния объектов дорожно-транспортной инфраструктуры в городе Лермонтове» утверждена постановлением администрации от 30.12.2015 № 1393;</w:t>
      </w:r>
    </w:p>
    <w:p w14:paraId="10B13B1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«Комплексная программа города Лермонтова» утверждена постановлением администрации от 30.12.2015 № 1394;</w:t>
      </w:r>
    </w:p>
    <w:p w14:paraId="7A34DED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«Социальная поддержка граждан города Лермонтова» утверждена постановлением администрации от 30.12.2015 № 1396;</w:t>
      </w:r>
    </w:p>
    <w:p w14:paraId="59568147"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«Сохранение и развитие культуры города Лермонтова» утверждена постановлением администрации от 30.12.2015 № 1397;</w:t>
      </w:r>
    </w:p>
    <w:p w14:paraId="66AA553C"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«Развитие физической культуры и спорта в городе Лермонтове» утверждена постановлением администрации от 30.12.2015 № 1392;</w:t>
      </w:r>
    </w:p>
    <w:p w14:paraId="2F94D3D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«Развитие образования в городе Лермонтове» утверждена постановлением администрации от 30.12.2015 № 1391;</w:t>
      </w:r>
    </w:p>
    <w:p w14:paraId="7B8F87F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«Создание условий для эффективного использования муниципального имущества города Лермонтова» утверждена постановлением администрации от 30.12.2015 № 1408;</w:t>
      </w:r>
    </w:p>
    <w:p w14:paraId="4C5F022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«Межнациональные отношения и поддержка казачества города Лермонтова» утверждена постановлением администрации от 30.12.2015 № 1395;</w:t>
      </w:r>
    </w:p>
    <w:p w14:paraId="73E2E86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«Развитие муниципальной службы в городе Лермонтове» утверждена постановлением администрации от 08.12.2015 № 1277.</w:t>
      </w:r>
    </w:p>
    <w:p w14:paraId="62FA03B7"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w:t>
      </w:r>
    </w:p>
    <w:p w14:paraId="2C6D7719"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lastRenderedPageBreak/>
        <w:t>Структура утвержденных муниципальных программ города на 2017 год и объем финансирования, предлагаемый проектом бюджета на 2017 год, приведена в таблице (Приложение № 1 к заключению).    </w:t>
      </w:r>
    </w:p>
    <w:p w14:paraId="7E7EB7F8" w14:textId="77777777" w:rsidR="009F0F04" w:rsidRDefault="009F0F04" w:rsidP="009F0F04">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b/>
          <w:bCs/>
          <w:i/>
          <w:iCs/>
          <w:color w:val="242424"/>
          <w:u w:val="single"/>
        </w:rPr>
        <w:t>Контрольно-счетная палата обращает внимание</w:t>
      </w:r>
      <w:r>
        <w:rPr>
          <w:b/>
          <w:bCs/>
          <w:color w:val="242424"/>
        </w:rPr>
        <w:t>.</w:t>
      </w:r>
      <w:r>
        <w:rPr>
          <w:color w:val="242424"/>
        </w:rPr>
        <w:t> В соответствии с пунктом 2 статьи 172 БК РФ </w:t>
      </w:r>
      <w:r>
        <w:rPr>
          <w:color w:val="242424"/>
          <w:u w:val="single"/>
        </w:rPr>
        <w:t>составление проектов бюджетов основывается, в том числе, на муниципальных программах (проектах муниципальных программ, проектах изменений указанных программ)</w:t>
      </w:r>
      <w:r>
        <w:rPr>
          <w:color w:val="242424"/>
        </w:rPr>
        <w:t>. В соответствии с пунктом 2 статьи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r>
        <w:rPr>
          <w:color w:val="242424"/>
          <w:u w:val="single"/>
        </w:rPr>
        <w:t>в соответствии с утвердившим программу муниципальным правовым актом местной администрации муниципального образования.</w:t>
      </w:r>
    </w:p>
    <w:p w14:paraId="5E64A6A5"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В нарушение указанного, </w:t>
      </w:r>
      <w:r>
        <w:rPr>
          <w:color w:val="242424"/>
          <w:u w:val="single"/>
        </w:rPr>
        <w:t>объемы бюджетных ассигнований, планируемые на реализацию мероприятий, в соответствии с муниципальными программами, утвержденными постановлениями администрации города Лермонтова, не соответствуют проекту бюджета города Лермонтова на 2017 год</w:t>
      </w:r>
      <w:r>
        <w:rPr>
          <w:color w:val="242424"/>
        </w:rPr>
        <w:t>, а именно: проектом планируется расходов на реализацию мероприятий программ со снижением на 29548,9 тыс. рублей (4,8%).</w:t>
      </w:r>
    </w:p>
    <w:p w14:paraId="5659E407"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u w:val="single"/>
        </w:rPr>
        <w:t>Проекты изменений в муниципальные программы, за исключением программы «Межнациональные отношения и поддержка казачества города Лермонтова», не представлены в Совет города Лермонтова для согласования. </w:t>
      </w:r>
    </w:p>
    <w:p w14:paraId="518DC373"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i/>
          <w:iCs/>
          <w:color w:val="242424"/>
          <w:u w:val="single"/>
        </w:rPr>
        <w:t>Основное снижение по программам:</w:t>
      </w:r>
    </w:p>
    <w:p w14:paraId="468FE3A0"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  Развитие образования в городе Лермонтове на 21408,41 тыс. рублей (7,5%), в т. ч. средства бюджета города Лермонтова 17770,75 тыс. рублей;</w:t>
      </w:r>
    </w:p>
    <w:p w14:paraId="191C4A98"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 Комплексная программа города Лермонтова на 3290,76 тыс. рублей (8,9%);</w:t>
      </w:r>
    </w:p>
    <w:p w14:paraId="6D66580C"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Сохранение и развитие культуры города Лермонтова на                                   984,52 тыс. рублей;</w:t>
      </w:r>
    </w:p>
    <w:p w14:paraId="0A4CB25C"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Создание условий для эффективного использования муниципального имущества города Лермонтова на 843,44 тыс. рублей (3,8%);</w:t>
      </w:r>
    </w:p>
    <w:p w14:paraId="3B63196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 Социальная поддержка граждан города Лермонтова на                                      7969,8 тыс. рублей, в том числе средства местного бюджета – 355,7 тыс. рублей основное снижение по средствам из бюджетов РФ и ставропольского края. </w:t>
      </w:r>
    </w:p>
    <w:p w14:paraId="63D2AE81"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w:t>
      </w:r>
      <w:r>
        <w:rPr>
          <w:i/>
          <w:iCs/>
          <w:color w:val="242424"/>
          <w:u w:val="single"/>
        </w:rPr>
        <w:t>В то же время, предлагается увеличение финансирования по программам</w:t>
      </w:r>
      <w:r>
        <w:rPr>
          <w:color w:val="242424"/>
        </w:rPr>
        <w:t>:</w:t>
      </w:r>
    </w:p>
    <w:p w14:paraId="247D7124"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Управление муниципальными финансами города Лермонтова на                         1963,4 тыс. рублей (25,9%);   </w:t>
      </w:r>
    </w:p>
    <w:p w14:paraId="7B6A4997"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Развитие физической культуры и спорта в городе Лермонтове                        3202,3 тыс. рублей (1,5 раз);</w:t>
      </w:r>
    </w:p>
    <w:p w14:paraId="37962C0E"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Дороги и улучшение состояния объектов дорожно-транспортной инфраструктуры в городе Лермонтове на 222,94 тыс. рублей (3,0%).</w:t>
      </w:r>
    </w:p>
    <w:p w14:paraId="1724D4DA"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B0678C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Наибольшая доля программных расходов приходится на программу </w:t>
      </w:r>
      <w:r>
        <w:rPr>
          <w:color w:val="242424"/>
          <w:u w:val="single"/>
        </w:rPr>
        <w:t>«Развитие образования в городе Лермонтове» -</w:t>
      </w:r>
      <w:r>
        <w:rPr>
          <w:color w:val="242424"/>
        </w:rPr>
        <w:t xml:space="preserve"> 48,3%.  Финансирование программы планируется со снижением на 21408,41 тыс. рублей (7,5%), в том числе средства местного бюджета 17770,75 тыс. рублей. В расходах учтены ассигнования на обеспечение деятельности учреждений по внешкольной работе с детьми, детских дошкольных учреждений, школы - детского сада, начальной, неполной средней и средней школы (Подпрограмма 1) снижение на 21416,3 тыс. рублей (8,0%), в том числе средства местного бюджета на 17446,76 тыс. рублей, на поддержку детей-инвалидов, детей-сирот и детей, оставшихся без </w:t>
      </w:r>
      <w:r>
        <w:rPr>
          <w:color w:val="242424"/>
        </w:rPr>
        <w:lastRenderedPageBreak/>
        <w:t>попечения родителей, оздоровление и занятость подростков (Подпрограмма 2) увеличение на 451,8 тыс. рублей (5,4%), в том числе средства бюджета города 83,3 тыс. рублей, а также на расходы, связанные с молодежной политикой (Подпрограмма 3) и обеспечение реализации программы и общепрограммные мероприятия со снижением на 956,99 тыс. рублей (10,0%) .</w:t>
      </w:r>
    </w:p>
    <w:p w14:paraId="42542C01"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322907BE"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r>
        <w:rPr>
          <w:color w:val="242424"/>
          <w:u w:val="single"/>
        </w:rPr>
        <w:t>На долю «Комплексной программы города Лермонтова» </w:t>
      </w:r>
      <w:r>
        <w:rPr>
          <w:color w:val="242424"/>
        </w:rPr>
        <w:t>приходится 6,4% программных расходов. Она включает в себя подпрограммы:</w:t>
      </w:r>
    </w:p>
    <w:p w14:paraId="6B1AD4A5"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1. Безопасный город Лермонтов объем финансирования, утвержденный программой - 1883,2 тыс. рублей, предлагается проектом – 1430,0 тыс. рублей, снижение на 453,2 тыс. рублей. Основное снижение расходов планируется на мероприятия по обеспечению пожарной безопасности учреждений образования и культуры в городе Лермонтове на сумму 393,2 тыс. рублей;</w:t>
      </w:r>
    </w:p>
    <w:p w14:paraId="7F5CA8DC"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2. Развитие малого и среднего предпринимательства в городе Лермонтове;</w:t>
      </w:r>
    </w:p>
    <w:p w14:paraId="20C707EB"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3. Развитие жилищно-коммунального хозяйства, градостроительства и архитектуры и охрана окружающей среды. Объем финансирования, утвержденный программой – 12014,0 тыс. рублей, предлагается проектом – 11247,93 тыс. рублей, снижение на 766,1 тыс. рублей. Основное снижение на мероприятия:</w:t>
      </w:r>
    </w:p>
    <w:p w14:paraId="0E878FED"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по уличному освещению города на сумму 800,0 тыс. рублей (20,0%);</w:t>
      </w:r>
    </w:p>
    <w:p w14:paraId="01A92A81"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организация и содержание мест захоронения на сумму 212,0 тыс. рублей (21,3%);</w:t>
      </w:r>
    </w:p>
    <w:p w14:paraId="51D03B34"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организация перевозок пассажиров на маршрутах наземного городского транспорта общего пользования на 300,0 тыс. рублей (16,7%).</w:t>
      </w:r>
    </w:p>
    <w:p w14:paraId="3C7C1767"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В то же время, расходы по прочему благоустройству планируются с увеличением на 505,53 тыс. рублей (23,3%).</w:t>
      </w:r>
    </w:p>
    <w:p w14:paraId="7F9AA3BB"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5. Энергосбережение и повышение энергетической эффективности города Лермонтова ассигнования планируются с увеличением на 270,0 тыс. рублей на замену оконных блоков в учреждениях образования;</w:t>
      </w:r>
    </w:p>
    <w:p w14:paraId="6A882A8D"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6. Обеспечение реализации программы «Комплексная программа города Лермонтова» и общепрограммные мероприятия снижение финансрования на 2111,49 тыс. рублей.</w:t>
      </w:r>
    </w:p>
    <w:p w14:paraId="04D5598A"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Снижение по мероприятиям подпрограммы «Обеспечение реализации программы «Комплексная программа города Лермонтова» и общепрограммные мероприятия» на обеспечение деятельности (оказание услуг) МКУ «Муниципального учреждения многофункционального центра предоставления государственных и муниципальных услуг в городе Лермонтове» в размере   2295,99 тыс. рублей (26,7%).</w:t>
      </w:r>
    </w:p>
    <w:p w14:paraId="07D8AF58"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На обеспечение деятельности учреждения, осуществляющего функции в области строительства, архитектуры и градостроительства (МКУ «Отдел капитального строительства») финансирование планируется с увеличением на 1289,35 тыс. рублей (в 2,0 раза).</w:t>
      </w:r>
    </w:p>
    <w:p w14:paraId="1ECB7CE4"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Доля программных расходов по программе </w:t>
      </w:r>
      <w:r>
        <w:rPr>
          <w:color w:val="242424"/>
          <w:u w:val="single"/>
        </w:rPr>
        <w:t>«Сохранение и развитие культуры города Лермонтова»</w:t>
      </w:r>
      <w:r>
        <w:rPr>
          <w:color w:val="242424"/>
        </w:rPr>
        <w:t> составляет 3,9%.  Ассигнования планируются со снижением с утвержденными программой на 984,52 тыс. рублей (4,1%).</w:t>
      </w:r>
    </w:p>
    <w:p w14:paraId="7F82F9F6"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В расходах учтены ассигнования на организацию культурно-досугового обслуживания населения (Подпрограмма 1) снижение на 635,42 тыс. рублей (6,4%), на развитие библиотечного обслуживания населения города Лермонтова (Подпрограмма 2) снижение на 285,2 тыс. рублей (2,7%) и на обеспечение реализации программы, общепрограммные мероприятия (Подпрограмма 3) снижение на 63,9 тыс. рублей (2,3%).</w:t>
      </w:r>
    </w:p>
    <w:p w14:paraId="5EBC48F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78488D5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lastRenderedPageBreak/>
        <w:t>Расходы муниципальной программы «</w:t>
      </w:r>
      <w:r>
        <w:rPr>
          <w:color w:val="242424"/>
          <w:u w:val="single"/>
        </w:rPr>
        <w:t>Создание условий для эффективного использования муниципального имущества города Лермонтова»</w:t>
      </w:r>
      <w:r>
        <w:rPr>
          <w:color w:val="242424"/>
        </w:rPr>
        <w:t> составляют 3,6%. Ассигнования предназначены для обеспечения эффективности использования имущества муниципальной собственности (Подпрограмма 1) и приватизации муниципального имущества (Подпрограмма 2) и обеспечение реализации программы, общепрограммные мероприятия.</w:t>
      </w:r>
    </w:p>
    <w:p w14:paraId="12631960"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Ассигнования планируются со снижением к утвержденным программой на 843,44 тыс. рублей (3,8%).</w:t>
      </w:r>
    </w:p>
    <w:p w14:paraId="7ED13889"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w:t>
      </w:r>
    </w:p>
    <w:p w14:paraId="3B72D69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Доля расходов программы </w:t>
      </w:r>
      <w:r>
        <w:rPr>
          <w:color w:val="242424"/>
          <w:u w:val="single"/>
        </w:rPr>
        <w:t>«Управление муниципальными финансами города Лермонтова» </w:t>
      </w:r>
      <w:r>
        <w:rPr>
          <w:color w:val="242424"/>
        </w:rPr>
        <w:t>составляет 1,6%. Ассигнования планируются с увеличением по сравнению с утвержденными программой на 1963,4 тыс. рублей (20,6%).</w:t>
      </w:r>
    </w:p>
    <w:p w14:paraId="3F9FD572"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Ассигнования планируется использовать на повышение сбалансированности и устойчивости бюджетной системы (Подпрограмма 1) с увеличением на 2330,4 тыс. рублей и на обеспечение реализации программы (Подпрограмма 2) со снижением на 367,0 тыс. рублей.</w:t>
      </w:r>
    </w:p>
    <w:p w14:paraId="71CC47C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44EACDE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Расходы муниципальной программы </w:t>
      </w:r>
      <w:r>
        <w:rPr>
          <w:color w:val="242424"/>
          <w:u w:val="single"/>
        </w:rPr>
        <w:t>«Дороги и улучшение состояния объектов дорожно-транспортной инфраструктуры в городе Лермонтове»</w:t>
      </w:r>
      <w:r>
        <w:rPr>
          <w:color w:val="242424"/>
        </w:rPr>
        <w:t> составляют 1,3%. Ассигнования предназначены на повышение безопасности дорожного движения и реконструкции улично-дорожной сети города Лермонтова. Предлагается увеличение финансирования по сравнению с утвержденным программой   на 222,94 тыс. рублей (3,0%).</w:t>
      </w:r>
    </w:p>
    <w:p w14:paraId="7EE9CF56" w14:textId="77777777" w:rsidR="009F0F04" w:rsidRDefault="009F0F04" w:rsidP="009F0F04">
      <w:pPr>
        <w:pStyle w:val="aa"/>
        <w:shd w:val="clear" w:color="auto" w:fill="FFFFFF"/>
        <w:spacing w:after="0" w:line="238" w:lineRule="atLeast"/>
        <w:ind w:firstLine="708"/>
        <w:jc w:val="both"/>
        <w:rPr>
          <w:rFonts w:ascii="Arial" w:hAnsi="Arial" w:cs="Arial"/>
          <w:color w:val="242424"/>
          <w:sz w:val="20"/>
          <w:szCs w:val="20"/>
        </w:rPr>
      </w:pPr>
      <w:r>
        <w:rPr>
          <w:color w:val="242424"/>
        </w:rPr>
        <w:t>Увеличение ассигнований на мероприятия организации капитального ремонта, ремонта и содержания автомобильных дорог общего пользования.</w:t>
      </w:r>
    </w:p>
    <w:p w14:paraId="6AC40DD3"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E5353F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На муниципальную программу </w:t>
      </w:r>
      <w:r>
        <w:rPr>
          <w:color w:val="242424"/>
          <w:u w:val="single"/>
        </w:rPr>
        <w:t>«Социальная поддержка граждан города Лермонтова»</w:t>
      </w:r>
      <w:r>
        <w:rPr>
          <w:b/>
          <w:bCs/>
          <w:color w:val="242424"/>
        </w:rPr>
        <w:t> </w:t>
      </w:r>
      <w:r>
        <w:rPr>
          <w:color w:val="242424"/>
        </w:rPr>
        <w:t>расходы составили 31,4%.  В расходах учтены ассигнования на меры социальной поддержки и социальное обслуживание населения города Лермонтова (Подпрограмма 1), меры социальной поддержки граждан города Лермонтова в области здравоохранения (Подпрограмма 2), на обеспечение жильем молодых семей в городе Лермонтове (Подпрограмма 3), а также на реализацию программы и общепрограммные мероприятия (Подпрограмма 4).</w:t>
      </w:r>
    </w:p>
    <w:p w14:paraId="5DC8C4F4"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Ассигнования планируются со снижением, по сравнению с утвержденными программой на 7969,77 тыс. рублей (4,1%). Основное снижение ассигнований за счет средств федерального бюджета и бюджета Ставропольского края, средства бюджета города Лермонтова планируются со снижением на 355,69 тыс. рублей (9,7%).</w:t>
      </w:r>
    </w:p>
    <w:p w14:paraId="7A38B4A8"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i/>
          <w:iCs/>
          <w:color w:val="242424"/>
          <w:u w:val="single"/>
        </w:rPr>
        <w:t>Контрольно-счетная палата обращает внимание</w:t>
      </w:r>
      <w:r>
        <w:rPr>
          <w:color w:val="242424"/>
          <w:u w:val="single"/>
        </w:rPr>
        <w:t>, </w:t>
      </w:r>
      <w:r>
        <w:rPr>
          <w:color w:val="242424"/>
        </w:rPr>
        <w:t>проектом бюджета предусмотрены ассигнования за счет средств местного бюджета в размере 1000,0 тыс.рублей на реализацию мероприятий Подпрограммы 3 «Обеспечение жильем молодых семей в городе Лермонтове» по направлению расходов – предоставление молодым семьям социальных выплат на приобретение (строительство) жилья в рамках краевой программы «Жилище». Проектом бюджета Ставропольского края на 2017 год и плановый период 2018 и 2019 годов ассигнований на софинансирование подпрограммы «Жилище» по данному направлению расходов не предусмотрено, таким образом потребность в средствах бюджета города Лермонтова на финансирование указанного мероприятия отсутствует.</w:t>
      </w:r>
    </w:p>
    <w:p w14:paraId="6C778013"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i/>
          <w:iCs/>
          <w:color w:val="242424"/>
          <w:u w:val="single"/>
        </w:rPr>
        <w:t>Администрации города Лермонтова необходимо внести предложения о перераспределении ассигнований в размере 1000,0 тыс.рублей, предусмотренные проектом бюджета на 2017 год по разделу 10 «Социальная политика» подразделу 03 «Социальное обеспечение населения» ЦСР 3630100000</w:t>
      </w:r>
      <w:r>
        <w:rPr>
          <w:i/>
          <w:iCs/>
          <w:color w:val="242424"/>
        </w:rPr>
        <w:t>. </w:t>
      </w:r>
    </w:p>
    <w:p w14:paraId="3F793A3C" w14:textId="77777777" w:rsidR="009F0F04" w:rsidRDefault="009F0F04" w:rsidP="009F0F04">
      <w:pPr>
        <w:shd w:val="clear" w:color="auto" w:fill="FFFFFF"/>
        <w:spacing w:after="150" w:line="238" w:lineRule="atLeast"/>
        <w:jc w:val="both"/>
        <w:rPr>
          <w:rFonts w:ascii="Arial" w:hAnsi="Arial" w:cs="Arial"/>
          <w:color w:val="242424"/>
          <w:sz w:val="20"/>
          <w:szCs w:val="20"/>
        </w:rPr>
      </w:pPr>
      <w:r>
        <w:rPr>
          <w:i/>
          <w:iCs/>
          <w:color w:val="242424"/>
        </w:rPr>
        <w:t> </w:t>
      </w:r>
    </w:p>
    <w:p w14:paraId="28BBE7D7"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lastRenderedPageBreak/>
        <w:t> </w:t>
      </w:r>
      <w:r>
        <w:rPr>
          <w:color w:val="242424"/>
        </w:rPr>
        <w:t>Доля программных расходов по муниципальной программе </w:t>
      </w:r>
      <w:r>
        <w:rPr>
          <w:b/>
          <w:bCs/>
          <w:color w:val="242424"/>
          <w:u w:val="single"/>
        </w:rPr>
        <w:t>«</w:t>
      </w:r>
      <w:r>
        <w:rPr>
          <w:color w:val="242424"/>
          <w:u w:val="single"/>
        </w:rPr>
        <w:t>Развитие физической культуры и спорта в городе Лермонтове»</w:t>
      </w:r>
      <w:r>
        <w:rPr>
          <w:color w:val="242424"/>
        </w:rPr>
        <w:t> составляет 0,9%. Ассигнования предназначены на развитие физической культуры и спорта в городе Лермонтове (Подпрограмма 1) и на обеспечение реализации программы «Развитие физической культуры и спорта в городе Лермонтове» и общепрограммные мероприятия (Подпрограмма 2).</w:t>
      </w:r>
    </w:p>
    <w:p w14:paraId="4BB9E6FD"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Ассигнования планируются с увеличением по сравнению с утверждёнными программой на 3202,3 тыс. рублей (1,5раз). Увеличение финансирования Подпрограммы 1 на 3252,15 тыс. рублей на мероприятия по подготовке к чемпионату мира по футболу в 2018 году.</w:t>
      </w:r>
    </w:p>
    <w:p w14:paraId="35DF677B"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w:t>
      </w:r>
    </w:p>
    <w:p w14:paraId="56919EEB"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Проблемы в сфере реализации муниципальных программ подтверждаются недостаточным уровнем исполнения отдельных показателей по итогам 2015 года. Так, по данным Сводного отчета о реализации в 2015 году муниципальных программ города Лермонтова из 10 муниципальных программ по 6 программам не достигнуты показатели эффективности программ, из 58 целевых показателей значения достигнуты только по 35 или 60,3%, а расходы по всем муниципальным программам были исполнены с отклонениями от утвержденных объемов финансирования. При этом по результатам оценки администрации все программы признаны эффективными.</w:t>
      </w:r>
    </w:p>
    <w:p w14:paraId="2B8A70E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791AAF2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При планировании расходов бюджета города Лермонтова на 2017 год по программным направлениям деятельности не учтены результаты реализации в 2015 году муниципальных программ, как в целом, так и по подпрограммам и отдельным мероприятиям.</w:t>
      </w:r>
    </w:p>
    <w:p w14:paraId="0FBE457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117B6EB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Расходы местного бюджета в соответствии с ведомственной структурой расходов на 2017 год осуществляют 9 главных распорядителей бюджетных средств.</w:t>
      </w:r>
    </w:p>
    <w:p w14:paraId="475290A9" w14:textId="77777777" w:rsidR="009F0F04" w:rsidRDefault="009F0F04" w:rsidP="009F0F04">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w:t>
      </w:r>
    </w:p>
    <w:p w14:paraId="45846FBF" w14:textId="77777777" w:rsidR="009F0F04" w:rsidRDefault="009F0F04" w:rsidP="009F0F04">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Структура расходов бюджета по главным распорядителям, в сравнении с 2016 годом, представлена таблицей</w:t>
      </w:r>
    </w:p>
    <w:p w14:paraId="04BFCFC0" w14:textId="77777777" w:rsidR="009F0F04" w:rsidRDefault="009F0F04" w:rsidP="009F0F04">
      <w:pPr>
        <w:shd w:val="clear" w:color="auto" w:fill="FFFFFF"/>
        <w:spacing w:after="150" w:line="238" w:lineRule="atLeast"/>
        <w:ind w:firstLine="708"/>
        <w:jc w:val="right"/>
        <w:rPr>
          <w:rFonts w:ascii="Arial" w:hAnsi="Arial" w:cs="Arial"/>
          <w:color w:val="242424"/>
          <w:sz w:val="20"/>
          <w:szCs w:val="20"/>
        </w:rPr>
      </w:pPr>
      <w:r>
        <w:rPr>
          <w:color w:val="242424"/>
        </w:rPr>
        <w:t>тыс.руб.</w:t>
      </w:r>
    </w:p>
    <w:tbl>
      <w:tblPr>
        <w:tblpPr w:leftFromText="180" w:rightFromText="180" w:bottomFromText="300" w:vertAnchor="text"/>
        <w:tblW w:w="9615" w:type="dxa"/>
        <w:shd w:val="clear" w:color="auto" w:fill="FFFFFF"/>
        <w:tblCellMar>
          <w:left w:w="0" w:type="dxa"/>
          <w:right w:w="0" w:type="dxa"/>
        </w:tblCellMar>
        <w:tblLook w:val="04A0" w:firstRow="1" w:lastRow="0" w:firstColumn="1" w:lastColumn="0" w:noHBand="0" w:noVBand="1"/>
      </w:tblPr>
      <w:tblGrid>
        <w:gridCol w:w="4371"/>
        <w:gridCol w:w="850"/>
        <w:gridCol w:w="1559"/>
        <w:gridCol w:w="1560"/>
        <w:gridCol w:w="1275"/>
      </w:tblGrid>
      <w:tr w:rsidR="009F0F04" w14:paraId="39572203" w14:textId="77777777" w:rsidTr="009F0F04">
        <w:trPr>
          <w:trHeight w:val="1641"/>
        </w:trPr>
        <w:tc>
          <w:tcPr>
            <w:tcW w:w="4372"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91B8AA" w14:textId="77777777" w:rsidR="009F0F04" w:rsidRDefault="009F0F04">
            <w:pPr>
              <w:spacing w:after="150" w:line="238" w:lineRule="atLeast"/>
              <w:rPr>
                <w:rFonts w:ascii="Arial" w:hAnsi="Arial" w:cs="Arial"/>
                <w:color w:val="242424"/>
                <w:sz w:val="20"/>
                <w:szCs w:val="20"/>
              </w:rPr>
            </w:pPr>
            <w:r>
              <w:rPr>
                <w:b/>
                <w:bCs/>
                <w:color w:val="242424"/>
                <w:sz w:val="20"/>
                <w:szCs w:val="20"/>
              </w:rPr>
              <w:t>Наименование ГБРС</w:t>
            </w:r>
          </w:p>
        </w:tc>
        <w:tc>
          <w:tcPr>
            <w:tcW w:w="85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A662946"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КБК</w:t>
            </w:r>
          </w:p>
        </w:tc>
        <w:tc>
          <w:tcPr>
            <w:tcW w:w="155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C4A4243"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Утверждено в бюджете на 2016 год</w:t>
            </w:r>
          </w:p>
          <w:p w14:paraId="77DCEA64"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 </w:t>
            </w:r>
          </w:p>
        </w:tc>
        <w:tc>
          <w:tcPr>
            <w:tcW w:w="156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118E773"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Ожидаемое исполнение</w:t>
            </w:r>
          </w:p>
          <w:p w14:paraId="637420FC"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за</w:t>
            </w:r>
          </w:p>
          <w:p w14:paraId="79224746"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2016 год</w:t>
            </w:r>
          </w:p>
        </w:tc>
        <w:tc>
          <w:tcPr>
            <w:tcW w:w="1275" w:type="dxa"/>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33153F91"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Проект бюджета</w:t>
            </w:r>
          </w:p>
          <w:p w14:paraId="51347052"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на 2017 год</w:t>
            </w:r>
          </w:p>
          <w:p w14:paraId="63C5E10A"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 </w:t>
            </w:r>
          </w:p>
        </w:tc>
      </w:tr>
      <w:tr w:rsidR="009F0F04" w14:paraId="2AEF21DA"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EC09DB6" w14:textId="77777777" w:rsidR="009F0F04" w:rsidRDefault="009F0F04">
            <w:pPr>
              <w:spacing w:after="150" w:line="238" w:lineRule="atLeast"/>
              <w:rPr>
                <w:rFonts w:ascii="Arial" w:hAnsi="Arial" w:cs="Arial"/>
                <w:color w:val="242424"/>
                <w:sz w:val="20"/>
                <w:szCs w:val="20"/>
              </w:rPr>
            </w:pPr>
            <w:r>
              <w:rPr>
                <w:b/>
                <w:bCs/>
                <w:color w:val="242424"/>
                <w:sz w:val="20"/>
                <w:szCs w:val="20"/>
              </w:rPr>
              <w:t>Всего расходов</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E6F3A0B"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 </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C127331"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651086,0</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AD9E54F"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613356,8</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743EDE9D"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587830,0</w:t>
            </w:r>
          </w:p>
        </w:tc>
      </w:tr>
      <w:tr w:rsidR="009F0F04" w14:paraId="02B52EB6" w14:textId="77777777" w:rsidTr="009F0F04">
        <w:trPr>
          <w:trHeight w:val="248"/>
        </w:trPr>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2F26291" w14:textId="77777777" w:rsidR="009F0F04" w:rsidRDefault="009F0F04">
            <w:pPr>
              <w:spacing w:after="150" w:line="238" w:lineRule="atLeast"/>
              <w:rPr>
                <w:rFonts w:ascii="Arial" w:hAnsi="Arial" w:cs="Arial"/>
                <w:color w:val="242424"/>
                <w:sz w:val="20"/>
                <w:szCs w:val="20"/>
              </w:rPr>
            </w:pPr>
            <w:r>
              <w:rPr>
                <w:color w:val="242424"/>
                <w:sz w:val="20"/>
                <w:szCs w:val="20"/>
              </w:rPr>
              <w:t>Совет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7BC1B43" w14:textId="77777777" w:rsidR="009F0F04" w:rsidRDefault="009F0F04">
            <w:pPr>
              <w:spacing w:after="150" w:line="238" w:lineRule="atLeast"/>
              <w:jc w:val="center"/>
              <w:rPr>
                <w:rFonts w:ascii="Arial" w:hAnsi="Arial" w:cs="Arial"/>
                <w:color w:val="242424"/>
                <w:sz w:val="20"/>
                <w:szCs w:val="20"/>
              </w:rPr>
            </w:pPr>
            <w:r>
              <w:rPr>
                <w:color w:val="242424"/>
                <w:sz w:val="20"/>
                <w:szCs w:val="20"/>
              </w:rPr>
              <w:t>600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6E90DD" w14:textId="77777777" w:rsidR="009F0F04" w:rsidRDefault="009F0F04">
            <w:pPr>
              <w:spacing w:after="150" w:line="238" w:lineRule="atLeast"/>
              <w:jc w:val="center"/>
              <w:rPr>
                <w:rFonts w:ascii="Arial" w:hAnsi="Arial" w:cs="Arial"/>
                <w:color w:val="242424"/>
                <w:sz w:val="20"/>
                <w:szCs w:val="20"/>
              </w:rPr>
            </w:pPr>
            <w:r>
              <w:rPr>
                <w:color w:val="242424"/>
                <w:sz w:val="20"/>
                <w:szCs w:val="20"/>
              </w:rPr>
              <w:t>3396,3</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B8389C" w14:textId="77777777" w:rsidR="009F0F04" w:rsidRDefault="009F0F04">
            <w:pPr>
              <w:spacing w:after="150" w:line="238" w:lineRule="atLeast"/>
              <w:jc w:val="center"/>
              <w:rPr>
                <w:rFonts w:ascii="Arial" w:hAnsi="Arial" w:cs="Arial"/>
                <w:color w:val="242424"/>
                <w:sz w:val="20"/>
                <w:szCs w:val="20"/>
              </w:rPr>
            </w:pPr>
            <w:r>
              <w:rPr>
                <w:color w:val="242424"/>
                <w:sz w:val="20"/>
                <w:szCs w:val="20"/>
              </w:rPr>
              <w:t>3160,1</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0860C012" w14:textId="77777777" w:rsidR="009F0F04" w:rsidRDefault="009F0F04">
            <w:pPr>
              <w:spacing w:after="150" w:line="238" w:lineRule="atLeast"/>
              <w:jc w:val="center"/>
              <w:rPr>
                <w:rFonts w:ascii="Arial" w:hAnsi="Arial" w:cs="Arial"/>
                <w:color w:val="242424"/>
                <w:sz w:val="20"/>
                <w:szCs w:val="20"/>
              </w:rPr>
            </w:pPr>
            <w:r>
              <w:rPr>
                <w:color w:val="242424"/>
                <w:sz w:val="20"/>
                <w:szCs w:val="20"/>
              </w:rPr>
              <w:t>3415,9</w:t>
            </w:r>
          </w:p>
        </w:tc>
      </w:tr>
      <w:tr w:rsidR="009F0F04" w14:paraId="486BFE8B"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BCDAA1F" w14:textId="77777777" w:rsidR="009F0F04" w:rsidRDefault="009F0F04">
            <w:pPr>
              <w:spacing w:after="150" w:line="238" w:lineRule="atLeast"/>
              <w:rPr>
                <w:rFonts w:ascii="Arial" w:hAnsi="Arial" w:cs="Arial"/>
                <w:color w:val="242424"/>
                <w:sz w:val="20"/>
                <w:szCs w:val="20"/>
              </w:rPr>
            </w:pPr>
            <w:r>
              <w:rPr>
                <w:color w:val="242424"/>
                <w:sz w:val="20"/>
                <w:szCs w:val="20"/>
              </w:rPr>
              <w:t>Администрация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C045556" w14:textId="77777777" w:rsidR="009F0F04" w:rsidRDefault="009F0F04">
            <w:pPr>
              <w:spacing w:after="150" w:line="238" w:lineRule="atLeast"/>
              <w:jc w:val="center"/>
              <w:rPr>
                <w:rFonts w:ascii="Arial" w:hAnsi="Arial" w:cs="Arial"/>
                <w:color w:val="242424"/>
                <w:sz w:val="20"/>
                <w:szCs w:val="20"/>
              </w:rPr>
            </w:pPr>
            <w:r>
              <w:rPr>
                <w:color w:val="242424"/>
                <w:sz w:val="20"/>
                <w:szCs w:val="20"/>
              </w:rPr>
              <w:t>601</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D4A8833" w14:textId="77777777" w:rsidR="009F0F04" w:rsidRDefault="009F0F04">
            <w:pPr>
              <w:spacing w:after="150" w:line="238" w:lineRule="atLeast"/>
              <w:jc w:val="center"/>
              <w:rPr>
                <w:rFonts w:ascii="Arial" w:hAnsi="Arial" w:cs="Arial"/>
                <w:color w:val="242424"/>
                <w:sz w:val="20"/>
                <w:szCs w:val="20"/>
              </w:rPr>
            </w:pPr>
            <w:r>
              <w:rPr>
                <w:color w:val="242424"/>
                <w:sz w:val="20"/>
                <w:szCs w:val="20"/>
              </w:rPr>
              <w:t>84589,0</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F580310" w14:textId="77777777" w:rsidR="009F0F04" w:rsidRDefault="009F0F04">
            <w:pPr>
              <w:spacing w:after="150" w:line="238" w:lineRule="atLeast"/>
              <w:jc w:val="center"/>
              <w:rPr>
                <w:rFonts w:ascii="Arial" w:hAnsi="Arial" w:cs="Arial"/>
                <w:color w:val="242424"/>
                <w:sz w:val="20"/>
                <w:szCs w:val="20"/>
              </w:rPr>
            </w:pPr>
            <w:r>
              <w:rPr>
                <w:color w:val="242424"/>
                <w:sz w:val="20"/>
                <w:szCs w:val="20"/>
              </w:rPr>
              <w:t>72994,4</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4E7A6470" w14:textId="77777777" w:rsidR="009F0F04" w:rsidRDefault="009F0F04">
            <w:pPr>
              <w:spacing w:after="150" w:line="238" w:lineRule="atLeast"/>
              <w:jc w:val="center"/>
              <w:rPr>
                <w:rFonts w:ascii="Arial" w:hAnsi="Arial" w:cs="Arial"/>
                <w:color w:val="242424"/>
                <w:sz w:val="20"/>
                <w:szCs w:val="20"/>
              </w:rPr>
            </w:pPr>
            <w:r>
              <w:rPr>
                <w:color w:val="242424"/>
                <w:sz w:val="20"/>
                <w:szCs w:val="20"/>
              </w:rPr>
              <w:t>79240,4</w:t>
            </w:r>
          </w:p>
        </w:tc>
      </w:tr>
      <w:tr w:rsidR="009F0F04" w14:paraId="1080DBB3" w14:textId="77777777" w:rsidTr="009F0F04">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10FCE0" w14:textId="77777777" w:rsidR="009F0F04" w:rsidRDefault="009F0F04">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0C20A2D" w14:textId="77777777" w:rsidR="009F0F04" w:rsidRDefault="009F0F04">
            <w:pPr>
              <w:spacing w:after="150" w:line="238" w:lineRule="atLeast"/>
              <w:jc w:val="center"/>
              <w:rPr>
                <w:rFonts w:ascii="Arial" w:hAnsi="Arial" w:cs="Arial"/>
                <w:color w:val="242424"/>
                <w:sz w:val="20"/>
                <w:szCs w:val="20"/>
              </w:rPr>
            </w:pPr>
            <w:r>
              <w:rPr>
                <w:color w:val="242424"/>
                <w:sz w:val="20"/>
                <w:szCs w:val="20"/>
              </w:rPr>
              <w:t>602</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F0D09EE" w14:textId="77777777" w:rsidR="009F0F04" w:rsidRDefault="009F0F04">
            <w:pPr>
              <w:spacing w:after="150" w:line="238" w:lineRule="atLeast"/>
              <w:jc w:val="center"/>
              <w:rPr>
                <w:rFonts w:ascii="Arial" w:hAnsi="Arial" w:cs="Arial"/>
                <w:color w:val="242424"/>
                <w:sz w:val="20"/>
                <w:szCs w:val="20"/>
              </w:rPr>
            </w:pPr>
            <w:r>
              <w:rPr>
                <w:color w:val="242424"/>
                <w:sz w:val="20"/>
                <w:szCs w:val="20"/>
              </w:rPr>
              <w:t>23395,0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42E865" w14:textId="77777777" w:rsidR="009F0F04" w:rsidRDefault="009F0F04">
            <w:pPr>
              <w:spacing w:after="150" w:line="238" w:lineRule="atLeast"/>
              <w:jc w:val="center"/>
              <w:rPr>
                <w:rFonts w:ascii="Arial" w:hAnsi="Arial" w:cs="Arial"/>
                <w:color w:val="242424"/>
                <w:sz w:val="20"/>
                <w:szCs w:val="20"/>
              </w:rPr>
            </w:pPr>
            <w:r>
              <w:rPr>
                <w:color w:val="242424"/>
                <w:sz w:val="20"/>
                <w:szCs w:val="20"/>
              </w:rPr>
              <w:t>21144,3</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4BDA4B20" w14:textId="77777777" w:rsidR="009F0F04" w:rsidRDefault="009F0F04">
            <w:pPr>
              <w:spacing w:after="150" w:line="238" w:lineRule="atLeast"/>
              <w:jc w:val="center"/>
              <w:rPr>
                <w:rFonts w:ascii="Arial" w:hAnsi="Arial" w:cs="Arial"/>
                <w:color w:val="242424"/>
                <w:sz w:val="20"/>
                <w:szCs w:val="20"/>
              </w:rPr>
            </w:pPr>
            <w:r>
              <w:rPr>
                <w:color w:val="242424"/>
                <w:sz w:val="20"/>
                <w:szCs w:val="20"/>
              </w:rPr>
              <w:t>22066,6</w:t>
            </w:r>
          </w:p>
        </w:tc>
      </w:tr>
      <w:tr w:rsidR="009F0F04" w14:paraId="476135CC"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A792A09" w14:textId="77777777" w:rsidR="009F0F04" w:rsidRDefault="009F0F04">
            <w:pPr>
              <w:spacing w:after="150" w:line="238" w:lineRule="atLeast"/>
              <w:rPr>
                <w:rFonts w:ascii="Arial" w:hAnsi="Arial" w:cs="Arial"/>
                <w:color w:val="242424"/>
                <w:sz w:val="20"/>
                <w:szCs w:val="20"/>
              </w:rPr>
            </w:pPr>
            <w:r>
              <w:rPr>
                <w:color w:val="242424"/>
                <w:sz w:val="20"/>
                <w:szCs w:val="20"/>
              </w:rPr>
              <w:t>Финансовое управление администрации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54E6419" w14:textId="77777777" w:rsidR="009F0F04" w:rsidRDefault="009F0F04">
            <w:pPr>
              <w:spacing w:after="150" w:line="238" w:lineRule="atLeast"/>
              <w:jc w:val="center"/>
              <w:rPr>
                <w:rFonts w:ascii="Arial" w:hAnsi="Arial" w:cs="Arial"/>
                <w:color w:val="242424"/>
                <w:sz w:val="20"/>
                <w:szCs w:val="20"/>
              </w:rPr>
            </w:pPr>
            <w:r>
              <w:rPr>
                <w:color w:val="242424"/>
                <w:sz w:val="20"/>
                <w:szCs w:val="20"/>
              </w:rPr>
              <w:t>604</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B630234" w14:textId="77777777" w:rsidR="009F0F04" w:rsidRDefault="009F0F04">
            <w:pPr>
              <w:spacing w:after="150" w:line="238" w:lineRule="atLeast"/>
              <w:jc w:val="center"/>
              <w:rPr>
                <w:rFonts w:ascii="Arial" w:hAnsi="Arial" w:cs="Arial"/>
                <w:color w:val="242424"/>
                <w:sz w:val="20"/>
                <w:szCs w:val="20"/>
              </w:rPr>
            </w:pPr>
            <w:r>
              <w:rPr>
                <w:color w:val="242424"/>
                <w:sz w:val="20"/>
                <w:szCs w:val="20"/>
              </w:rPr>
              <w:t>9233,6</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05846AD" w14:textId="77777777" w:rsidR="009F0F04" w:rsidRDefault="009F0F04">
            <w:pPr>
              <w:spacing w:after="150" w:line="238" w:lineRule="atLeast"/>
              <w:jc w:val="center"/>
              <w:rPr>
                <w:rFonts w:ascii="Arial" w:hAnsi="Arial" w:cs="Arial"/>
                <w:color w:val="242424"/>
                <w:sz w:val="20"/>
                <w:szCs w:val="20"/>
              </w:rPr>
            </w:pPr>
            <w:r>
              <w:rPr>
                <w:color w:val="242424"/>
                <w:sz w:val="20"/>
                <w:szCs w:val="20"/>
              </w:rPr>
              <w:t>7054,2</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359C471F" w14:textId="77777777" w:rsidR="009F0F04" w:rsidRDefault="009F0F04">
            <w:pPr>
              <w:spacing w:after="150" w:line="238" w:lineRule="atLeast"/>
              <w:jc w:val="center"/>
              <w:rPr>
                <w:rFonts w:ascii="Arial" w:hAnsi="Arial" w:cs="Arial"/>
                <w:color w:val="242424"/>
                <w:sz w:val="20"/>
                <w:szCs w:val="20"/>
              </w:rPr>
            </w:pPr>
            <w:r>
              <w:rPr>
                <w:color w:val="242424"/>
                <w:sz w:val="20"/>
                <w:szCs w:val="20"/>
              </w:rPr>
              <w:t>9719,4</w:t>
            </w:r>
          </w:p>
        </w:tc>
      </w:tr>
      <w:tr w:rsidR="009F0F04" w14:paraId="0972E81F" w14:textId="77777777" w:rsidTr="009F0F04">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7599C29" w14:textId="77777777" w:rsidR="009F0F04" w:rsidRDefault="009F0F04">
            <w:pPr>
              <w:spacing w:after="150" w:line="238" w:lineRule="atLeast"/>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C8D4EB" w14:textId="77777777" w:rsidR="009F0F04" w:rsidRDefault="009F0F04">
            <w:pPr>
              <w:spacing w:after="150" w:line="238" w:lineRule="atLeast"/>
              <w:jc w:val="center"/>
              <w:rPr>
                <w:rFonts w:ascii="Arial" w:hAnsi="Arial" w:cs="Arial"/>
                <w:color w:val="242424"/>
                <w:sz w:val="20"/>
                <w:szCs w:val="20"/>
              </w:rPr>
            </w:pPr>
            <w:r>
              <w:rPr>
                <w:color w:val="242424"/>
                <w:sz w:val="20"/>
                <w:szCs w:val="20"/>
              </w:rPr>
              <w:t>606</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A9D1750" w14:textId="77777777" w:rsidR="009F0F04" w:rsidRDefault="009F0F04">
            <w:pPr>
              <w:spacing w:after="150" w:line="238" w:lineRule="atLeast"/>
              <w:jc w:val="center"/>
              <w:rPr>
                <w:rFonts w:ascii="Arial" w:hAnsi="Arial" w:cs="Arial"/>
                <w:color w:val="242424"/>
                <w:sz w:val="20"/>
                <w:szCs w:val="20"/>
              </w:rPr>
            </w:pPr>
            <w:r>
              <w:rPr>
                <w:color w:val="242424"/>
                <w:sz w:val="20"/>
                <w:szCs w:val="20"/>
              </w:rPr>
              <w:t>245364,8</w:t>
            </w:r>
          </w:p>
          <w:p w14:paraId="479406AB"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D0A737" w14:textId="77777777" w:rsidR="009F0F04" w:rsidRDefault="009F0F04">
            <w:pPr>
              <w:spacing w:after="150" w:line="238" w:lineRule="atLeast"/>
              <w:jc w:val="center"/>
              <w:rPr>
                <w:rFonts w:ascii="Arial" w:hAnsi="Arial" w:cs="Arial"/>
                <w:color w:val="242424"/>
                <w:sz w:val="20"/>
                <w:szCs w:val="20"/>
              </w:rPr>
            </w:pPr>
            <w:r>
              <w:rPr>
                <w:color w:val="242424"/>
                <w:sz w:val="20"/>
                <w:szCs w:val="20"/>
              </w:rPr>
              <w:t>229702,2</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3AB9B56" w14:textId="77777777" w:rsidR="009F0F04" w:rsidRDefault="009F0F04">
            <w:pPr>
              <w:spacing w:after="150" w:line="238" w:lineRule="atLeast"/>
              <w:jc w:val="center"/>
              <w:rPr>
                <w:rFonts w:ascii="Arial" w:hAnsi="Arial" w:cs="Arial"/>
                <w:color w:val="242424"/>
                <w:sz w:val="20"/>
                <w:szCs w:val="20"/>
              </w:rPr>
            </w:pPr>
            <w:r>
              <w:rPr>
                <w:color w:val="242424"/>
                <w:sz w:val="20"/>
                <w:szCs w:val="20"/>
              </w:rPr>
              <w:t>223135,9</w:t>
            </w:r>
          </w:p>
        </w:tc>
      </w:tr>
      <w:tr w:rsidR="009F0F04" w14:paraId="4DE0FC28"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83F9161" w14:textId="77777777" w:rsidR="009F0F04" w:rsidRDefault="009F0F04">
            <w:pPr>
              <w:spacing w:after="150" w:line="238" w:lineRule="atLeast"/>
              <w:rPr>
                <w:rFonts w:ascii="Arial" w:hAnsi="Arial" w:cs="Arial"/>
                <w:color w:val="242424"/>
                <w:sz w:val="20"/>
                <w:szCs w:val="20"/>
              </w:rPr>
            </w:pPr>
            <w:r>
              <w:rPr>
                <w:color w:val="242424"/>
                <w:sz w:val="20"/>
                <w:szCs w:val="20"/>
              </w:rPr>
              <w:lastRenderedPageBreak/>
              <w:t>Отдел культуры администрации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9B8FED8" w14:textId="77777777" w:rsidR="009F0F04" w:rsidRDefault="009F0F04">
            <w:pPr>
              <w:spacing w:after="150" w:line="238" w:lineRule="atLeast"/>
              <w:jc w:val="center"/>
              <w:rPr>
                <w:rFonts w:ascii="Arial" w:hAnsi="Arial" w:cs="Arial"/>
                <w:color w:val="242424"/>
                <w:sz w:val="20"/>
                <w:szCs w:val="20"/>
              </w:rPr>
            </w:pPr>
            <w:r>
              <w:rPr>
                <w:color w:val="242424"/>
                <w:sz w:val="20"/>
                <w:szCs w:val="20"/>
              </w:rPr>
              <w:t>607</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9157EAF" w14:textId="77777777" w:rsidR="009F0F04" w:rsidRDefault="009F0F04">
            <w:pPr>
              <w:spacing w:after="150" w:line="238" w:lineRule="atLeast"/>
              <w:jc w:val="center"/>
              <w:rPr>
                <w:rFonts w:ascii="Arial" w:hAnsi="Arial" w:cs="Arial"/>
                <w:color w:val="242424"/>
                <w:sz w:val="20"/>
                <w:szCs w:val="20"/>
              </w:rPr>
            </w:pPr>
            <w:r>
              <w:rPr>
                <w:color w:val="242424"/>
                <w:sz w:val="20"/>
                <w:szCs w:val="20"/>
              </w:rPr>
              <w:t>49969,9</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8A9CDBA" w14:textId="77777777" w:rsidR="009F0F04" w:rsidRDefault="009F0F04">
            <w:pPr>
              <w:spacing w:after="150" w:line="238" w:lineRule="atLeast"/>
              <w:jc w:val="center"/>
              <w:rPr>
                <w:rFonts w:ascii="Arial" w:hAnsi="Arial" w:cs="Arial"/>
                <w:color w:val="242424"/>
                <w:sz w:val="20"/>
                <w:szCs w:val="20"/>
              </w:rPr>
            </w:pPr>
            <w:r>
              <w:rPr>
                <w:color w:val="242424"/>
                <w:sz w:val="20"/>
                <w:szCs w:val="20"/>
              </w:rPr>
              <w:t>48273,5</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5461D5A" w14:textId="77777777" w:rsidR="009F0F04" w:rsidRDefault="009F0F04">
            <w:pPr>
              <w:spacing w:after="150" w:line="238" w:lineRule="atLeast"/>
              <w:jc w:val="center"/>
              <w:rPr>
                <w:rFonts w:ascii="Arial" w:hAnsi="Arial" w:cs="Arial"/>
                <w:color w:val="242424"/>
                <w:sz w:val="20"/>
                <w:szCs w:val="20"/>
              </w:rPr>
            </w:pPr>
            <w:r>
              <w:rPr>
                <w:color w:val="242424"/>
                <w:sz w:val="20"/>
                <w:szCs w:val="20"/>
              </w:rPr>
              <w:t>44684,8</w:t>
            </w:r>
          </w:p>
        </w:tc>
      </w:tr>
      <w:tr w:rsidR="009F0F04" w14:paraId="76FE5FEC" w14:textId="77777777" w:rsidTr="009F0F04">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B366B0A" w14:textId="77777777" w:rsidR="009F0F04" w:rsidRDefault="009F0F04">
            <w:pPr>
              <w:spacing w:after="150" w:line="238" w:lineRule="atLeast"/>
              <w:rPr>
                <w:rFonts w:ascii="Arial" w:hAnsi="Arial" w:cs="Arial"/>
                <w:color w:val="242424"/>
                <w:sz w:val="20"/>
                <w:szCs w:val="20"/>
              </w:rPr>
            </w:pPr>
            <w:r>
              <w:rPr>
                <w:color w:val="242424"/>
                <w:sz w:val="20"/>
                <w:szCs w:val="20"/>
              </w:rPr>
              <w:t>Управление труда и социальной защиты населения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1B536AD" w14:textId="77777777" w:rsidR="009F0F04" w:rsidRDefault="009F0F04">
            <w:pPr>
              <w:spacing w:after="150" w:line="238" w:lineRule="atLeast"/>
              <w:jc w:val="center"/>
              <w:rPr>
                <w:rFonts w:ascii="Arial" w:hAnsi="Arial" w:cs="Arial"/>
                <w:color w:val="242424"/>
                <w:sz w:val="20"/>
                <w:szCs w:val="20"/>
              </w:rPr>
            </w:pPr>
            <w:r>
              <w:rPr>
                <w:color w:val="242424"/>
                <w:sz w:val="20"/>
                <w:szCs w:val="20"/>
              </w:rPr>
              <w:t>609</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FF4EBC" w14:textId="77777777" w:rsidR="009F0F04" w:rsidRDefault="009F0F04">
            <w:pPr>
              <w:spacing w:after="150" w:line="238" w:lineRule="atLeast"/>
              <w:jc w:val="center"/>
              <w:rPr>
                <w:rFonts w:ascii="Arial" w:hAnsi="Arial" w:cs="Arial"/>
                <w:color w:val="242424"/>
                <w:sz w:val="20"/>
                <w:szCs w:val="20"/>
              </w:rPr>
            </w:pPr>
            <w:r>
              <w:rPr>
                <w:color w:val="242424"/>
                <w:sz w:val="20"/>
                <w:szCs w:val="20"/>
              </w:rPr>
              <w:t>193154,8</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07C4B82" w14:textId="77777777" w:rsidR="009F0F04" w:rsidRDefault="009F0F04">
            <w:pPr>
              <w:spacing w:after="150" w:line="238" w:lineRule="atLeast"/>
              <w:jc w:val="center"/>
              <w:rPr>
                <w:rFonts w:ascii="Arial" w:hAnsi="Arial" w:cs="Arial"/>
                <w:color w:val="242424"/>
                <w:sz w:val="20"/>
                <w:szCs w:val="20"/>
              </w:rPr>
            </w:pPr>
            <w:r>
              <w:rPr>
                <w:color w:val="242424"/>
                <w:sz w:val="20"/>
                <w:szCs w:val="20"/>
              </w:rPr>
              <w:t>193114,1</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5B697019" w14:textId="77777777" w:rsidR="009F0F04" w:rsidRDefault="009F0F04">
            <w:pPr>
              <w:spacing w:after="150" w:line="238" w:lineRule="atLeast"/>
              <w:jc w:val="center"/>
              <w:rPr>
                <w:rFonts w:ascii="Arial" w:hAnsi="Arial" w:cs="Arial"/>
                <w:color w:val="242424"/>
                <w:sz w:val="20"/>
                <w:szCs w:val="20"/>
              </w:rPr>
            </w:pPr>
            <w:r>
              <w:rPr>
                <w:color w:val="242424"/>
                <w:sz w:val="20"/>
                <w:szCs w:val="20"/>
              </w:rPr>
              <w:t>175966,1</w:t>
            </w:r>
          </w:p>
        </w:tc>
      </w:tr>
      <w:tr w:rsidR="009F0F04" w14:paraId="790A0DF3"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7B2CFB5" w14:textId="77777777" w:rsidR="009F0F04" w:rsidRDefault="009F0F04">
            <w:pPr>
              <w:spacing w:after="150" w:line="238" w:lineRule="atLeast"/>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1D706AE" w14:textId="77777777" w:rsidR="009F0F04" w:rsidRDefault="009F0F04">
            <w:pPr>
              <w:spacing w:after="150" w:line="238" w:lineRule="atLeast"/>
              <w:jc w:val="center"/>
              <w:rPr>
                <w:rFonts w:ascii="Arial" w:hAnsi="Arial" w:cs="Arial"/>
                <w:color w:val="242424"/>
                <w:sz w:val="20"/>
                <w:szCs w:val="20"/>
              </w:rPr>
            </w:pPr>
            <w:r>
              <w:rPr>
                <w:color w:val="242424"/>
                <w:sz w:val="20"/>
                <w:szCs w:val="20"/>
              </w:rPr>
              <w:t>639</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1281654" w14:textId="77777777" w:rsidR="009F0F04" w:rsidRDefault="009F0F04">
            <w:pPr>
              <w:spacing w:after="150" w:line="238" w:lineRule="atLeast"/>
              <w:jc w:val="center"/>
              <w:rPr>
                <w:rFonts w:ascii="Arial" w:hAnsi="Arial" w:cs="Arial"/>
                <w:color w:val="242424"/>
                <w:sz w:val="20"/>
                <w:szCs w:val="20"/>
              </w:rPr>
            </w:pPr>
            <w:r>
              <w:rPr>
                <w:color w:val="242424"/>
                <w:sz w:val="20"/>
                <w:szCs w:val="20"/>
              </w:rPr>
              <w:t>39566,2</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9ED7B8B" w14:textId="77777777" w:rsidR="009F0F04" w:rsidRDefault="009F0F04">
            <w:pPr>
              <w:spacing w:after="150" w:line="238" w:lineRule="atLeast"/>
              <w:jc w:val="center"/>
              <w:rPr>
                <w:rFonts w:ascii="Arial" w:hAnsi="Arial" w:cs="Arial"/>
                <w:color w:val="242424"/>
                <w:sz w:val="20"/>
                <w:szCs w:val="20"/>
              </w:rPr>
            </w:pPr>
            <w:r>
              <w:rPr>
                <w:color w:val="242424"/>
                <w:sz w:val="20"/>
                <w:szCs w:val="20"/>
              </w:rPr>
              <w:t>35584,9</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16A9540C" w14:textId="77777777" w:rsidR="009F0F04" w:rsidRDefault="009F0F04">
            <w:pPr>
              <w:spacing w:after="150" w:line="238" w:lineRule="atLeast"/>
              <w:jc w:val="center"/>
              <w:rPr>
                <w:rFonts w:ascii="Arial" w:hAnsi="Arial" w:cs="Arial"/>
                <w:color w:val="242424"/>
                <w:sz w:val="20"/>
                <w:szCs w:val="20"/>
              </w:rPr>
            </w:pPr>
            <w:r>
              <w:rPr>
                <w:color w:val="242424"/>
                <w:sz w:val="20"/>
                <w:szCs w:val="20"/>
              </w:rPr>
              <w:t>27241,2</w:t>
            </w:r>
          </w:p>
        </w:tc>
      </w:tr>
      <w:tr w:rsidR="009F0F04" w14:paraId="15AE543D" w14:textId="77777777" w:rsidTr="009F0F04">
        <w:tc>
          <w:tcPr>
            <w:tcW w:w="4372"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11C608F5" w14:textId="77777777" w:rsidR="009F0F04" w:rsidRDefault="009F0F04">
            <w:pPr>
              <w:spacing w:after="150" w:line="238" w:lineRule="atLeast"/>
              <w:rPr>
                <w:rFonts w:ascii="Arial" w:hAnsi="Arial" w:cs="Arial"/>
                <w:color w:val="242424"/>
                <w:sz w:val="20"/>
                <w:szCs w:val="20"/>
              </w:rPr>
            </w:pPr>
            <w:r>
              <w:rPr>
                <w:color w:val="242424"/>
                <w:sz w:val="20"/>
                <w:szCs w:val="20"/>
              </w:rPr>
              <w:t>Контрольно-счетная палата города Лермонтова</w:t>
            </w:r>
          </w:p>
        </w:tc>
        <w:tc>
          <w:tcPr>
            <w:tcW w:w="85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75526535" w14:textId="77777777" w:rsidR="009F0F04" w:rsidRDefault="009F0F04">
            <w:pPr>
              <w:spacing w:after="150" w:line="238" w:lineRule="atLeast"/>
              <w:jc w:val="center"/>
              <w:rPr>
                <w:rFonts w:ascii="Arial" w:hAnsi="Arial" w:cs="Arial"/>
                <w:color w:val="242424"/>
                <w:sz w:val="20"/>
                <w:szCs w:val="20"/>
              </w:rPr>
            </w:pPr>
            <w:r>
              <w:rPr>
                <w:color w:val="242424"/>
                <w:sz w:val="20"/>
                <w:szCs w:val="20"/>
              </w:rPr>
              <w:t>643</w:t>
            </w:r>
          </w:p>
        </w:tc>
        <w:tc>
          <w:tcPr>
            <w:tcW w:w="1559"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7501AA05" w14:textId="77777777" w:rsidR="009F0F04" w:rsidRDefault="009F0F04">
            <w:pPr>
              <w:spacing w:after="150" w:line="238" w:lineRule="atLeast"/>
              <w:jc w:val="center"/>
              <w:rPr>
                <w:rFonts w:ascii="Arial" w:hAnsi="Arial" w:cs="Arial"/>
                <w:color w:val="242424"/>
                <w:sz w:val="20"/>
                <w:szCs w:val="20"/>
              </w:rPr>
            </w:pPr>
            <w:r>
              <w:rPr>
                <w:color w:val="242424"/>
                <w:sz w:val="20"/>
                <w:szCs w:val="20"/>
              </w:rPr>
              <w:t>2416,3</w:t>
            </w:r>
          </w:p>
        </w:tc>
        <w:tc>
          <w:tcPr>
            <w:tcW w:w="15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5BE4871D" w14:textId="77777777" w:rsidR="009F0F04" w:rsidRDefault="009F0F04">
            <w:pPr>
              <w:spacing w:after="150" w:line="238" w:lineRule="atLeast"/>
              <w:jc w:val="center"/>
              <w:rPr>
                <w:rFonts w:ascii="Arial" w:hAnsi="Arial" w:cs="Arial"/>
                <w:color w:val="242424"/>
                <w:sz w:val="20"/>
                <w:szCs w:val="20"/>
              </w:rPr>
            </w:pPr>
            <w:r>
              <w:rPr>
                <w:color w:val="242424"/>
                <w:sz w:val="20"/>
                <w:szCs w:val="20"/>
              </w:rPr>
              <w:t>2329,1</w:t>
            </w:r>
          </w:p>
        </w:tc>
        <w:tc>
          <w:tcPr>
            <w:tcW w:w="1275"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hideMark/>
          </w:tcPr>
          <w:p w14:paraId="692042C4" w14:textId="77777777" w:rsidR="009F0F04" w:rsidRDefault="009F0F04">
            <w:pPr>
              <w:spacing w:after="150" w:line="238" w:lineRule="atLeast"/>
              <w:jc w:val="center"/>
              <w:rPr>
                <w:rFonts w:ascii="Arial" w:hAnsi="Arial" w:cs="Arial"/>
                <w:color w:val="242424"/>
                <w:sz w:val="20"/>
                <w:szCs w:val="20"/>
              </w:rPr>
            </w:pPr>
            <w:r>
              <w:rPr>
                <w:color w:val="242424"/>
                <w:sz w:val="20"/>
                <w:szCs w:val="20"/>
              </w:rPr>
              <w:t>2359,64</w:t>
            </w:r>
          </w:p>
        </w:tc>
      </w:tr>
    </w:tbl>
    <w:p w14:paraId="5BE26560"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w:t>
      </w:r>
    </w:p>
    <w:p w14:paraId="1757FD1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Согласно структуре расходов местного бюджета, в 2016 году 89,0% всех расходов бюджета будут финансироваться 4 главными распорядителями бюджетных средств, при этом 38,0% расходов приходится на долю отдела образования администрации города Лермонтова, 30,0% - управления труда и социальной защиты населения города Лермонтова, 13,5% - администрации города, 7,6% - отдела культуры администрации города.</w:t>
      </w:r>
    </w:p>
    <w:p w14:paraId="25949CA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Распределение расходов произведено в соответствии с бюджетным законодательством.</w:t>
      </w:r>
    </w:p>
    <w:p w14:paraId="514A1825" w14:textId="77777777" w:rsidR="009F0F04" w:rsidRDefault="009F0F04" w:rsidP="009F0F04">
      <w:pPr>
        <w:pStyle w:val="a3"/>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28D11BE" w14:textId="77777777" w:rsidR="009F0F04" w:rsidRDefault="009F0F04" w:rsidP="009F0F04">
      <w:pPr>
        <w:pStyle w:val="aa"/>
        <w:shd w:val="clear" w:color="auto" w:fill="FFFFFF"/>
        <w:spacing w:after="0" w:line="189" w:lineRule="atLeast"/>
        <w:ind w:firstLine="300"/>
        <w:jc w:val="both"/>
        <w:rPr>
          <w:rFonts w:ascii="Arial" w:hAnsi="Arial" w:cs="Arial"/>
          <w:color w:val="242424"/>
          <w:sz w:val="20"/>
          <w:szCs w:val="20"/>
        </w:rPr>
      </w:pPr>
      <w:r>
        <w:rPr>
          <w:b/>
          <w:bCs/>
          <w:i/>
          <w:iCs/>
          <w:color w:val="242424"/>
        </w:rPr>
        <w:t>     </w:t>
      </w:r>
      <w:r>
        <w:rPr>
          <w:color w:val="242424"/>
        </w:rPr>
        <w:t>Структура плановых расходов по разделам классификации бюджета города на 2017 год, в сравнении с показателями 2015 и 2016 годов приведена в таблице</w:t>
      </w:r>
    </w:p>
    <w:p w14:paraId="18EE78BF" w14:textId="77777777" w:rsidR="009F0F04" w:rsidRDefault="009F0F04" w:rsidP="009F0F04">
      <w:pPr>
        <w:pStyle w:val="aa"/>
        <w:shd w:val="clear" w:color="auto" w:fill="FFFFFF"/>
        <w:spacing w:after="0" w:line="189" w:lineRule="atLeast"/>
        <w:ind w:firstLine="300"/>
        <w:jc w:val="both"/>
        <w:rPr>
          <w:rFonts w:ascii="Arial" w:hAnsi="Arial" w:cs="Arial"/>
          <w:color w:val="242424"/>
          <w:sz w:val="20"/>
          <w:szCs w:val="20"/>
        </w:rPr>
      </w:pPr>
      <w:r>
        <w:rPr>
          <w:color w:val="242424"/>
        </w:rPr>
        <w:t> </w:t>
      </w:r>
    </w:p>
    <w:p w14:paraId="0F9AFF3F" w14:textId="77777777" w:rsidR="009F0F04" w:rsidRDefault="009F0F04" w:rsidP="009F0F04">
      <w:pPr>
        <w:pStyle w:val="aa"/>
        <w:shd w:val="clear" w:color="auto" w:fill="FFFFFF"/>
        <w:spacing w:after="0" w:line="238" w:lineRule="atLeast"/>
        <w:ind w:firstLine="350"/>
        <w:jc w:val="right"/>
        <w:rPr>
          <w:rFonts w:ascii="Arial" w:hAnsi="Arial" w:cs="Arial"/>
          <w:color w:val="242424"/>
          <w:sz w:val="20"/>
          <w:szCs w:val="20"/>
        </w:rPr>
      </w:pPr>
      <w:r>
        <w:rPr>
          <w:color w:val="242424"/>
        </w:rPr>
        <w:t>тыс.руб.</w:t>
      </w:r>
    </w:p>
    <w:tbl>
      <w:tblPr>
        <w:tblpPr w:leftFromText="180" w:rightFromText="180" w:bottomFromText="300" w:vertAnchor="text"/>
        <w:tblW w:w="9585" w:type="dxa"/>
        <w:shd w:val="clear" w:color="auto" w:fill="FFFFFF"/>
        <w:tblCellMar>
          <w:left w:w="0" w:type="dxa"/>
          <w:right w:w="0" w:type="dxa"/>
        </w:tblCellMar>
        <w:tblLook w:val="04A0" w:firstRow="1" w:lastRow="0" w:firstColumn="1" w:lastColumn="0" w:noHBand="0" w:noVBand="1"/>
      </w:tblPr>
      <w:tblGrid>
        <w:gridCol w:w="3053"/>
        <w:gridCol w:w="822"/>
        <w:gridCol w:w="1298"/>
        <w:gridCol w:w="1409"/>
        <w:gridCol w:w="1534"/>
        <w:gridCol w:w="1469"/>
      </w:tblGrid>
      <w:tr w:rsidR="009F0F04" w14:paraId="64E3F826" w14:textId="77777777" w:rsidTr="009F0F04">
        <w:trPr>
          <w:trHeight w:val="948"/>
        </w:trPr>
        <w:tc>
          <w:tcPr>
            <w:tcW w:w="3238" w:type="dxa"/>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83ECEC8" w14:textId="77777777" w:rsidR="009F0F04" w:rsidRDefault="009F0F04">
            <w:pPr>
              <w:pStyle w:val="aa"/>
              <w:spacing w:after="0" w:line="238" w:lineRule="atLeast"/>
              <w:jc w:val="center"/>
              <w:rPr>
                <w:rFonts w:ascii="Arial" w:hAnsi="Arial" w:cs="Arial"/>
                <w:color w:val="242424"/>
                <w:sz w:val="20"/>
                <w:szCs w:val="20"/>
              </w:rPr>
            </w:pPr>
            <w:r>
              <w:rPr>
                <w:b/>
                <w:bCs/>
                <w:color w:val="242424"/>
                <w:sz w:val="20"/>
                <w:szCs w:val="20"/>
              </w:rPr>
              <w:t>Функциональная структура расходов</w:t>
            </w:r>
          </w:p>
        </w:tc>
        <w:tc>
          <w:tcPr>
            <w:tcW w:w="708"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2C8F9FA8"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Раз дел</w:t>
            </w:r>
          </w:p>
        </w:tc>
        <w:tc>
          <w:tcPr>
            <w:tcW w:w="1276"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1CECB112"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Расходы бюджета на 2015 год</w:t>
            </w:r>
          </w:p>
          <w:p w14:paraId="3F51CC7E"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факт</w:t>
            </w:r>
          </w:p>
        </w:tc>
        <w:tc>
          <w:tcPr>
            <w:tcW w:w="1418"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401EC628"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Расходы бюджета на 2016 план</w:t>
            </w:r>
          </w:p>
        </w:tc>
        <w:tc>
          <w:tcPr>
            <w:tcW w:w="1462"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77A4B1D6"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Расходы бюджета на 2016 год</w:t>
            </w:r>
          </w:p>
          <w:p w14:paraId="04475F9F"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ожидаемое</w:t>
            </w:r>
          </w:p>
        </w:tc>
        <w:tc>
          <w:tcPr>
            <w:tcW w:w="1490" w:type="dxa"/>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412C1A6C" w14:textId="77777777" w:rsidR="009F0F04" w:rsidRDefault="009F0F04">
            <w:pPr>
              <w:pStyle w:val="aa"/>
              <w:spacing w:after="0" w:line="238" w:lineRule="atLeast"/>
              <w:jc w:val="both"/>
              <w:rPr>
                <w:rFonts w:ascii="Arial" w:hAnsi="Arial" w:cs="Arial"/>
                <w:color w:val="242424"/>
                <w:sz w:val="20"/>
                <w:szCs w:val="20"/>
              </w:rPr>
            </w:pPr>
            <w:r>
              <w:rPr>
                <w:b/>
                <w:bCs/>
                <w:color w:val="242424"/>
                <w:sz w:val="20"/>
                <w:szCs w:val="20"/>
              </w:rPr>
              <w:t> Проект бюджета на 2017 год</w:t>
            </w:r>
          </w:p>
          <w:p w14:paraId="53FE7BE6" w14:textId="77777777" w:rsidR="009F0F04" w:rsidRDefault="009F0F04">
            <w:pPr>
              <w:pStyle w:val="aa"/>
              <w:spacing w:after="0" w:line="238" w:lineRule="atLeast"/>
              <w:ind w:firstLine="5"/>
              <w:jc w:val="both"/>
              <w:rPr>
                <w:rFonts w:ascii="Arial" w:hAnsi="Arial" w:cs="Arial"/>
                <w:color w:val="242424"/>
                <w:sz w:val="20"/>
                <w:szCs w:val="20"/>
              </w:rPr>
            </w:pPr>
            <w:r>
              <w:rPr>
                <w:b/>
                <w:bCs/>
                <w:color w:val="242424"/>
                <w:sz w:val="20"/>
                <w:szCs w:val="20"/>
              </w:rPr>
              <w:t> </w:t>
            </w:r>
          </w:p>
        </w:tc>
      </w:tr>
      <w:tr w:rsidR="009F0F04" w14:paraId="1B871328" w14:textId="77777777" w:rsidTr="009F0F04">
        <w:trPr>
          <w:trHeight w:val="364"/>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8B3C298" w14:textId="77777777" w:rsidR="009F0F04" w:rsidRDefault="009F0F04">
            <w:pPr>
              <w:pStyle w:val="aa"/>
              <w:spacing w:after="0" w:line="238" w:lineRule="atLeast"/>
              <w:ind w:left="-52" w:right="-40"/>
              <w:jc w:val="center"/>
              <w:rPr>
                <w:rFonts w:ascii="Arial" w:hAnsi="Arial" w:cs="Arial"/>
                <w:color w:val="242424"/>
                <w:sz w:val="20"/>
                <w:szCs w:val="20"/>
              </w:rPr>
            </w:pPr>
            <w:r>
              <w:rPr>
                <w:b/>
                <w:bCs/>
                <w:color w:val="242424"/>
                <w:sz w:val="20"/>
                <w:szCs w:val="20"/>
              </w:rPr>
              <w:t>1</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3CED34"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364AF46"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8A4B991"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 </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26FBECE"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4</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13F7911F" w14:textId="77777777" w:rsidR="009F0F04" w:rsidRDefault="009F0F04">
            <w:pPr>
              <w:pStyle w:val="aa"/>
              <w:spacing w:after="0" w:line="238" w:lineRule="atLeast"/>
              <w:ind w:firstLine="5"/>
              <w:jc w:val="center"/>
              <w:rPr>
                <w:rFonts w:ascii="Arial" w:hAnsi="Arial" w:cs="Arial"/>
                <w:color w:val="242424"/>
                <w:sz w:val="20"/>
                <w:szCs w:val="20"/>
              </w:rPr>
            </w:pPr>
            <w:r>
              <w:rPr>
                <w:b/>
                <w:bCs/>
                <w:color w:val="242424"/>
                <w:sz w:val="20"/>
                <w:szCs w:val="20"/>
              </w:rPr>
              <w:t>5</w:t>
            </w:r>
          </w:p>
        </w:tc>
      </w:tr>
      <w:tr w:rsidR="009F0F04" w14:paraId="6E67BB74" w14:textId="77777777" w:rsidTr="009F0F04">
        <w:trPr>
          <w:trHeight w:val="326"/>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27F69530"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Общегосударственные вопросы</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9C619FF"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01</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FE01104" w14:textId="77777777" w:rsidR="009F0F04" w:rsidRDefault="009F0F04">
            <w:pPr>
              <w:spacing w:after="150" w:line="238" w:lineRule="atLeast"/>
              <w:rPr>
                <w:rFonts w:ascii="Arial" w:hAnsi="Arial" w:cs="Arial"/>
                <w:color w:val="242424"/>
                <w:sz w:val="20"/>
                <w:szCs w:val="20"/>
              </w:rPr>
            </w:pPr>
            <w:r>
              <w:rPr>
                <w:color w:val="242424"/>
                <w:sz w:val="20"/>
                <w:szCs w:val="20"/>
              </w:rPr>
              <w:t>71578,7</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1F9CE4C"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73838</w:t>
            </w:r>
            <w:r>
              <w:rPr>
                <w:color w:val="242424"/>
                <w:sz w:val="20"/>
                <w:szCs w:val="20"/>
              </w:rPr>
              <w:t>,</w:t>
            </w:r>
            <w:r>
              <w:rPr>
                <w:color w:val="242424"/>
                <w:sz w:val="20"/>
                <w:szCs w:val="20"/>
                <w:bdr w:val="none" w:sz="0" w:space="0" w:color="auto" w:frame="1"/>
                <w:lang w:val="en-US"/>
              </w:rPr>
              <w:t>9</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76C1F95"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68807</w:t>
            </w:r>
            <w:r>
              <w:rPr>
                <w:color w:val="242424"/>
                <w:sz w:val="20"/>
                <w:szCs w:val="20"/>
              </w:rPr>
              <w:t>,</w:t>
            </w:r>
            <w:r>
              <w:rPr>
                <w:color w:val="242424"/>
                <w:sz w:val="20"/>
                <w:szCs w:val="20"/>
                <w:bdr w:val="none" w:sz="0" w:space="0" w:color="auto" w:frame="1"/>
                <w:lang w:val="en-US"/>
              </w:rPr>
              <w:t>4</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0A049F81"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71386,3</w:t>
            </w:r>
          </w:p>
        </w:tc>
      </w:tr>
      <w:tr w:rsidR="009F0F04" w14:paraId="728506A8"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8F35B2"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Национальная оборона</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0BBE83"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698810F" w14:textId="77777777" w:rsidR="009F0F04" w:rsidRDefault="009F0F04">
            <w:pPr>
              <w:spacing w:after="150" w:line="238" w:lineRule="atLeast"/>
              <w:rPr>
                <w:rFonts w:ascii="Arial" w:hAnsi="Arial" w:cs="Arial"/>
                <w:color w:val="242424"/>
                <w:sz w:val="20"/>
                <w:szCs w:val="20"/>
              </w:rPr>
            </w:pPr>
            <w:r>
              <w:rPr>
                <w:color w:val="242424"/>
                <w:sz w:val="20"/>
                <w:szCs w:val="20"/>
              </w:rPr>
              <w:t>636,0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9BCB4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674</w:t>
            </w:r>
            <w:r>
              <w:rPr>
                <w:color w:val="242424"/>
                <w:sz w:val="20"/>
                <w:szCs w:val="20"/>
              </w:rPr>
              <w:t>,</w:t>
            </w:r>
            <w:r>
              <w:rPr>
                <w:color w:val="242424"/>
                <w:sz w:val="20"/>
                <w:szCs w:val="20"/>
                <w:bdr w:val="none" w:sz="0" w:space="0" w:color="auto" w:frame="1"/>
                <w:lang w:val="en-US"/>
              </w:rPr>
              <w:t>98</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AD250CA"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674</w:t>
            </w:r>
            <w:r>
              <w:rPr>
                <w:color w:val="242424"/>
                <w:sz w:val="20"/>
                <w:szCs w:val="20"/>
              </w:rPr>
              <w:t>,</w:t>
            </w:r>
            <w:r>
              <w:rPr>
                <w:color w:val="242424"/>
                <w:sz w:val="20"/>
                <w:szCs w:val="20"/>
                <w:bdr w:val="none" w:sz="0" w:space="0" w:color="auto" w:frame="1"/>
                <w:lang w:val="en-US"/>
              </w:rPr>
              <w:t>98</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617221BC"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650,54</w:t>
            </w:r>
          </w:p>
        </w:tc>
      </w:tr>
      <w:tr w:rsidR="009F0F04" w14:paraId="3F0B78FF"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45D414E"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Национальная безопасность и правоохранительная деятельность</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89F4B4B"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 </w:t>
            </w:r>
          </w:p>
          <w:p w14:paraId="52183CC2"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03</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6DFC761" w14:textId="77777777" w:rsidR="009F0F04" w:rsidRDefault="009F0F04">
            <w:pPr>
              <w:spacing w:after="150" w:line="238" w:lineRule="atLeast"/>
              <w:rPr>
                <w:rFonts w:ascii="Arial" w:hAnsi="Arial" w:cs="Arial"/>
                <w:color w:val="242424"/>
                <w:sz w:val="20"/>
                <w:szCs w:val="20"/>
              </w:rPr>
            </w:pPr>
            <w:r>
              <w:rPr>
                <w:color w:val="242424"/>
                <w:sz w:val="20"/>
                <w:szCs w:val="20"/>
              </w:rPr>
              <w:t>10366,4</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1F0931A"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10915,6</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548357F"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10551,7</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0E3915F1"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9895,61</w:t>
            </w:r>
          </w:p>
        </w:tc>
      </w:tr>
      <w:tr w:rsidR="009F0F04" w14:paraId="754282D3"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2D9C30"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Национальная экономика</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CDB734"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FA1099" w14:textId="77777777" w:rsidR="009F0F04" w:rsidRDefault="009F0F04">
            <w:pPr>
              <w:spacing w:after="150" w:line="238" w:lineRule="atLeast"/>
              <w:rPr>
                <w:rFonts w:ascii="Arial" w:hAnsi="Arial" w:cs="Arial"/>
                <w:color w:val="242424"/>
                <w:sz w:val="20"/>
                <w:szCs w:val="20"/>
              </w:rPr>
            </w:pPr>
            <w:r>
              <w:rPr>
                <w:color w:val="242424"/>
                <w:sz w:val="20"/>
                <w:szCs w:val="20"/>
              </w:rPr>
              <w:t>12053,8</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5B74BC"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17995,7</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99F7C9"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12587,51</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8C3A94C"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12271,55</w:t>
            </w:r>
          </w:p>
        </w:tc>
      </w:tr>
      <w:tr w:rsidR="009F0F04" w14:paraId="7131F04A"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3A1DE07"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Жилищно-коммунальное хозяйство</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3CF724F"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05</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610A48" w14:textId="77777777" w:rsidR="009F0F04" w:rsidRDefault="009F0F04">
            <w:pPr>
              <w:spacing w:after="150" w:line="238" w:lineRule="atLeast"/>
              <w:rPr>
                <w:rFonts w:ascii="Arial" w:hAnsi="Arial" w:cs="Arial"/>
                <w:color w:val="242424"/>
                <w:sz w:val="20"/>
                <w:szCs w:val="20"/>
              </w:rPr>
            </w:pPr>
            <w:r>
              <w:rPr>
                <w:color w:val="242424"/>
                <w:sz w:val="20"/>
                <w:szCs w:val="20"/>
              </w:rPr>
              <w:t>9697,1</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DD42DDF"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9855,78</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FF082F4"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5287,14</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8DC944B"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9831,96</w:t>
            </w:r>
          </w:p>
        </w:tc>
      </w:tr>
      <w:tr w:rsidR="009F0F04" w14:paraId="595D5C5B"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DC2811"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Образование</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F9DE47"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FD13C49" w14:textId="77777777" w:rsidR="009F0F04" w:rsidRDefault="009F0F04">
            <w:pPr>
              <w:spacing w:after="150" w:line="238" w:lineRule="atLeast"/>
              <w:rPr>
                <w:rFonts w:ascii="Arial" w:hAnsi="Arial" w:cs="Arial"/>
                <w:color w:val="242424"/>
                <w:sz w:val="20"/>
                <w:szCs w:val="20"/>
              </w:rPr>
            </w:pPr>
            <w:r>
              <w:rPr>
                <w:color w:val="242424"/>
                <w:sz w:val="20"/>
                <w:szCs w:val="20"/>
              </w:rPr>
              <w:t>268421,3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90284F9"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289812,72</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B43719"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269309,28</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CB2907A"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258771,46</w:t>
            </w:r>
          </w:p>
        </w:tc>
      </w:tr>
      <w:tr w:rsidR="009F0F04" w14:paraId="64C54FE2"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DACE633"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Культура, кинематография</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D0815E2"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08</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A3C538B" w14:textId="77777777" w:rsidR="009F0F04" w:rsidRDefault="009F0F04">
            <w:pPr>
              <w:spacing w:after="150" w:line="238" w:lineRule="atLeast"/>
              <w:rPr>
                <w:rFonts w:ascii="Arial" w:hAnsi="Arial" w:cs="Arial"/>
                <w:color w:val="242424"/>
                <w:sz w:val="20"/>
                <w:szCs w:val="20"/>
              </w:rPr>
            </w:pPr>
            <w:r>
              <w:rPr>
                <w:color w:val="242424"/>
                <w:sz w:val="20"/>
                <w:szCs w:val="20"/>
              </w:rPr>
              <w:t>23005,0</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75DF08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25722,83</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9E186F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25111,38</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C03B1B5"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23122,2</w:t>
            </w:r>
          </w:p>
        </w:tc>
      </w:tr>
      <w:tr w:rsidR="009F0F04" w14:paraId="7CB344AB"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09676EF"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Социальная политика</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75D5C88"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B39F9B" w14:textId="77777777" w:rsidR="009F0F04" w:rsidRDefault="009F0F04">
            <w:pPr>
              <w:spacing w:after="150" w:line="238" w:lineRule="atLeast"/>
              <w:rPr>
                <w:rFonts w:ascii="Arial" w:hAnsi="Arial" w:cs="Arial"/>
                <w:color w:val="242424"/>
                <w:sz w:val="20"/>
                <w:szCs w:val="20"/>
              </w:rPr>
            </w:pPr>
            <w:r>
              <w:rPr>
                <w:color w:val="242424"/>
                <w:sz w:val="20"/>
                <w:szCs w:val="20"/>
              </w:rPr>
              <w:t>214141,9</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FEC640"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207150,86</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5086B9A"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206457,69</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1F14D16F"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191879,14</w:t>
            </w:r>
          </w:p>
        </w:tc>
      </w:tr>
      <w:tr w:rsidR="009F0F04" w14:paraId="3EB01148"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45E60EA"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Физическая культура и спорт</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3B8B02C"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11</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F4B668B" w14:textId="77777777" w:rsidR="009F0F04" w:rsidRDefault="009F0F04">
            <w:pPr>
              <w:spacing w:after="150" w:line="238" w:lineRule="atLeast"/>
              <w:rPr>
                <w:rFonts w:ascii="Arial" w:hAnsi="Arial" w:cs="Arial"/>
                <w:color w:val="242424"/>
                <w:sz w:val="20"/>
                <w:szCs w:val="20"/>
              </w:rPr>
            </w:pPr>
            <w:r>
              <w:rPr>
                <w:color w:val="242424"/>
                <w:sz w:val="20"/>
                <w:szCs w:val="20"/>
              </w:rPr>
              <w:t>2414,6</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AA9C52E"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11834,75</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DFE31A6"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11662,38</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1BC3B980"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5361,85</w:t>
            </w:r>
          </w:p>
        </w:tc>
      </w:tr>
      <w:tr w:rsidR="009F0F04" w14:paraId="13D79F81"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93D053"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Средства массовой информации</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8ABB979"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F72F12" w14:textId="77777777" w:rsidR="009F0F04" w:rsidRDefault="009F0F04">
            <w:pPr>
              <w:spacing w:after="150" w:line="238" w:lineRule="atLeast"/>
              <w:rPr>
                <w:rFonts w:ascii="Arial" w:hAnsi="Arial" w:cs="Arial"/>
                <w:color w:val="242424"/>
                <w:sz w:val="20"/>
                <w:szCs w:val="20"/>
              </w:rPr>
            </w:pPr>
            <w:r>
              <w:rPr>
                <w:color w:val="242424"/>
                <w:sz w:val="20"/>
                <w:szCs w:val="20"/>
              </w:rPr>
              <w:t>3396,8</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BD5B6C1"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3440,86</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D0F58F"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2904,03</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7B695B11"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3265,33</w:t>
            </w:r>
          </w:p>
        </w:tc>
      </w:tr>
      <w:tr w:rsidR="009F0F04" w14:paraId="539A8271"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20EC2F2"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Обслуживание муниципального долга</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B59A8C4"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13</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9AC1B6D" w14:textId="77777777" w:rsidR="009F0F04" w:rsidRDefault="009F0F04">
            <w:pPr>
              <w:spacing w:after="150" w:line="238" w:lineRule="atLeast"/>
              <w:rPr>
                <w:rFonts w:ascii="Arial" w:hAnsi="Arial" w:cs="Arial"/>
                <w:color w:val="242424"/>
                <w:sz w:val="20"/>
                <w:szCs w:val="20"/>
              </w:rPr>
            </w:pPr>
            <w:r>
              <w:rPr>
                <w:color w:val="242424"/>
                <w:sz w:val="20"/>
                <w:szCs w:val="20"/>
              </w:rPr>
              <w:t>-</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AA5159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110,0</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A3A1865"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3,3</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51C6D30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1392,16</w:t>
            </w:r>
          </w:p>
        </w:tc>
      </w:tr>
      <w:tr w:rsidR="009F0F04" w14:paraId="6994CF8F" w14:textId="77777777" w:rsidTr="009F0F04">
        <w:trPr>
          <w:trHeight w:val="274"/>
        </w:trPr>
        <w:tc>
          <w:tcPr>
            <w:tcW w:w="3238" w:type="dxa"/>
            <w:tcBorders>
              <w:top w:val="nil"/>
              <w:left w:val="double" w:sz="6" w:space="0" w:color="000000"/>
              <w:bottom w:val="single" w:sz="8" w:space="0" w:color="auto"/>
              <w:right w:val="single" w:sz="8" w:space="0" w:color="000000"/>
            </w:tcBorders>
            <w:shd w:val="clear" w:color="auto" w:fill="auto"/>
            <w:tcMar>
              <w:top w:w="0" w:type="dxa"/>
              <w:left w:w="108" w:type="dxa"/>
              <w:bottom w:w="0" w:type="dxa"/>
              <w:right w:w="108" w:type="dxa"/>
            </w:tcMar>
            <w:hideMark/>
          </w:tcPr>
          <w:p w14:paraId="698B0D27" w14:textId="77777777" w:rsidR="009F0F04" w:rsidRDefault="009F0F04">
            <w:pPr>
              <w:pStyle w:val="aa"/>
              <w:spacing w:after="0" w:line="238" w:lineRule="atLeast"/>
              <w:ind w:right="-40"/>
              <w:rPr>
                <w:rFonts w:ascii="Arial" w:hAnsi="Arial" w:cs="Arial"/>
                <w:color w:val="242424"/>
                <w:sz w:val="20"/>
                <w:szCs w:val="20"/>
              </w:rPr>
            </w:pPr>
            <w:r>
              <w:rPr>
                <w:b/>
                <w:bCs/>
                <w:color w:val="242424"/>
                <w:sz w:val="20"/>
                <w:szCs w:val="20"/>
              </w:rPr>
              <w:t>Итого</w:t>
            </w:r>
          </w:p>
        </w:tc>
        <w:tc>
          <w:tcPr>
            <w:tcW w:w="70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168484C9" w14:textId="77777777" w:rsidR="009F0F04" w:rsidRDefault="009F0F04">
            <w:pPr>
              <w:spacing w:after="150" w:line="238" w:lineRule="atLeast"/>
              <w:rPr>
                <w:rFonts w:ascii="Arial" w:hAnsi="Arial" w:cs="Arial"/>
                <w:color w:val="242424"/>
                <w:sz w:val="20"/>
                <w:szCs w:val="20"/>
              </w:rPr>
            </w:pPr>
            <w:r>
              <w:rPr>
                <w:b/>
                <w:bCs/>
                <w:color w:val="242424"/>
                <w:sz w:val="20"/>
                <w:szCs w:val="20"/>
              </w:rPr>
              <w:t> </w:t>
            </w:r>
          </w:p>
        </w:tc>
        <w:tc>
          <w:tcPr>
            <w:tcW w:w="127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74E6D0E8" w14:textId="77777777" w:rsidR="009F0F04" w:rsidRDefault="009F0F04">
            <w:pPr>
              <w:spacing w:after="150" w:line="238" w:lineRule="atLeast"/>
              <w:rPr>
                <w:rFonts w:ascii="Arial" w:hAnsi="Arial" w:cs="Arial"/>
                <w:color w:val="242424"/>
                <w:sz w:val="20"/>
                <w:szCs w:val="20"/>
              </w:rPr>
            </w:pPr>
            <w:r>
              <w:rPr>
                <w:b/>
                <w:bCs/>
                <w:color w:val="242424"/>
                <w:sz w:val="20"/>
                <w:szCs w:val="20"/>
              </w:rPr>
              <w:t>615711,6</w:t>
            </w:r>
          </w:p>
        </w:tc>
        <w:tc>
          <w:tcPr>
            <w:tcW w:w="141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55E955D5" w14:textId="77777777" w:rsidR="009F0F04" w:rsidRDefault="009F0F04">
            <w:pPr>
              <w:spacing w:after="150" w:line="238" w:lineRule="atLeast"/>
              <w:rPr>
                <w:rFonts w:ascii="Arial" w:hAnsi="Arial" w:cs="Arial"/>
                <w:color w:val="242424"/>
                <w:sz w:val="20"/>
                <w:szCs w:val="20"/>
              </w:rPr>
            </w:pPr>
            <w:r>
              <w:rPr>
                <w:b/>
                <w:bCs/>
                <w:color w:val="242424"/>
                <w:sz w:val="20"/>
                <w:szCs w:val="20"/>
              </w:rPr>
              <w:t>651086,01</w:t>
            </w:r>
          </w:p>
        </w:tc>
        <w:tc>
          <w:tcPr>
            <w:tcW w:w="146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738EA877" w14:textId="77777777" w:rsidR="009F0F04" w:rsidRDefault="009F0F04">
            <w:pPr>
              <w:spacing w:after="150" w:line="238" w:lineRule="atLeast"/>
              <w:rPr>
                <w:rFonts w:ascii="Arial" w:hAnsi="Arial" w:cs="Arial"/>
                <w:color w:val="242424"/>
                <w:sz w:val="20"/>
                <w:szCs w:val="20"/>
              </w:rPr>
            </w:pPr>
            <w:r>
              <w:rPr>
                <w:b/>
                <w:bCs/>
                <w:color w:val="242424"/>
                <w:sz w:val="20"/>
                <w:szCs w:val="20"/>
              </w:rPr>
              <w:t>613356,81</w:t>
            </w:r>
          </w:p>
        </w:tc>
        <w:tc>
          <w:tcPr>
            <w:tcW w:w="1490" w:type="dxa"/>
            <w:tcBorders>
              <w:top w:val="nil"/>
              <w:left w:val="nil"/>
              <w:bottom w:val="single" w:sz="8" w:space="0" w:color="auto"/>
              <w:right w:val="double" w:sz="6" w:space="0" w:color="000000"/>
            </w:tcBorders>
            <w:shd w:val="clear" w:color="auto" w:fill="auto"/>
            <w:tcMar>
              <w:top w:w="0" w:type="dxa"/>
              <w:left w:w="108" w:type="dxa"/>
              <w:bottom w:w="0" w:type="dxa"/>
              <w:right w:w="108" w:type="dxa"/>
            </w:tcMar>
            <w:hideMark/>
          </w:tcPr>
          <w:p w14:paraId="42E1C023" w14:textId="77777777" w:rsidR="009F0F04" w:rsidRDefault="009F0F04">
            <w:pPr>
              <w:spacing w:after="150" w:line="238" w:lineRule="atLeast"/>
              <w:rPr>
                <w:rFonts w:ascii="Arial" w:hAnsi="Arial" w:cs="Arial"/>
                <w:color w:val="242424"/>
                <w:sz w:val="20"/>
                <w:szCs w:val="20"/>
              </w:rPr>
            </w:pPr>
            <w:r>
              <w:rPr>
                <w:b/>
                <w:bCs/>
                <w:color w:val="242424"/>
                <w:sz w:val="20"/>
                <w:szCs w:val="20"/>
              </w:rPr>
              <w:t>587830,13</w:t>
            </w:r>
          </w:p>
        </w:tc>
      </w:tr>
    </w:tbl>
    <w:p w14:paraId="0CEBA0C8" w14:textId="77777777" w:rsidR="009F0F04" w:rsidRDefault="009F0F04" w:rsidP="009F0F04">
      <w:pPr>
        <w:pStyle w:val="aa"/>
        <w:shd w:val="clear" w:color="auto" w:fill="FFFFFF"/>
        <w:spacing w:after="0" w:line="238" w:lineRule="atLeast"/>
        <w:ind w:firstLine="350"/>
        <w:jc w:val="right"/>
        <w:rPr>
          <w:rFonts w:ascii="Arial" w:hAnsi="Arial" w:cs="Arial"/>
          <w:color w:val="242424"/>
          <w:sz w:val="20"/>
          <w:szCs w:val="20"/>
        </w:rPr>
      </w:pPr>
      <w:r>
        <w:rPr>
          <w:color w:val="242424"/>
        </w:rPr>
        <w:t> </w:t>
      </w:r>
    </w:p>
    <w:p w14:paraId="4683C77D"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lastRenderedPageBreak/>
        <w:t>В 2016 году ожидаемое исполнение бюджета по расходам в пределах фактически произведенных расходов 2015 года, за исключением расходов по разделу жилищно-коммунальное хозяйство, по которому наблюдается снижение на 4409,96 тыс. рублей (45,5%).  </w:t>
      </w:r>
    </w:p>
    <w:p w14:paraId="4888CE0B"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Проектом на 2017 год планируется снижение расходов бюджета города Лермонтова, по сравнению с ожидаемым исполнением за 2016 год на 25526,68 тыс. рублей или 4,2% и на 63255,88 тыс. рублей (9,7%) ниже плановых назначений на 2016 год.</w:t>
      </w:r>
    </w:p>
    <w:p w14:paraId="43554859"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Основное снижение расходов планируется по разделам:</w:t>
      </w:r>
    </w:p>
    <w:p w14:paraId="39C55BB2"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«Социальная политика» на 14578,5 тыс. рублей (7,1%) к ожидаемому исполнению за 2016 год и на 15271,72 тыс. рублей (7,4%) к плановым назначениям;</w:t>
      </w:r>
    </w:p>
    <w:p w14:paraId="635B7B93"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«Образование» на 10378,8 тыс. рублей (3,9%) к ожидаемому исполнению за 2016 год и на 31041,26 тыс. рублей (10,7%) к плановым назначениям;</w:t>
      </w:r>
    </w:p>
    <w:p w14:paraId="47A0B448"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«Культура, кинематография» на 1989,2 тыс. рублей (7,9%) к ожидаемому исполнению за 2016 год и на 2600,63 тыс. рублей (10,1%) к плановым назначениям.</w:t>
      </w:r>
    </w:p>
    <w:p w14:paraId="7B310DFC"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r>
        <w:rPr>
          <w:color w:val="242424"/>
        </w:rPr>
        <w:t>На плановый период 2018 года планируется дальнейшее снижение расходов на 32239,14 тыс. рублей (5,5%), расходы бюджета в 2019 году просчитаны в пределах 2017 года.</w:t>
      </w:r>
    </w:p>
    <w:p w14:paraId="23F288F7"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2A7D2E7E"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Общегосударственные расходы</w:t>
      </w:r>
    </w:p>
    <w:p w14:paraId="1F6D6B8C"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По данному разделу планируются расходы на руководство и управление в сфере установленных функций органов местного самоуправления города Лермонтова, субвенций бюджетам городских округов, на выполнение передаваемых полномочий субъекта РФ на реализацию законов Ставропольского края, межбюджетные трансферты, передаваемые бюджетам городских округов на содержание депутатов Государственной Думы СК и их помощников.</w:t>
      </w:r>
    </w:p>
    <w:p w14:paraId="43C3902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Предлагаемым проектом расходы планируются в размере                               71386,3 тыс. рублей, с увеличением к ожидаемому исполнению за 2016 год на 2578,91 тыс. рублей (3,7%).</w:t>
      </w:r>
    </w:p>
    <w:p w14:paraId="407F2900"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Кроме того, по данному подразделу отражены расходы в рамках муниципальных программ:</w:t>
      </w:r>
    </w:p>
    <w:p w14:paraId="6954BB3E"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w:t>
      </w:r>
      <w:r>
        <w:rPr>
          <w:color w:val="242424"/>
          <w:u w:val="single"/>
        </w:rPr>
        <w:t>«Комплексной программы города Лермонтова» </w:t>
      </w:r>
      <w:r>
        <w:rPr>
          <w:color w:val="242424"/>
        </w:rPr>
        <w:t>на обеспечение деятельности (оказание услуг) многофункционального центра в размере 6315,36 тыс. рублей, в пределах ожидаемого исполнения за 2016 год.</w:t>
      </w:r>
    </w:p>
    <w:p w14:paraId="72A015FB"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u w:val="single"/>
        </w:rPr>
        <w:t> «Развитие муниципальной службы в городе Лермонтове»</w:t>
      </w:r>
      <w:r>
        <w:rPr>
          <w:color w:val="242424"/>
        </w:rPr>
        <w:t> на мероприятия по созданию системы непрерывной подготовки и повышения квалификации муниципальных служащих города Лермонтова в размере 372,8 тыс. рублей, что на 138,0 тыс. рублей (58,8%) выше ожидаемого исполнения за 2016 год.</w:t>
      </w:r>
    </w:p>
    <w:p w14:paraId="027843E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u w:val="single"/>
        </w:rPr>
        <w:t>«Создание условий для эффективного использования муниципального имущества города Лермонтова»</w:t>
      </w:r>
      <w:r>
        <w:rPr>
          <w:color w:val="242424"/>
        </w:rPr>
        <w:t>, ответственный исполнитель – управление имущественных отношений администрации. </w:t>
      </w:r>
    </w:p>
    <w:p w14:paraId="5AD2E42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Программой предусмотрено финансирование мероприятий подпрограммы «Обеспечение эффективности использования муниципальной собственности» в размере 486,8 тыс. рублей, из них:</w:t>
      </w:r>
    </w:p>
    <w:p w14:paraId="67871B62"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техническая и кадастровая паспортизация объектов недвижимого имущества и оформление права муниципальной собственности города Лермонтова на объекты недвижимого имущества и земельных участков в сумме 346,7 тыс. рублей, что ниже ожидаемого исполнения за 2016 год на 353,3 тыс. рублей или 50,5% (за 2016 год при плане 800,0 тыс. рублей ожидаемое исполнение 700,0 тыс. рублей или 87,50%);</w:t>
      </w:r>
    </w:p>
    <w:p w14:paraId="45327B6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 оплата коммунальных услуг по имуществу, находящемуся в   муниципальной казне города, в размере 140,11 тыс. рублей.</w:t>
      </w:r>
    </w:p>
    <w:p w14:paraId="3CB61C5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Подпрограммой «Создание условий для эффективного использования муниципального имущества города Лермонтова» и общепрограммные мероприятия предусмотрены расходы на содержание управления имущественных отношений в сумме 4406,96 тыс. рублей в пределах   2016 года, в том числе на оплату труда 3917,7 тыс. рублей. Расходы на содержание подведомственного учреждения (МКУ «Хозяйственно-транспортное управление») планируются в размере 15705,64 тыс. рублей, в пределах плановых ассигнований 2016 года.</w:t>
      </w:r>
    </w:p>
    <w:p w14:paraId="3169958A"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r>
        <w:rPr>
          <w:color w:val="242424"/>
          <w:u w:val="single"/>
        </w:rPr>
        <w:t>«Управление муниципальными финансами города Лермонтова</w:t>
      </w:r>
      <w:r>
        <w:rPr>
          <w:color w:val="242424"/>
        </w:rPr>
        <w:t>».</w:t>
      </w:r>
    </w:p>
    <w:p w14:paraId="3A9A8C80"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lastRenderedPageBreak/>
        <w:t>Подпрограммой «Обеспечение реализации программы «Управление муниципальными финансами города Лермонтова» и общепрограммные мероприятия» предусмотрены расходы в 2017 году в сумме 6916,12 тыс. рублей, в том числе на оплату труда работников финансового управления администрации в размере 4850,86 тыс. рублей в пределах фактического исполнения за 2016 год.  </w:t>
      </w:r>
    </w:p>
    <w:p w14:paraId="560CDB46"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Кроме того, в рамках реализации мероприятий подпрограммы «Повышение сбалансированности и устойчивости бюджетной системы» предусмотрены ассигнования на:</w:t>
      </w:r>
    </w:p>
    <w:p w14:paraId="4644DEED"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обеспечение гарантий муниципальных служащих в соответствии с нормативно-правовыми актами органов местного самоуправления в размере 1223,6тыс. рублей (ассигнования на аналогичные мероприятия 2016 года при плановых назначениях 1595,0 тыс. рублей израсходовано 454,0 тыс. рублей или 28,5%).</w:t>
      </w:r>
    </w:p>
    <w:p w14:paraId="5B290369"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Также по разделу предусмотрены ассигнования на содержание Совета города Лермонтова в размере 3415,94 тыс. рублей города Лермонтова, в пределах плановых назначений на 2016 год и Контрольно-счетной палаты города Лермонтова в размере 2359,6 тыс. рублей со снижением к плановым ассигнованиям на 56,7 тыс. рублей или 2,3%.</w:t>
      </w:r>
    </w:p>
    <w:p w14:paraId="4F74C0C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Расходы на содержание органов местного самоуправления просчитаны со снижением к плановым ассигнованиям на 2016 год на 944,3 тыс. рублей (1,7%) и на 525,1 тыс. рублей (1,0%) к ожидаемому исполнению за 2016 год.    </w:t>
      </w:r>
    </w:p>
    <w:p w14:paraId="4D13EF14"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p>
    <w:p w14:paraId="10C79DDF"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Национальная оборона</w:t>
      </w:r>
    </w:p>
    <w:p w14:paraId="5500320D"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 данному разделу отражены расходы местного бюджета на осуществление переданных полномочий по первичному воинскому учету на территориях, где отсутствуют военные комиссариаты. Проектом решения о бюджете на 2017 год предусмотрены расходы за счет субвенции из средств федерального бюджета в соответствии с проектом закона Ставропольского края в объеме    650,54 тыс. рублей.</w:t>
      </w:r>
    </w:p>
    <w:p w14:paraId="038D05DA"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5426299A"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Национальная безопасность и правоохранительная деятельность</w:t>
      </w:r>
    </w:p>
    <w:p w14:paraId="5716D5A1"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Но данному разделу отражены расходы местного бюджета по предупреждению и ликвидации последствий чрезвычайных ситуаций природного и техногенного характера, гражданская оборона, на 2017 год расходы просчитаны в размере 9895,61 тыс. рублей.</w:t>
      </w:r>
    </w:p>
    <w:p w14:paraId="220E75C7"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Проектом на 2017 год в рамках муниципальной программы «Комплексная программа города Лермонтова» предусмотрены расходы:</w:t>
      </w:r>
    </w:p>
    <w:p w14:paraId="1FC9298A"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подпрограммой «Безопасный город» - на оборудование территории города Лермонтова системой видеонаблюдения и видеозаписи в размере                100,00 тыс. рублей (за 2016 год при плане 100,00 тыс. рублей ассигнования не использованы на 100%), а также на предупреждение и ликвидацию последствий чрезвычайных ситуаций природного и техногенного характера, гражданская оборона в размере 162,00 тыс. рублей. </w:t>
      </w:r>
      <w:r>
        <w:rPr>
          <w:color w:val="242424"/>
          <w:u w:val="single"/>
        </w:rPr>
        <w:t>Обоснования требуемых ассигнований отсутствуют.</w:t>
      </w:r>
    </w:p>
    <w:p w14:paraId="034B493C"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подпрограммой «Обеспечение реализации программы «Комплексная программа города Лермонтова» и общепрограммные мероприятия» - на обеспечение деятельности МКУ «Аварийно-спасательная служба города Лермонтова» в сумме 9633,61 тыс. рублей, со снижением к ожидаемому исполнению за 2016 год на 756,5 тыс. рублей или 7,3%.  </w:t>
      </w:r>
    </w:p>
    <w:p w14:paraId="7A453BD0"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4D14A389"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Национальная экономика</w:t>
      </w:r>
    </w:p>
    <w:p w14:paraId="2BD28AD3"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По данному разделу на 2017 год планируется снижение расходов по сравнению с   ожидаемыми в 2016 году на 316,0 тыс. рублей (2,5%).</w:t>
      </w:r>
    </w:p>
    <w:p w14:paraId="47248224"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p>
    <w:p w14:paraId="5EA16F7A"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Анализ расходов по подразделам представлен таблицей</w:t>
      </w:r>
    </w:p>
    <w:tbl>
      <w:tblPr>
        <w:tblpPr w:leftFromText="181" w:rightFromText="181" w:bottomFromText="300" w:vertAnchor="text"/>
        <w:tblW w:w="9615" w:type="dxa"/>
        <w:shd w:val="clear" w:color="auto" w:fill="FFFFFF"/>
        <w:tblCellMar>
          <w:left w:w="0" w:type="dxa"/>
          <w:right w:w="0" w:type="dxa"/>
        </w:tblCellMar>
        <w:tblLook w:val="04A0" w:firstRow="1" w:lastRow="0" w:firstColumn="1" w:lastColumn="0" w:noHBand="0" w:noVBand="1"/>
      </w:tblPr>
      <w:tblGrid>
        <w:gridCol w:w="657"/>
        <w:gridCol w:w="4234"/>
        <w:gridCol w:w="1659"/>
        <w:gridCol w:w="1506"/>
        <w:gridCol w:w="1559"/>
      </w:tblGrid>
      <w:tr w:rsidR="009F0F04" w14:paraId="1EE958BE" w14:textId="77777777" w:rsidTr="009F0F04">
        <w:trPr>
          <w:trHeight w:val="789"/>
        </w:trPr>
        <w:tc>
          <w:tcPr>
            <w:tcW w:w="657" w:type="dxa"/>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23E7156"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Раз</w:t>
            </w:r>
          </w:p>
          <w:p w14:paraId="608EDE29"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дел</w:t>
            </w:r>
          </w:p>
        </w:tc>
        <w:tc>
          <w:tcPr>
            <w:tcW w:w="4235"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63EDB6B7"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Наименование расходов бюджета</w:t>
            </w:r>
          </w:p>
        </w:tc>
        <w:tc>
          <w:tcPr>
            <w:tcW w:w="1659"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318772EF" w14:textId="77777777" w:rsidR="009F0F04" w:rsidRDefault="009F0F04">
            <w:pPr>
              <w:spacing w:after="150" w:line="238" w:lineRule="atLeast"/>
              <w:rPr>
                <w:rFonts w:ascii="Arial" w:hAnsi="Arial" w:cs="Arial"/>
                <w:color w:val="242424"/>
                <w:sz w:val="20"/>
                <w:szCs w:val="20"/>
              </w:rPr>
            </w:pPr>
            <w:r>
              <w:rPr>
                <w:b/>
                <w:bCs/>
                <w:color w:val="242424"/>
                <w:sz w:val="20"/>
                <w:szCs w:val="20"/>
              </w:rPr>
              <w:t>Ожидаемое исполнение в 2015 году</w:t>
            </w:r>
          </w:p>
        </w:tc>
        <w:tc>
          <w:tcPr>
            <w:tcW w:w="1506" w:type="dxa"/>
            <w:tcBorders>
              <w:top w:val="double" w:sz="6" w:space="0" w:color="000000"/>
              <w:left w:val="nil"/>
              <w:bottom w:val="single" w:sz="8" w:space="0" w:color="000000"/>
              <w:right w:val="single" w:sz="8" w:space="0" w:color="auto"/>
            </w:tcBorders>
            <w:shd w:val="clear" w:color="auto" w:fill="F2FAFE"/>
            <w:tcMar>
              <w:top w:w="0" w:type="dxa"/>
              <w:left w:w="108" w:type="dxa"/>
              <w:bottom w:w="0" w:type="dxa"/>
              <w:right w:w="108" w:type="dxa"/>
            </w:tcMar>
            <w:hideMark/>
          </w:tcPr>
          <w:p w14:paraId="3450F63E" w14:textId="77777777" w:rsidR="009F0F04" w:rsidRDefault="009F0F04">
            <w:pPr>
              <w:spacing w:after="150" w:line="238" w:lineRule="atLeast"/>
              <w:rPr>
                <w:rFonts w:ascii="Arial" w:hAnsi="Arial" w:cs="Arial"/>
                <w:color w:val="242424"/>
                <w:sz w:val="20"/>
                <w:szCs w:val="20"/>
              </w:rPr>
            </w:pPr>
            <w:r>
              <w:rPr>
                <w:b/>
                <w:bCs/>
                <w:color w:val="242424"/>
                <w:sz w:val="20"/>
                <w:szCs w:val="20"/>
              </w:rPr>
              <w:t>Проект бюджета на 2016 год</w:t>
            </w:r>
          </w:p>
        </w:tc>
        <w:tc>
          <w:tcPr>
            <w:tcW w:w="1559" w:type="dxa"/>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210383F0" w14:textId="77777777" w:rsidR="009F0F04" w:rsidRDefault="009F0F04">
            <w:pPr>
              <w:spacing w:after="150" w:line="238" w:lineRule="atLeast"/>
              <w:rPr>
                <w:rFonts w:ascii="Arial" w:hAnsi="Arial" w:cs="Arial"/>
                <w:color w:val="242424"/>
                <w:sz w:val="20"/>
                <w:szCs w:val="20"/>
              </w:rPr>
            </w:pPr>
            <w:r>
              <w:rPr>
                <w:b/>
                <w:bCs/>
                <w:color w:val="242424"/>
                <w:sz w:val="20"/>
                <w:szCs w:val="20"/>
              </w:rPr>
              <w:t>Отклонение</w:t>
            </w:r>
          </w:p>
        </w:tc>
      </w:tr>
      <w:tr w:rsidR="009F0F04" w14:paraId="638A119F" w14:textId="77777777" w:rsidTr="009F0F04">
        <w:trPr>
          <w:trHeight w:val="69"/>
        </w:trPr>
        <w:tc>
          <w:tcPr>
            <w:tcW w:w="65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8FE4098"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04</w:t>
            </w:r>
          </w:p>
        </w:tc>
        <w:tc>
          <w:tcPr>
            <w:tcW w:w="4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D0103AD" w14:textId="77777777" w:rsidR="009F0F04" w:rsidRDefault="009F0F04">
            <w:pPr>
              <w:spacing w:after="150" w:line="238" w:lineRule="atLeast"/>
              <w:jc w:val="both"/>
              <w:rPr>
                <w:rFonts w:ascii="Arial" w:hAnsi="Arial" w:cs="Arial"/>
                <w:color w:val="242424"/>
                <w:sz w:val="20"/>
                <w:szCs w:val="20"/>
              </w:rPr>
            </w:pPr>
            <w:r>
              <w:rPr>
                <w:b/>
                <w:bCs/>
                <w:color w:val="242424"/>
                <w:sz w:val="20"/>
                <w:szCs w:val="20"/>
              </w:rPr>
              <w:t>Национальная экономика</w:t>
            </w:r>
          </w:p>
        </w:tc>
        <w:tc>
          <w:tcPr>
            <w:tcW w:w="1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F6D273"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12587,5</w:t>
            </w:r>
          </w:p>
        </w:tc>
        <w:tc>
          <w:tcPr>
            <w:tcW w:w="15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9F44E03"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12271,5</w:t>
            </w:r>
          </w:p>
        </w:tc>
        <w:tc>
          <w:tcPr>
            <w:tcW w:w="1559"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1C618077"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-316,0</w:t>
            </w:r>
          </w:p>
        </w:tc>
      </w:tr>
      <w:tr w:rsidR="009F0F04" w14:paraId="040F4461" w14:textId="77777777" w:rsidTr="009F0F04">
        <w:trPr>
          <w:trHeight w:val="69"/>
        </w:trPr>
        <w:tc>
          <w:tcPr>
            <w:tcW w:w="65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2D2EA09" w14:textId="77777777" w:rsidR="009F0F04" w:rsidRDefault="009F0F04">
            <w:pPr>
              <w:spacing w:after="150" w:line="238" w:lineRule="atLeast"/>
              <w:jc w:val="both"/>
              <w:rPr>
                <w:rFonts w:ascii="Arial" w:hAnsi="Arial" w:cs="Arial"/>
                <w:color w:val="242424"/>
                <w:sz w:val="20"/>
                <w:szCs w:val="20"/>
              </w:rPr>
            </w:pPr>
            <w:r>
              <w:rPr>
                <w:color w:val="242424"/>
                <w:sz w:val="20"/>
                <w:szCs w:val="20"/>
              </w:rPr>
              <w:lastRenderedPageBreak/>
              <w:t>0408</w:t>
            </w:r>
          </w:p>
        </w:tc>
        <w:tc>
          <w:tcPr>
            <w:tcW w:w="423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0693CFA" w14:textId="77777777" w:rsidR="009F0F04" w:rsidRDefault="009F0F04">
            <w:pPr>
              <w:spacing w:after="150" w:line="238" w:lineRule="atLeast"/>
              <w:jc w:val="both"/>
              <w:rPr>
                <w:rFonts w:ascii="Arial" w:hAnsi="Arial" w:cs="Arial"/>
                <w:color w:val="242424"/>
                <w:sz w:val="20"/>
                <w:szCs w:val="20"/>
              </w:rPr>
            </w:pPr>
            <w:r>
              <w:rPr>
                <w:color w:val="242424"/>
                <w:sz w:val="20"/>
                <w:szCs w:val="20"/>
              </w:rPr>
              <w:t>Транспорт</w:t>
            </w:r>
          </w:p>
        </w:tc>
        <w:tc>
          <w:tcPr>
            <w:tcW w:w="16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0551744"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1702,8</w:t>
            </w:r>
          </w:p>
        </w:tc>
        <w:tc>
          <w:tcPr>
            <w:tcW w:w="150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B6A5A60"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1500,0</w:t>
            </w:r>
          </w:p>
        </w:tc>
        <w:tc>
          <w:tcPr>
            <w:tcW w:w="1559"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A1A0A6F"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-202,8</w:t>
            </w:r>
          </w:p>
        </w:tc>
      </w:tr>
      <w:tr w:rsidR="009F0F04" w14:paraId="30F7E91F" w14:textId="77777777" w:rsidTr="009F0F04">
        <w:trPr>
          <w:trHeight w:val="69"/>
        </w:trPr>
        <w:tc>
          <w:tcPr>
            <w:tcW w:w="65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8BF00F9" w14:textId="77777777" w:rsidR="009F0F04" w:rsidRDefault="009F0F04">
            <w:pPr>
              <w:spacing w:after="150" w:line="238" w:lineRule="atLeast"/>
              <w:jc w:val="both"/>
              <w:rPr>
                <w:rFonts w:ascii="Arial" w:hAnsi="Arial" w:cs="Arial"/>
                <w:color w:val="242424"/>
                <w:sz w:val="20"/>
                <w:szCs w:val="20"/>
              </w:rPr>
            </w:pPr>
            <w:r>
              <w:rPr>
                <w:color w:val="242424"/>
                <w:sz w:val="20"/>
                <w:szCs w:val="20"/>
              </w:rPr>
              <w:t>0409</w:t>
            </w:r>
          </w:p>
        </w:tc>
        <w:tc>
          <w:tcPr>
            <w:tcW w:w="4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953217" w14:textId="77777777" w:rsidR="009F0F04" w:rsidRDefault="009F0F04">
            <w:pPr>
              <w:spacing w:after="150" w:line="238" w:lineRule="atLeast"/>
              <w:jc w:val="both"/>
              <w:rPr>
                <w:rFonts w:ascii="Arial" w:hAnsi="Arial" w:cs="Arial"/>
                <w:color w:val="242424"/>
                <w:sz w:val="20"/>
                <w:szCs w:val="20"/>
              </w:rPr>
            </w:pPr>
            <w:r>
              <w:rPr>
                <w:color w:val="242424"/>
                <w:sz w:val="20"/>
                <w:szCs w:val="20"/>
              </w:rPr>
              <w:t>Дорожное хозяйство</w:t>
            </w:r>
          </w:p>
        </w:tc>
        <w:tc>
          <w:tcPr>
            <w:tcW w:w="16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0AF69D5"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8074,8</w:t>
            </w:r>
          </w:p>
        </w:tc>
        <w:tc>
          <w:tcPr>
            <w:tcW w:w="15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7BE32E"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7654,4</w:t>
            </w:r>
          </w:p>
        </w:tc>
        <w:tc>
          <w:tcPr>
            <w:tcW w:w="1559"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1FC7042D"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-420,4</w:t>
            </w:r>
          </w:p>
        </w:tc>
      </w:tr>
      <w:tr w:rsidR="009F0F04" w14:paraId="10F3F0A6" w14:textId="77777777" w:rsidTr="009F0F04">
        <w:trPr>
          <w:trHeight w:val="69"/>
        </w:trPr>
        <w:tc>
          <w:tcPr>
            <w:tcW w:w="657"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31B71BA3" w14:textId="77777777" w:rsidR="009F0F04" w:rsidRDefault="009F0F04">
            <w:pPr>
              <w:spacing w:after="150" w:line="238" w:lineRule="atLeast"/>
              <w:jc w:val="both"/>
              <w:rPr>
                <w:rFonts w:ascii="Arial" w:hAnsi="Arial" w:cs="Arial"/>
                <w:color w:val="242424"/>
                <w:sz w:val="20"/>
                <w:szCs w:val="20"/>
              </w:rPr>
            </w:pPr>
            <w:r>
              <w:rPr>
                <w:color w:val="242424"/>
                <w:sz w:val="20"/>
                <w:szCs w:val="20"/>
              </w:rPr>
              <w:t>0412</w:t>
            </w:r>
          </w:p>
        </w:tc>
        <w:tc>
          <w:tcPr>
            <w:tcW w:w="4235"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58ABF9BB" w14:textId="77777777" w:rsidR="009F0F04" w:rsidRDefault="009F0F04">
            <w:pPr>
              <w:spacing w:after="150" w:line="238" w:lineRule="atLeast"/>
              <w:jc w:val="both"/>
              <w:rPr>
                <w:rFonts w:ascii="Arial" w:hAnsi="Arial" w:cs="Arial"/>
                <w:color w:val="242424"/>
                <w:sz w:val="20"/>
                <w:szCs w:val="20"/>
              </w:rPr>
            </w:pPr>
            <w:r>
              <w:rPr>
                <w:color w:val="242424"/>
                <w:sz w:val="20"/>
                <w:szCs w:val="20"/>
              </w:rPr>
              <w:t>Другие вопросы в области нацио</w:t>
            </w:r>
            <w:r>
              <w:rPr>
                <w:color w:val="242424"/>
                <w:sz w:val="20"/>
                <w:szCs w:val="20"/>
              </w:rPr>
              <w:softHyphen/>
              <w:t>нальной экономики     </w:t>
            </w:r>
          </w:p>
        </w:tc>
        <w:tc>
          <w:tcPr>
            <w:tcW w:w="1659"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589859A4"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2809,9</w:t>
            </w:r>
          </w:p>
        </w:tc>
        <w:tc>
          <w:tcPr>
            <w:tcW w:w="1506"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67B3D931"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3117,1</w:t>
            </w:r>
          </w:p>
        </w:tc>
        <w:tc>
          <w:tcPr>
            <w:tcW w:w="1559" w:type="dxa"/>
            <w:tcBorders>
              <w:top w:val="nil"/>
              <w:left w:val="nil"/>
              <w:bottom w:val="double" w:sz="6" w:space="0" w:color="000000"/>
              <w:right w:val="double" w:sz="6" w:space="0" w:color="000000"/>
            </w:tcBorders>
            <w:shd w:val="clear" w:color="auto" w:fill="F2FAFE"/>
            <w:tcMar>
              <w:top w:w="0" w:type="dxa"/>
              <w:left w:w="108" w:type="dxa"/>
              <w:bottom w:w="0" w:type="dxa"/>
              <w:right w:w="108" w:type="dxa"/>
            </w:tcMar>
            <w:hideMark/>
          </w:tcPr>
          <w:p w14:paraId="79A02D3A"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+307,2</w:t>
            </w:r>
          </w:p>
        </w:tc>
      </w:tr>
    </w:tbl>
    <w:p w14:paraId="7963DD67" w14:textId="77777777" w:rsidR="009F0F04" w:rsidRDefault="009F0F04" w:rsidP="009F0F04">
      <w:pPr>
        <w:pStyle w:val="aa"/>
        <w:shd w:val="clear" w:color="auto" w:fill="FFFFFF"/>
        <w:spacing w:after="0" w:line="189" w:lineRule="atLeast"/>
        <w:jc w:val="right"/>
        <w:rPr>
          <w:rFonts w:ascii="Arial" w:hAnsi="Arial" w:cs="Arial"/>
          <w:color w:val="242424"/>
          <w:sz w:val="20"/>
          <w:szCs w:val="20"/>
        </w:rPr>
      </w:pPr>
      <w:r>
        <w:rPr>
          <w:color w:val="242424"/>
          <w:bdr w:val="none" w:sz="0" w:space="0" w:color="auto" w:frame="1"/>
        </w:rPr>
        <w:t> (тыс.рублей)</w:t>
      </w:r>
    </w:p>
    <w:p w14:paraId="0731B51A"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u w:val="single"/>
          <w:bdr w:val="none" w:sz="0" w:space="0" w:color="auto" w:frame="1"/>
        </w:rPr>
        <w:t> </w:t>
      </w:r>
    </w:p>
    <w:p w14:paraId="18FD638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u w:val="single"/>
        </w:rPr>
        <w:t>По подразделу «Транспорт»</w:t>
      </w:r>
      <w:r>
        <w:rPr>
          <w:color w:val="242424"/>
        </w:rPr>
        <w:t> предусмотрены ассигнования в рамках «Комплексной программы города Лермонтова», подпрограммой «Развитие жилищно-коммунального хозяйства, градостроительства и архитектуры и охрана окружающей среды» на   предоставление субсидий юридическим лицам (кроме некоммерческих организаций) на поддержку работы автомобильного транспорта по социально-значимым маршрутам в размере 1 500,00 тыс. рублей, со снижением по отношению к ожидаемому исполнению за  2016 год на                   202,8 тыс. рублей или 11,9%.</w:t>
      </w:r>
    </w:p>
    <w:p w14:paraId="4BDF73DA"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w:t>
      </w:r>
      <w:r>
        <w:rPr>
          <w:color w:val="242424"/>
          <w:u w:val="single"/>
        </w:rPr>
        <w:t>о подразделу «Дорожное хозяйство»</w:t>
      </w:r>
      <w:r>
        <w:rPr>
          <w:color w:val="242424"/>
        </w:rPr>
        <w:t> предусмотрены ассигнования на реализацию мероприятий муниципальной программы «Дороги и улучшение состояния объектов дорожно-транспортной инфраструктуры в городе Лермонтове», утвержденной постановлением администрации города Лермонтова от 30.12.2015 года № 1393 (в редакции изм. от 11.04.2016г № 249) (далее – программа Дороги) с объемом финансирования на 2017 год в размере 7431,51 тыс. рублей. Проектом предлагается объем ассигнований в размере 7654,45 тыс. рублей, что на 222,94 тыс. рублей выше расходов, утвержденных программой Дороги.</w:t>
      </w:r>
    </w:p>
    <w:p w14:paraId="566C552D"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u w:val="single"/>
        </w:rPr>
        <w:t>Проектом предусмотрено финансирование мероприятий Подпрограммы «Повышение безопасности дорожного движения и реконструкции улично-дорожной сети города Лермонтова» по направлению расходов:</w:t>
      </w:r>
    </w:p>
    <w:p w14:paraId="150C772B"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ремонт автомобильных дорог в размере 3012,75 тыс.рублей (программой утверждено 2798,81 тыс. рублей, что на 213,94 тыс. рублей меньше);</w:t>
      </w:r>
    </w:p>
    <w:p w14:paraId="1A445B9B"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содержание ливнеприемников в размере 209,00 тыс. рублей, в соответствии с программой;</w:t>
      </w:r>
    </w:p>
    <w:p w14:paraId="4B7AF883"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содержание дорог и тротуаров в размере 3500,00 тыс. рублей в соответствии с программой;</w:t>
      </w:r>
    </w:p>
    <w:p w14:paraId="479CA410"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установку и обслуживание дорожных знаков в размере 95,50 тыс. рублей в соответствии с программой;</w:t>
      </w:r>
    </w:p>
    <w:p w14:paraId="5F4ED7EC"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дорожную разметку в размере 318,2 тыс. рублей в соответствии с программой;</w:t>
      </w:r>
    </w:p>
    <w:p w14:paraId="6EBE57F7"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содержание автобусных остановок в размере 210,0 тыс. рублей в соответствии с программой;</w:t>
      </w:r>
    </w:p>
    <w:p w14:paraId="174199C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разработку проектной документации автомобильных дорог в размере 100,0 тыс. рублей, осуществление технического надзора в размере                                 200,0 тыс. рублей в соответствии с программой.</w:t>
      </w:r>
    </w:p>
    <w:p w14:paraId="4AB4B192" w14:textId="77777777" w:rsidR="009F0F04" w:rsidRDefault="009F0F04" w:rsidP="009F0F04">
      <w:pPr>
        <w:pStyle w:val="aa"/>
        <w:shd w:val="clear" w:color="auto" w:fill="FFFFFF"/>
        <w:spacing w:after="0" w:line="238" w:lineRule="atLeast"/>
        <w:ind w:firstLine="709"/>
        <w:jc w:val="both"/>
        <w:rPr>
          <w:rFonts w:ascii="Arial" w:hAnsi="Arial" w:cs="Arial"/>
          <w:color w:val="242424"/>
          <w:sz w:val="20"/>
          <w:szCs w:val="20"/>
        </w:rPr>
      </w:pPr>
      <w:r>
        <w:rPr>
          <w:i/>
          <w:iCs/>
          <w:color w:val="242424"/>
          <w:u w:val="single"/>
        </w:rPr>
        <w:t>Таким образом, в рамках дорожного фонда ассигнования планируются с увеличением по сравнению с расходами, утвержденными администрацией в рамках муниципальной программы, на 222,94 тыс. рублей (23,2%). Основное увеличение на мероприятия по ремонту автомобильных дорог.</w:t>
      </w:r>
      <w:r>
        <w:rPr>
          <w:color w:val="242424"/>
        </w:rPr>
        <w:t>  </w:t>
      </w:r>
      <w:r>
        <w:rPr>
          <w:i/>
          <w:iCs/>
          <w:color w:val="242424"/>
          <w:u w:val="single"/>
        </w:rPr>
        <w:t>Увеличение ассигнований дорожного фонда требует дополнительных обоснований, а именно: направление расходов и расчет потребности.</w:t>
      </w:r>
    </w:p>
    <w:p w14:paraId="110CFED1" w14:textId="77777777" w:rsidR="009F0F04" w:rsidRDefault="009F0F04" w:rsidP="009F0F04">
      <w:pPr>
        <w:shd w:val="clear" w:color="auto" w:fill="FFFFFF"/>
        <w:spacing w:after="150" w:line="238" w:lineRule="atLeast"/>
        <w:ind w:firstLine="720"/>
        <w:jc w:val="both"/>
        <w:rPr>
          <w:rFonts w:ascii="Arial" w:hAnsi="Arial" w:cs="Arial"/>
          <w:color w:val="242424"/>
          <w:sz w:val="20"/>
          <w:szCs w:val="20"/>
        </w:rPr>
      </w:pPr>
      <w:r>
        <w:rPr>
          <w:b/>
          <w:bCs/>
          <w:color w:val="242424"/>
        </w:rPr>
        <w:t>Контрольно-счетная палата обращает внимание, </w:t>
      </w:r>
      <w:r>
        <w:rPr>
          <w:color w:val="242424"/>
        </w:rPr>
        <w:t xml:space="preserve">в соответствии с пунктом 4 Порядка формирования и использования бюджетных ассигнований муниципального дорожного фонда города Лермонтова, утвержденного решением Совета города Лермонтова от 29.01.2014 г № 1, объем бюджетных ассигнований Дорожного фонда подлежит корректировке в текущем финансовом году на разницу между фактически поступившим и планируемым при его формировании объемом доходов бюджета. Из информации об ожидаемом исполнении бюджета города за 2016 год, представленной администраций города Лермонтова одновременно с проектом бюджета следует, что по источникам формирования дорожного фонда за 10 месяцев 2016 года </w:t>
      </w:r>
      <w:r>
        <w:rPr>
          <w:color w:val="242424"/>
        </w:rPr>
        <w:lastRenderedPageBreak/>
        <w:t>поступило доходов на 159,01 тыс. рублей (6,2%) больше запланированного. Ожидаемое исполнение за 2016 год составляет 126,4% или 673,7 тыс. рублей сверх плановых поступлений.</w:t>
      </w:r>
    </w:p>
    <w:p w14:paraId="3A98440F" w14:textId="77777777" w:rsidR="009F0F04" w:rsidRDefault="009F0F04" w:rsidP="009F0F04">
      <w:pPr>
        <w:shd w:val="clear" w:color="auto" w:fill="FFFFFF"/>
        <w:spacing w:after="150" w:line="238" w:lineRule="atLeast"/>
        <w:ind w:firstLine="720"/>
        <w:jc w:val="both"/>
        <w:rPr>
          <w:rFonts w:ascii="Arial" w:hAnsi="Arial" w:cs="Arial"/>
          <w:color w:val="242424"/>
          <w:sz w:val="20"/>
          <w:szCs w:val="20"/>
        </w:rPr>
      </w:pPr>
      <w:r>
        <w:rPr>
          <w:b/>
          <w:bCs/>
          <w:color w:val="242424"/>
        </w:rPr>
        <w:t>Необходимо скорректировать объем бюджетных ассигнований дорожного фонда на разницу между фактически поступившим в 2016 году и планируемым объемом доходов бюджета. А также внести изменения в муниципальную программу «Дороги и улучшение состояния объектов дорожно-транспортной инфраструктуры в городе Лермонтове», утвержденной постановлением администрации города Лермонтова от 30.12.2015 года № 1393, определив направление сверхплановых поступлений.</w:t>
      </w:r>
    </w:p>
    <w:p w14:paraId="7E77CCC3" w14:textId="77777777" w:rsidR="009F0F04" w:rsidRDefault="009F0F04" w:rsidP="009F0F04">
      <w:pPr>
        <w:pStyle w:val="aa"/>
        <w:shd w:val="clear" w:color="auto" w:fill="FFFFFF"/>
        <w:spacing w:after="0" w:line="238" w:lineRule="atLeast"/>
        <w:ind w:firstLine="709"/>
        <w:jc w:val="both"/>
        <w:rPr>
          <w:rFonts w:ascii="Arial" w:hAnsi="Arial" w:cs="Arial"/>
          <w:color w:val="242424"/>
          <w:sz w:val="20"/>
          <w:szCs w:val="20"/>
        </w:rPr>
      </w:pPr>
      <w:r>
        <w:rPr>
          <w:color w:val="242424"/>
          <w:u w:val="single"/>
        </w:rPr>
        <w:t>По подразделу «Другие вопросы в области национальной экономики» </w:t>
      </w:r>
      <w:r>
        <w:rPr>
          <w:color w:val="242424"/>
        </w:rPr>
        <w:t>предусмотрены ассигнования в рамках «Комплексной программы города Лермонтова» подпрограммы «Развитие жилищно-коммунального хозяйства, градостроительства и архитектуры и охрана окружающей среды»:</w:t>
      </w:r>
    </w:p>
    <w:p w14:paraId="54F74276"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формирование автоматизированной системы хранения и обработки информации для обеспечения градостроительной деятельности в размере               </w:t>
      </w:r>
      <w:r>
        <w:rPr>
          <w:rStyle w:val="a7"/>
          <w:color w:val="242424"/>
        </w:rPr>
        <w:t>1</w:t>
      </w:r>
      <w:r>
        <w:rPr>
          <w:color w:val="242424"/>
        </w:rPr>
        <w:t>00,0 тыс. рублей;</w:t>
      </w:r>
    </w:p>
    <w:p w14:paraId="2CBD78D1"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кадастровые работы по формированию земельных участков в размере 350,0 тыс.рублей;</w:t>
      </w:r>
    </w:p>
    <w:p w14:paraId="7BD0BC7E"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Подпрограммой «Обеспечение реализации программы «Комплексная программа города Лермонтова» и общепрограммные мероприятия предусмотрены расходы обеспечение деятельности учреждения, осуществляющего функции в области строительства, архитектуры и градостроительства (МКУ «Отдел капитального строительства») в размере 2571,1 тыс. рублей, с увеличением к ожидаемому исполнению за 2016 год на 100,73 тыс.рублей. По данному мероприятию «Комплексной программы города Лермонтова» утверждены расходы в размере 1281,75 тыс.рублей, что на 1289,35 тыс.рублей или 50,0% меньше объема финансирования, предлагаемого проектом.</w:t>
      </w:r>
    </w:p>
    <w:p w14:paraId="11DC346C"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Подпрограммой «Развитие малого и среднего предпринимательства» предусмотрены ассигнования:</w:t>
      </w:r>
    </w:p>
    <w:p w14:paraId="47D3D672"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организацию и проведение ежегодного конкурса на звание «Лидер малого и среднего предпринимательства города Лермонтова» в размере 30,00 тыс. рублей, в пределах плановых расходов 2016 года;</w:t>
      </w:r>
    </w:p>
    <w:p w14:paraId="24D6AAA2"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реализацию мероприятий по участию города Лермонтова в форумах, выставках и презентациях в размере 30,00 тыс. рублей в пределах плановых расходов 2016 года.</w:t>
      </w:r>
    </w:p>
    <w:p w14:paraId="5A5CCCCF"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352A17BD"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Жилищно-коммунальное хозяйство</w:t>
      </w:r>
    </w:p>
    <w:p w14:paraId="2ADD6EC6"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Предлагаемым проектом расходы по данному разделу планируются с увеличением по сравнению с ожидаемым исполнением за 2016 год на 4544,82 тыс. рублей (86,0%), в пределах плановых назначений на 2016 год.</w:t>
      </w:r>
    </w:p>
    <w:p w14:paraId="0BEF75DA"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Анализ распределения ассигнований по подразделам представлен таблицей</w:t>
      </w:r>
    </w:p>
    <w:tbl>
      <w:tblPr>
        <w:tblpPr w:leftFromText="181" w:rightFromText="181" w:bottomFromText="300" w:vertAnchor="text"/>
        <w:tblW w:w="9615" w:type="dxa"/>
        <w:shd w:val="clear" w:color="auto" w:fill="FFFFFF"/>
        <w:tblCellMar>
          <w:left w:w="0" w:type="dxa"/>
          <w:right w:w="0" w:type="dxa"/>
        </w:tblCellMar>
        <w:tblLook w:val="04A0" w:firstRow="1" w:lastRow="0" w:firstColumn="1" w:lastColumn="0" w:noHBand="0" w:noVBand="1"/>
      </w:tblPr>
      <w:tblGrid>
        <w:gridCol w:w="817"/>
        <w:gridCol w:w="4121"/>
        <w:gridCol w:w="1701"/>
        <w:gridCol w:w="1690"/>
        <w:gridCol w:w="1286"/>
      </w:tblGrid>
      <w:tr w:rsidR="009F0F04" w14:paraId="0EB27CEC" w14:textId="77777777" w:rsidTr="009F0F04">
        <w:trPr>
          <w:trHeight w:val="944"/>
        </w:trPr>
        <w:tc>
          <w:tcPr>
            <w:tcW w:w="817"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C88F074"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Раз</w:t>
            </w:r>
          </w:p>
          <w:p w14:paraId="2C7D7E30"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дел</w:t>
            </w:r>
          </w:p>
        </w:tc>
        <w:tc>
          <w:tcPr>
            <w:tcW w:w="4122"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55ECE94" w14:textId="77777777" w:rsidR="009F0F04" w:rsidRDefault="009F0F04">
            <w:pPr>
              <w:spacing w:after="150" w:line="238" w:lineRule="atLeast"/>
              <w:rPr>
                <w:rFonts w:ascii="Arial" w:hAnsi="Arial" w:cs="Arial"/>
                <w:color w:val="242424"/>
                <w:sz w:val="20"/>
                <w:szCs w:val="20"/>
              </w:rPr>
            </w:pPr>
            <w:r>
              <w:rPr>
                <w:b/>
                <w:bCs/>
                <w:color w:val="242424"/>
                <w:sz w:val="20"/>
                <w:szCs w:val="20"/>
              </w:rPr>
              <w:t>Наименование расходов бюджета</w:t>
            </w:r>
          </w:p>
        </w:tc>
        <w:tc>
          <w:tcPr>
            <w:tcW w:w="1701"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127E720"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Ожидаемое исполнение в 2016 году</w:t>
            </w:r>
          </w:p>
        </w:tc>
        <w:tc>
          <w:tcPr>
            <w:tcW w:w="169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2DA648E"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Проект бюджета на 2017 год</w:t>
            </w:r>
          </w:p>
        </w:tc>
        <w:tc>
          <w:tcPr>
            <w:tcW w:w="1286" w:type="dxa"/>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3F5082B0"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Отклонение</w:t>
            </w:r>
          </w:p>
        </w:tc>
      </w:tr>
      <w:tr w:rsidR="009F0F04" w14:paraId="6D2B539D"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06F1B2F"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05</w:t>
            </w:r>
          </w:p>
        </w:tc>
        <w:tc>
          <w:tcPr>
            <w:tcW w:w="412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172D5C7" w14:textId="77777777" w:rsidR="009F0F04" w:rsidRDefault="009F0F04">
            <w:pPr>
              <w:spacing w:after="150" w:line="238" w:lineRule="atLeast"/>
              <w:rPr>
                <w:rFonts w:ascii="Arial" w:hAnsi="Arial" w:cs="Arial"/>
                <w:color w:val="242424"/>
                <w:sz w:val="20"/>
                <w:szCs w:val="20"/>
              </w:rPr>
            </w:pPr>
            <w:r>
              <w:rPr>
                <w:b/>
                <w:bCs/>
                <w:color w:val="242424"/>
                <w:sz w:val="20"/>
                <w:szCs w:val="20"/>
              </w:rPr>
              <w:t>Жилищно-ком</w:t>
            </w:r>
            <w:r>
              <w:rPr>
                <w:b/>
                <w:bCs/>
                <w:color w:val="242424"/>
                <w:sz w:val="20"/>
                <w:szCs w:val="20"/>
              </w:rPr>
              <w:softHyphen/>
              <w:t>мунальное хозяй</w:t>
            </w:r>
            <w:r>
              <w:rPr>
                <w:b/>
                <w:bCs/>
                <w:color w:val="242424"/>
                <w:sz w:val="20"/>
                <w:szCs w:val="20"/>
              </w:rPr>
              <w:softHyphen/>
              <w:t>ство</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D802F4C"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5287,14</w:t>
            </w:r>
          </w:p>
        </w:tc>
        <w:tc>
          <w:tcPr>
            <w:tcW w:w="169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9A36821"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9831,96</w:t>
            </w:r>
          </w:p>
        </w:tc>
        <w:tc>
          <w:tcPr>
            <w:tcW w:w="128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2CDE7495"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+4544,82</w:t>
            </w:r>
          </w:p>
        </w:tc>
      </w:tr>
      <w:tr w:rsidR="009F0F04" w14:paraId="54BA8529"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233A5EC" w14:textId="77777777" w:rsidR="009F0F04" w:rsidRDefault="009F0F04">
            <w:pPr>
              <w:spacing w:after="150" w:line="238" w:lineRule="atLeast"/>
              <w:jc w:val="center"/>
              <w:rPr>
                <w:rFonts w:ascii="Arial" w:hAnsi="Arial" w:cs="Arial"/>
                <w:color w:val="242424"/>
                <w:sz w:val="20"/>
                <w:szCs w:val="20"/>
              </w:rPr>
            </w:pPr>
            <w:r>
              <w:rPr>
                <w:color w:val="242424"/>
                <w:sz w:val="20"/>
                <w:szCs w:val="20"/>
              </w:rPr>
              <w:t>0501</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2711A31" w14:textId="77777777" w:rsidR="009F0F04" w:rsidRDefault="009F0F04">
            <w:pPr>
              <w:spacing w:after="150" w:line="238" w:lineRule="atLeast"/>
              <w:rPr>
                <w:rFonts w:ascii="Arial" w:hAnsi="Arial" w:cs="Arial"/>
                <w:color w:val="242424"/>
                <w:sz w:val="20"/>
                <w:szCs w:val="20"/>
              </w:rPr>
            </w:pPr>
            <w:r>
              <w:rPr>
                <w:color w:val="242424"/>
                <w:sz w:val="20"/>
                <w:szCs w:val="20"/>
              </w:rPr>
              <w:t>Жилищное хозяй</w:t>
            </w:r>
            <w:r>
              <w:rPr>
                <w:color w:val="242424"/>
                <w:sz w:val="20"/>
                <w:szCs w:val="20"/>
              </w:rPr>
              <w:softHyphen/>
              <w:t>ство</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80679E8" w14:textId="77777777" w:rsidR="009F0F04" w:rsidRDefault="009F0F04">
            <w:pPr>
              <w:spacing w:after="150" w:line="238" w:lineRule="atLeast"/>
              <w:jc w:val="center"/>
              <w:rPr>
                <w:rFonts w:ascii="Arial" w:hAnsi="Arial" w:cs="Arial"/>
                <w:color w:val="242424"/>
                <w:sz w:val="20"/>
                <w:szCs w:val="20"/>
              </w:rPr>
            </w:pPr>
            <w:r>
              <w:rPr>
                <w:color w:val="242424"/>
                <w:sz w:val="20"/>
                <w:szCs w:val="20"/>
              </w:rPr>
              <w:t>0</w:t>
            </w:r>
          </w:p>
        </w:tc>
        <w:tc>
          <w:tcPr>
            <w:tcW w:w="16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B7F844A" w14:textId="77777777" w:rsidR="009F0F04" w:rsidRDefault="009F0F04">
            <w:pPr>
              <w:spacing w:after="150" w:line="238" w:lineRule="atLeast"/>
              <w:jc w:val="center"/>
              <w:rPr>
                <w:rFonts w:ascii="Arial" w:hAnsi="Arial" w:cs="Arial"/>
                <w:color w:val="242424"/>
                <w:sz w:val="20"/>
                <w:szCs w:val="20"/>
              </w:rPr>
            </w:pPr>
            <w:r>
              <w:rPr>
                <w:color w:val="242424"/>
                <w:sz w:val="20"/>
                <w:szCs w:val="20"/>
              </w:rPr>
              <w:t>214,03</w:t>
            </w:r>
          </w:p>
        </w:tc>
        <w:tc>
          <w:tcPr>
            <w:tcW w:w="128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602CE8C" w14:textId="77777777" w:rsidR="009F0F04" w:rsidRDefault="009F0F04">
            <w:pPr>
              <w:spacing w:after="150" w:line="238" w:lineRule="atLeast"/>
              <w:jc w:val="center"/>
              <w:rPr>
                <w:rFonts w:ascii="Arial" w:hAnsi="Arial" w:cs="Arial"/>
                <w:color w:val="242424"/>
                <w:sz w:val="20"/>
                <w:szCs w:val="20"/>
              </w:rPr>
            </w:pPr>
            <w:r>
              <w:rPr>
                <w:color w:val="242424"/>
                <w:sz w:val="20"/>
                <w:szCs w:val="20"/>
              </w:rPr>
              <w:t>+214,03</w:t>
            </w:r>
          </w:p>
        </w:tc>
      </w:tr>
      <w:tr w:rsidR="009F0F04" w14:paraId="1027D616"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293477F" w14:textId="77777777" w:rsidR="009F0F04" w:rsidRDefault="009F0F04">
            <w:pPr>
              <w:spacing w:after="150" w:line="238" w:lineRule="atLeast"/>
              <w:jc w:val="center"/>
              <w:rPr>
                <w:rFonts w:ascii="Arial" w:hAnsi="Arial" w:cs="Arial"/>
                <w:color w:val="242424"/>
                <w:sz w:val="20"/>
                <w:szCs w:val="20"/>
              </w:rPr>
            </w:pPr>
            <w:r>
              <w:rPr>
                <w:color w:val="242424"/>
                <w:sz w:val="20"/>
                <w:szCs w:val="20"/>
              </w:rPr>
              <w:t>0503</w:t>
            </w:r>
          </w:p>
        </w:tc>
        <w:tc>
          <w:tcPr>
            <w:tcW w:w="412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72A7F32" w14:textId="77777777" w:rsidR="009F0F04" w:rsidRDefault="009F0F04">
            <w:pPr>
              <w:spacing w:after="150" w:line="238" w:lineRule="atLeast"/>
              <w:rPr>
                <w:rFonts w:ascii="Arial" w:hAnsi="Arial" w:cs="Arial"/>
                <w:color w:val="242424"/>
                <w:sz w:val="20"/>
                <w:szCs w:val="20"/>
              </w:rPr>
            </w:pPr>
            <w:r>
              <w:rPr>
                <w:color w:val="242424"/>
                <w:sz w:val="20"/>
                <w:szCs w:val="20"/>
              </w:rPr>
              <w:t>Благоустройство</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45E7382"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4837,14</w:t>
            </w:r>
          </w:p>
        </w:tc>
        <w:tc>
          <w:tcPr>
            <w:tcW w:w="169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68233F7"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9207,53</w:t>
            </w:r>
          </w:p>
        </w:tc>
        <w:tc>
          <w:tcPr>
            <w:tcW w:w="128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2C1080BE"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+4370,4</w:t>
            </w:r>
          </w:p>
        </w:tc>
      </w:tr>
      <w:tr w:rsidR="009F0F04" w14:paraId="705D3648" w14:textId="77777777" w:rsidTr="009F0F04">
        <w:trPr>
          <w:trHeight w:val="69"/>
        </w:trPr>
        <w:tc>
          <w:tcPr>
            <w:tcW w:w="817"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634CD465" w14:textId="77777777" w:rsidR="009F0F04" w:rsidRDefault="009F0F04">
            <w:pPr>
              <w:spacing w:after="150" w:line="238" w:lineRule="atLeast"/>
              <w:jc w:val="center"/>
              <w:rPr>
                <w:rFonts w:ascii="Arial" w:hAnsi="Arial" w:cs="Arial"/>
                <w:color w:val="242424"/>
                <w:sz w:val="20"/>
                <w:szCs w:val="20"/>
              </w:rPr>
            </w:pPr>
            <w:r>
              <w:rPr>
                <w:color w:val="242424"/>
                <w:sz w:val="20"/>
                <w:szCs w:val="20"/>
              </w:rPr>
              <w:t>0505</w:t>
            </w:r>
          </w:p>
        </w:tc>
        <w:tc>
          <w:tcPr>
            <w:tcW w:w="412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157D0EB2" w14:textId="77777777" w:rsidR="009F0F04" w:rsidRDefault="009F0F04">
            <w:pPr>
              <w:spacing w:after="150" w:line="238" w:lineRule="atLeast"/>
              <w:rPr>
                <w:rFonts w:ascii="Arial" w:hAnsi="Arial" w:cs="Arial"/>
                <w:color w:val="242424"/>
                <w:sz w:val="20"/>
                <w:szCs w:val="20"/>
              </w:rPr>
            </w:pPr>
            <w:r>
              <w:rPr>
                <w:color w:val="242424"/>
                <w:sz w:val="20"/>
                <w:szCs w:val="20"/>
              </w:rPr>
              <w:t>Другие вопросы в области жилищного хозяйства</w:t>
            </w:r>
          </w:p>
        </w:tc>
        <w:tc>
          <w:tcPr>
            <w:tcW w:w="1701"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79A97AA2"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450,0</w:t>
            </w:r>
          </w:p>
        </w:tc>
        <w:tc>
          <w:tcPr>
            <w:tcW w:w="169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75D28CFD"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410,4</w:t>
            </w:r>
          </w:p>
        </w:tc>
        <w:tc>
          <w:tcPr>
            <w:tcW w:w="1286"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hideMark/>
          </w:tcPr>
          <w:p w14:paraId="2977B4BB"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-39,6</w:t>
            </w:r>
          </w:p>
        </w:tc>
      </w:tr>
    </w:tbl>
    <w:p w14:paraId="42F86BE1" w14:textId="77777777" w:rsidR="009F0F04" w:rsidRDefault="009F0F04" w:rsidP="009F0F04">
      <w:pPr>
        <w:pStyle w:val="aa"/>
        <w:shd w:val="clear" w:color="auto" w:fill="FFFFFF"/>
        <w:spacing w:after="0" w:line="189" w:lineRule="atLeast"/>
        <w:ind w:firstLine="708"/>
        <w:jc w:val="right"/>
        <w:rPr>
          <w:rFonts w:ascii="Arial" w:hAnsi="Arial" w:cs="Arial"/>
          <w:color w:val="242424"/>
          <w:sz w:val="20"/>
          <w:szCs w:val="20"/>
        </w:rPr>
      </w:pPr>
      <w:r>
        <w:rPr>
          <w:color w:val="242424"/>
          <w:bdr w:val="none" w:sz="0" w:space="0" w:color="auto" w:frame="1"/>
        </w:rPr>
        <w:t>  (тыс.рублей</w:t>
      </w:r>
      <w:r>
        <w:rPr>
          <w:color w:val="242424"/>
        </w:rPr>
        <w:t>)</w:t>
      </w:r>
    </w:p>
    <w:p w14:paraId="4F4F7D2A"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bdr w:val="none" w:sz="0" w:space="0" w:color="auto" w:frame="1"/>
        </w:rPr>
        <w:t> </w:t>
      </w:r>
    </w:p>
    <w:p w14:paraId="378199B6"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По подразделу «Жилищное хозяйство»</w:t>
      </w:r>
      <w:r>
        <w:rPr>
          <w:color w:val="242424"/>
        </w:rPr>
        <w:t xml:space="preserve"> предусмотрены ассигнования в сумме 214,03 тыс. рублей в рамках муниципальной программы «Создание условий для эффективного </w:t>
      </w:r>
      <w:r>
        <w:rPr>
          <w:color w:val="242424"/>
        </w:rPr>
        <w:lastRenderedPageBreak/>
        <w:t>использования имущества муниципальной собственности» на уплату взносов на капитальный ремонт общего имущества в многоквартирных домах в части муниципальной доли собственности.  </w:t>
      </w:r>
    </w:p>
    <w:p w14:paraId="01F2B2B6"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По подразделу «Благоустройство» </w:t>
      </w:r>
      <w:r>
        <w:rPr>
          <w:color w:val="242424"/>
        </w:rPr>
        <w:t>предусмотрены ассигнования в сумме               9207,53 тыс. рублей в рамках «Комплексной программы города Лермонтова», на реализацию мероприятий подпрограммы 3 «Развитие жилищно-коммунального хозяйства, градостроительства, архитектуры и охрана окружающей среды»:</w:t>
      </w:r>
    </w:p>
    <w:p w14:paraId="56BEB08E"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на приобретение и размещение контейнеров для мусора, а также установки площадок под контейнеры в сумме 200,00 тыс. рублей (в 2015 году и в 2016 году при плане 200,00 тыс. рублей средства не использованы и перераспределены на другие расходы);</w:t>
      </w:r>
    </w:p>
    <w:p w14:paraId="6C881984"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на мероприятия по уличному освещению в рамках благоустройства на сумму </w:t>
      </w:r>
      <w:r>
        <w:rPr>
          <w:color w:val="242424"/>
          <w:u w:val="single"/>
        </w:rPr>
        <w:t>3200,0 тыс. рублей (программой предусмотрено 4000,0 тыс. рублей)</w:t>
      </w:r>
      <w:r>
        <w:rPr>
          <w:color w:val="242424"/>
        </w:rPr>
        <w:t>;</w:t>
      </w:r>
    </w:p>
    <w:p w14:paraId="3C47DD4E"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на озеленение территории города в части благоустройства в сумме 2 350,00 тыс. рублей, в пределах финансирования программных мероприятий;  </w:t>
      </w:r>
    </w:p>
    <w:p w14:paraId="2C01D905"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по прочим мероприятиям по благоустройству в размере   2674,5 тыс. рублей, что </w:t>
      </w:r>
      <w:r>
        <w:rPr>
          <w:color w:val="242424"/>
          <w:u w:val="single"/>
        </w:rPr>
        <w:t>на 505,5 тыс. рублей (23,3%) больше утвержденных программой, при этом отсутствует обоснование требуемых ассигнований</w:t>
      </w:r>
      <w:r>
        <w:rPr>
          <w:color w:val="242424"/>
        </w:rPr>
        <w:t>;</w:t>
      </w:r>
    </w:p>
    <w:p w14:paraId="5DEF6CEE"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на организацию и содержание мест захоронения в рамках благоустройства на сумму 995,00 тыс. рублей, в пределах программных расходов.</w:t>
      </w:r>
    </w:p>
    <w:p w14:paraId="4532D7AD"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b/>
          <w:bCs/>
          <w:i/>
          <w:iCs/>
          <w:color w:val="242424"/>
          <w:u w:val="single"/>
        </w:rPr>
        <w:t>Контрольно-счетная палата обращает внимание</w:t>
      </w:r>
      <w:r>
        <w:rPr>
          <w:i/>
          <w:iCs/>
          <w:color w:val="242424"/>
          <w:u w:val="single"/>
        </w:rPr>
        <w:t>, </w:t>
      </w:r>
      <w:r>
        <w:rPr>
          <w:color w:val="242424"/>
        </w:rPr>
        <w:t>что потребность ассигнований на расходы по благоустройству не подтверждена расчетами и определялась ориентировочно по факту расходов, произведенных за предыдущий период. При этом мероприятия программы не содержат конкретных действий в части озеленения и прочих мероприятий по благоустройству. Кроме того, планируемые расходы на 506,47 тыс. рублей или 5,2% ниже, утвержденных программой.  </w:t>
      </w:r>
    </w:p>
    <w:p w14:paraId="4A88F34B"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FF0000"/>
          <w:bdr w:val="none" w:sz="0" w:space="0" w:color="auto" w:frame="1"/>
        </w:rPr>
        <w:t> </w:t>
      </w:r>
    </w:p>
    <w:p w14:paraId="02EA7039"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Образование</w:t>
      </w:r>
    </w:p>
    <w:p w14:paraId="76DFE45D"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Расходы по данному разделу предлагается уменьшить, по сравнению с предыдущим периодом, на 2706,21 тыс. рублей (1,0%).</w:t>
      </w:r>
    </w:p>
    <w:p w14:paraId="0648C3B2"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p>
    <w:p w14:paraId="30882A1B"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Анализ распределения ассигнований по подразделам представлен таблицей</w:t>
      </w:r>
    </w:p>
    <w:p w14:paraId="72C40840" w14:textId="77777777" w:rsidR="009F0F04" w:rsidRDefault="009F0F04" w:rsidP="009F0F04">
      <w:pPr>
        <w:pStyle w:val="aa"/>
        <w:shd w:val="clear" w:color="auto" w:fill="FFFFFF"/>
        <w:spacing w:after="0" w:line="189" w:lineRule="atLeast"/>
        <w:jc w:val="right"/>
        <w:rPr>
          <w:rFonts w:ascii="Arial" w:hAnsi="Arial" w:cs="Arial"/>
          <w:color w:val="242424"/>
          <w:sz w:val="20"/>
          <w:szCs w:val="20"/>
        </w:rPr>
      </w:pPr>
      <w:r>
        <w:rPr>
          <w:color w:val="242424"/>
          <w:bdr w:val="none" w:sz="0" w:space="0" w:color="auto" w:frame="1"/>
        </w:rPr>
        <w:t>(тыс.руб.)</w:t>
      </w:r>
    </w:p>
    <w:tbl>
      <w:tblPr>
        <w:tblpPr w:leftFromText="181" w:rightFromText="181" w:bottomFromText="300" w:vertAnchor="text"/>
        <w:tblW w:w="9615" w:type="dxa"/>
        <w:shd w:val="clear" w:color="auto" w:fill="FFFFFF"/>
        <w:tblCellMar>
          <w:left w:w="0" w:type="dxa"/>
          <w:right w:w="0" w:type="dxa"/>
        </w:tblCellMar>
        <w:tblLook w:val="04A0" w:firstRow="1" w:lastRow="0" w:firstColumn="1" w:lastColumn="0" w:noHBand="0" w:noVBand="1"/>
      </w:tblPr>
      <w:tblGrid>
        <w:gridCol w:w="817"/>
        <w:gridCol w:w="4121"/>
        <w:gridCol w:w="1701"/>
        <w:gridCol w:w="1690"/>
        <w:gridCol w:w="1286"/>
      </w:tblGrid>
      <w:tr w:rsidR="009F0F04" w14:paraId="2301E427" w14:textId="77777777" w:rsidTr="009F0F04">
        <w:trPr>
          <w:trHeight w:val="948"/>
        </w:trPr>
        <w:tc>
          <w:tcPr>
            <w:tcW w:w="817" w:type="dxa"/>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57D732A"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Раз</w:t>
            </w:r>
          </w:p>
          <w:p w14:paraId="18B7EC19"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дел</w:t>
            </w:r>
          </w:p>
        </w:tc>
        <w:tc>
          <w:tcPr>
            <w:tcW w:w="4122"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62E94CC1" w14:textId="77777777" w:rsidR="009F0F04" w:rsidRDefault="009F0F04">
            <w:pPr>
              <w:spacing w:after="150" w:line="238" w:lineRule="atLeast"/>
              <w:rPr>
                <w:rFonts w:ascii="Arial" w:hAnsi="Arial" w:cs="Arial"/>
                <w:color w:val="242424"/>
                <w:sz w:val="20"/>
                <w:szCs w:val="20"/>
              </w:rPr>
            </w:pPr>
            <w:r>
              <w:rPr>
                <w:b/>
                <w:bCs/>
                <w:color w:val="242424"/>
                <w:sz w:val="20"/>
                <w:szCs w:val="20"/>
              </w:rPr>
              <w:t>Наименование расходов бюджета</w:t>
            </w:r>
          </w:p>
        </w:tc>
        <w:tc>
          <w:tcPr>
            <w:tcW w:w="1701"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2B326181"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Ожидаемое исполнение в 2015 году</w:t>
            </w:r>
          </w:p>
        </w:tc>
        <w:tc>
          <w:tcPr>
            <w:tcW w:w="1690"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46D36017"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Проект бюджета на 2016 год</w:t>
            </w:r>
          </w:p>
        </w:tc>
        <w:tc>
          <w:tcPr>
            <w:tcW w:w="1286" w:type="dxa"/>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361A1E1C"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Отклонение</w:t>
            </w:r>
          </w:p>
        </w:tc>
      </w:tr>
      <w:tr w:rsidR="009F0F04" w14:paraId="59363DF6"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A9A66B1"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07</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624275" w14:textId="77777777" w:rsidR="009F0F04" w:rsidRDefault="009F0F04">
            <w:pPr>
              <w:spacing w:after="150" w:line="238" w:lineRule="atLeast"/>
              <w:rPr>
                <w:rFonts w:ascii="Arial" w:hAnsi="Arial" w:cs="Arial"/>
                <w:color w:val="242424"/>
                <w:sz w:val="20"/>
                <w:szCs w:val="20"/>
              </w:rPr>
            </w:pPr>
            <w:r>
              <w:rPr>
                <w:b/>
                <w:bCs/>
                <w:color w:val="242424"/>
                <w:sz w:val="20"/>
                <w:szCs w:val="20"/>
              </w:rPr>
              <w:t>Образование</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49C5826"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269309,28</w:t>
            </w:r>
          </w:p>
        </w:tc>
        <w:tc>
          <w:tcPr>
            <w:tcW w:w="16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EE74E2"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258771,46</w:t>
            </w:r>
          </w:p>
        </w:tc>
        <w:tc>
          <w:tcPr>
            <w:tcW w:w="128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306DC18" w14:textId="77777777" w:rsidR="009F0F04" w:rsidRDefault="009F0F04">
            <w:pPr>
              <w:spacing w:line="238" w:lineRule="atLeast"/>
              <w:jc w:val="center"/>
              <w:rPr>
                <w:rFonts w:ascii="Arial" w:hAnsi="Arial" w:cs="Arial"/>
                <w:color w:val="242424"/>
                <w:sz w:val="20"/>
                <w:szCs w:val="20"/>
              </w:rPr>
            </w:pPr>
            <w:r>
              <w:rPr>
                <w:b/>
                <w:bCs/>
                <w:color w:val="000000"/>
                <w:sz w:val="20"/>
                <w:szCs w:val="20"/>
                <w:bdr w:val="none" w:sz="0" w:space="0" w:color="auto" w:frame="1"/>
              </w:rPr>
              <w:t>-10537,82</w:t>
            </w:r>
          </w:p>
        </w:tc>
      </w:tr>
      <w:tr w:rsidR="009F0F04" w14:paraId="6D455AE9"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0F3FDE2" w14:textId="77777777" w:rsidR="009F0F04" w:rsidRDefault="009F0F04">
            <w:pPr>
              <w:spacing w:after="150" w:line="238" w:lineRule="atLeast"/>
              <w:jc w:val="center"/>
              <w:rPr>
                <w:rFonts w:ascii="Arial" w:hAnsi="Arial" w:cs="Arial"/>
                <w:color w:val="242424"/>
                <w:sz w:val="20"/>
                <w:szCs w:val="20"/>
              </w:rPr>
            </w:pPr>
            <w:r>
              <w:rPr>
                <w:color w:val="242424"/>
                <w:sz w:val="20"/>
                <w:szCs w:val="20"/>
              </w:rPr>
              <w:t>0701</w:t>
            </w:r>
          </w:p>
        </w:tc>
        <w:tc>
          <w:tcPr>
            <w:tcW w:w="412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B5F6FB6" w14:textId="77777777" w:rsidR="009F0F04" w:rsidRDefault="009F0F04">
            <w:pPr>
              <w:spacing w:after="150" w:line="238" w:lineRule="atLeast"/>
              <w:rPr>
                <w:rFonts w:ascii="Arial" w:hAnsi="Arial" w:cs="Arial"/>
                <w:color w:val="242424"/>
                <w:sz w:val="20"/>
                <w:szCs w:val="20"/>
              </w:rPr>
            </w:pPr>
            <w:r>
              <w:rPr>
                <w:color w:val="242424"/>
                <w:sz w:val="20"/>
                <w:szCs w:val="20"/>
              </w:rPr>
              <w:t>Дошкольное образование</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74D8431" w14:textId="77777777" w:rsidR="009F0F04" w:rsidRDefault="009F0F04">
            <w:pPr>
              <w:spacing w:after="150" w:line="238" w:lineRule="atLeast"/>
              <w:jc w:val="center"/>
              <w:rPr>
                <w:rFonts w:ascii="Arial" w:hAnsi="Arial" w:cs="Arial"/>
                <w:color w:val="242424"/>
                <w:sz w:val="20"/>
                <w:szCs w:val="20"/>
              </w:rPr>
            </w:pPr>
            <w:r>
              <w:rPr>
                <w:color w:val="242424"/>
                <w:sz w:val="20"/>
                <w:szCs w:val="20"/>
              </w:rPr>
              <w:t>103749,53</w:t>
            </w:r>
          </w:p>
        </w:tc>
        <w:tc>
          <w:tcPr>
            <w:tcW w:w="169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3D51502" w14:textId="77777777" w:rsidR="009F0F04" w:rsidRDefault="009F0F04">
            <w:pPr>
              <w:spacing w:after="150" w:line="238" w:lineRule="atLeast"/>
              <w:jc w:val="center"/>
              <w:rPr>
                <w:rFonts w:ascii="Arial" w:hAnsi="Arial" w:cs="Arial"/>
                <w:color w:val="242424"/>
                <w:sz w:val="20"/>
                <w:szCs w:val="20"/>
              </w:rPr>
            </w:pPr>
            <w:r>
              <w:rPr>
                <w:color w:val="242424"/>
                <w:sz w:val="20"/>
                <w:szCs w:val="20"/>
              </w:rPr>
              <w:t>101434,3</w:t>
            </w:r>
          </w:p>
        </w:tc>
        <w:tc>
          <w:tcPr>
            <w:tcW w:w="128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7093B2F5" w14:textId="77777777" w:rsidR="009F0F04" w:rsidRDefault="009F0F04">
            <w:pPr>
              <w:spacing w:after="150" w:line="238" w:lineRule="atLeast"/>
              <w:jc w:val="center"/>
              <w:rPr>
                <w:rFonts w:ascii="Arial" w:hAnsi="Arial" w:cs="Arial"/>
                <w:color w:val="242424"/>
                <w:sz w:val="20"/>
                <w:szCs w:val="20"/>
              </w:rPr>
            </w:pPr>
            <w:r>
              <w:rPr>
                <w:color w:val="242424"/>
                <w:sz w:val="20"/>
                <w:szCs w:val="20"/>
              </w:rPr>
              <w:t>-2315,2</w:t>
            </w:r>
          </w:p>
        </w:tc>
      </w:tr>
      <w:tr w:rsidR="009F0F04" w14:paraId="5F55A3B9"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BD8ADE" w14:textId="77777777" w:rsidR="009F0F04" w:rsidRDefault="009F0F04">
            <w:pPr>
              <w:spacing w:after="150" w:line="238" w:lineRule="atLeast"/>
              <w:jc w:val="center"/>
              <w:rPr>
                <w:rFonts w:ascii="Arial" w:hAnsi="Arial" w:cs="Arial"/>
                <w:color w:val="242424"/>
                <w:sz w:val="20"/>
                <w:szCs w:val="20"/>
              </w:rPr>
            </w:pPr>
            <w:r>
              <w:rPr>
                <w:color w:val="242424"/>
                <w:sz w:val="20"/>
                <w:szCs w:val="20"/>
              </w:rPr>
              <w:t>0702</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85219E" w14:textId="77777777" w:rsidR="009F0F04" w:rsidRDefault="009F0F04">
            <w:pPr>
              <w:spacing w:after="150" w:line="238" w:lineRule="atLeast"/>
              <w:rPr>
                <w:rFonts w:ascii="Arial" w:hAnsi="Arial" w:cs="Arial"/>
                <w:color w:val="242424"/>
                <w:sz w:val="20"/>
                <w:szCs w:val="20"/>
              </w:rPr>
            </w:pPr>
            <w:r>
              <w:rPr>
                <w:color w:val="242424"/>
                <w:sz w:val="20"/>
                <w:szCs w:val="20"/>
              </w:rPr>
              <w:t>Общее образование</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067825E"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150549,6</w:t>
            </w:r>
          </w:p>
        </w:tc>
        <w:tc>
          <w:tcPr>
            <w:tcW w:w="16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E010D11"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91096,7</w:t>
            </w:r>
          </w:p>
        </w:tc>
        <w:tc>
          <w:tcPr>
            <w:tcW w:w="128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495F1280"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-59452,9</w:t>
            </w:r>
          </w:p>
        </w:tc>
      </w:tr>
      <w:tr w:rsidR="009F0F04" w14:paraId="6B6276C7"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376C745" w14:textId="77777777" w:rsidR="009F0F04" w:rsidRDefault="009F0F04">
            <w:pPr>
              <w:spacing w:after="150" w:line="238" w:lineRule="atLeast"/>
              <w:jc w:val="center"/>
              <w:rPr>
                <w:rFonts w:ascii="Arial" w:hAnsi="Arial" w:cs="Arial"/>
                <w:color w:val="242424"/>
                <w:sz w:val="20"/>
                <w:szCs w:val="20"/>
              </w:rPr>
            </w:pPr>
            <w:r>
              <w:rPr>
                <w:color w:val="242424"/>
                <w:sz w:val="20"/>
                <w:szCs w:val="20"/>
              </w:rPr>
              <w:t>0703</w:t>
            </w:r>
          </w:p>
        </w:tc>
        <w:tc>
          <w:tcPr>
            <w:tcW w:w="412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EC7A4D1" w14:textId="77777777" w:rsidR="009F0F04" w:rsidRDefault="009F0F04">
            <w:pPr>
              <w:spacing w:after="150" w:line="238" w:lineRule="atLeast"/>
              <w:rPr>
                <w:rFonts w:ascii="Arial" w:hAnsi="Arial" w:cs="Arial"/>
                <w:color w:val="242424"/>
                <w:sz w:val="20"/>
                <w:szCs w:val="20"/>
              </w:rPr>
            </w:pPr>
            <w:r>
              <w:rPr>
                <w:color w:val="242424"/>
                <w:sz w:val="20"/>
                <w:szCs w:val="20"/>
              </w:rPr>
              <w:t>Дополнительное образование детей</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C0ABE6B"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w:t>
            </w:r>
          </w:p>
        </w:tc>
        <w:tc>
          <w:tcPr>
            <w:tcW w:w="169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337D635"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52905,6</w:t>
            </w:r>
          </w:p>
        </w:tc>
        <w:tc>
          <w:tcPr>
            <w:tcW w:w="128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10215FBC"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+52905,2</w:t>
            </w:r>
          </w:p>
        </w:tc>
      </w:tr>
      <w:tr w:rsidR="009F0F04" w14:paraId="62D43319" w14:textId="77777777" w:rsidTr="009F0F04">
        <w:trPr>
          <w:trHeight w:val="69"/>
        </w:trPr>
        <w:tc>
          <w:tcPr>
            <w:tcW w:w="81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B73AC13" w14:textId="77777777" w:rsidR="009F0F04" w:rsidRDefault="009F0F04">
            <w:pPr>
              <w:spacing w:after="150" w:line="238" w:lineRule="atLeast"/>
              <w:jc w:val="center"/>
              <w:rPr>
                <w:rFonts w:ascii="Arial" w:hAnsi="Arial" w:cs="Arial"/>
                <w:color w:val="242424"/>
                <w:sz w:val="20"/>
                <w:szCs w:val="20"/>
              </w:rPr>
            </w:pPr>
            <w:r>
              <w:rPr>
                <w:color w:val="242424"/>
                <w:sz w:val="20"/>
                <w:szCs w:val="20"/>
              </w:rPr>
              <w:t>0707</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F9D3170" w14:textId="77777777" w:rsidR="009F0F04" w:rsidRDefault="009F0F04">
            <w:pPr>
              <w:spacing w:after="150" w:line="238" w:lineRule="atLeast"/>
              <w:rPr>
                <w:rFonts w:ascii="Arial" w:hAnsi="Arial" w:cs="Arial"/>
                <w:color w:val="242424"/>
                <w:sz w:val="20"/>
                <w:szCs w:val="20"/>
              </w:rPr>
            </w:pPr>
            <w:r>
              <w:rPr>
                <w:color w:val="242424"/>
                <w:sz w:val="20"/>
                <w:szCs w:val="20"/>
              </w:rPr>
              <w:t>Молодежная политика и оздоровление детей</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C7E7C0B"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2394,6</w:t>
            </w:r>
          </w:p>
        </w:tc>
        <w:tc>
          <w:tcPr>
            <w:tcW w:w="16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696A1F"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2920,3</w:t>
            </w:r>
          </w:p>
        </w:tc>
        <w:tc>
          <w:tcPr>
            <w:tcW w:w="128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6618DC9C"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-525,7</w:t>
            </w:r>
          </w:p>
        </w:tc>
      </w:tr>
      <w:tr w:rsidR="009F0F04" w14:paraId="1BF3516C" w14:textId="77777777" w:rsidTr="009F0F04">
        <w:trPr>
          <w:trHeight w:val="69"/>
        </w:trPr>
        <w:tc>
          <w:tcPr>
            <w:tcW w:w="817"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01B92B8A" w14:textId="77777777" w:rsidR="009F0F04" w:rsidRDefault="009F0F04">
            <w:pPr>
              <w:spacing w:after="150" w:line="238" w:lineRule="atLeast"/>
              <w:jc w:val="center"/>
              <w:rPr>
                <w:rFonts w:ascii="Arial" w:hAnsi="Arial" w:cs="Arial"/>
                <w:color w:val="242424"/>
                <w:sz w:val="20"/>
                <w:szCs w:val="20"/>
              </w:rPr>
            </w:pPr>
            <w:r>
              <w:rPr>
                <w:color w:val="242424"/>
                <w:sz w:val="20"/>
                <w:szCs w:val="20"/>
              </w:rPr>
              <w:t>0709</w:t>
            </w:r>
          </w:p>
        </w:tc>
        <w:tc>
          <w:tcPr>
            <w:tcW w:w="4122"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37C7FE5D" w14:textId="77777777" w:rsidR="009F0F04" w:rsidRDefault="009F0F04">
            <w:pPr>
              <w:spacing w:after="150" w:line="238" w:lineRule="atLeast"/>
              <w:rPr>
                <w:rFonts w:ascii="Arial" w:hAnsi="Arial" w:cs="Arial"/>
                <w:color w:val="242424"/>
                <w:sz w:val="20"/>
                <w:szCs w:val="20"/>
              </w:rPr>
            </w:pPr>
            <w:r>
              <w:rPr>
                <w:color w:val="242424"/>
                <w:sz w:val="20"/>
                <w:szCs w:val="20"/>
              </w:rPr>
              <w:t>Другие вопросы в области образования</w:t>
            </w:r>
          </w:p>
        </w:tc>
        <w:tc>
          <w:tcPr>
            <w:tcW w:w="1701"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0E75F63B"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12615,6</w:t>
            </w:r>
          </w:p>
        </w:tc>
        <w:tc>
          <w:tcPr>
            <w:tcW w:w="1690"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5E73E1A4"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10416,5</w:t>
            </w:r>
          </w:p>
        </w:tc>
        <w:tc>
          <w:tcPr>
            <w:tcW w:w="1286" w:type="dxa"/>
            <w:tcBorders>
              <w:top w:val="nil"/>
              <w:left w:val="nil"/>
              <w:bottom w:val="double" w:sz="6" w:space="0" w:color="000000"/>
              <w:right w:val="double" w:sz="6" w:space="0" w:color="000000"/>
            </w:tcBorders>
            <w:shd w:val="clear" w:color="auto" w:fill="F2FAFE"/>
            <w:tcMar>
              <w:top w:w="0" w:type="dxa"/>
              <w:left w:w="108" w:type="dxa"/>
              <w:bottom w:w="0" w:type="dxa"/>
              <w:right w:w="108" w:type="dxa"/>
            </w:tcMar>
            <w:hideMark/>
          </w:tcPr>
          <w:p w14:paraId="1EA430DD" w14:textId="77777777" w:rsidR="009F0F04" w:rsidRDefault="009F0F04">
            <w:pPr>
              <w:spacing w:line="238" w:lineRule="atLeast"/>
              <w:jc w:val="center"/>
              <w:rPr>
                <w:rFonts w:ascii="Arial" w:hAnsi="Arial" w:cs="Arial"/>
                <w:color w:val="242424"/>
                <w:sz w:val="20"/>
                <w:szCs w:val="20"/>
              </w:rPr>
            </w:pPr>
            <w:r>
              <w:rPr>
                <w:color w:val="000000"/>
                <w:sz w:val="20"/>
                <w:szCs w:val="20"/>
                <w:bdr w:val="none" w:sz="0" w:space="0" w:color="auto" w:frame="1"/>
              </w:rPr>
              <w:t>-2199,1</w:t>
            </w:r>
          </w:p>
        </w:tc>
      </w:tr>
    </w:tbl>
    <w:p w14:paraId="60876C7B"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p>
    <w:p w14:paraId="46599921"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Дошкольное образование</w:t>
      </w:r>
    </w:p>
    <w:p w14:paraId="765456C9" w14:textId="77777777" w:rsidR="009F0F04" w:rsidRDefault="009F0F04" w:rsidP="009F0F04">
      <w:pPr>
        <w:shd w:val="clear" w:color="auto" w:fill="FFFFFF"/>
        <w:spacing w:line="238" w:lineRule="atLeast"/>
        <w:jc w:val="both"/>
        <w:rPr>
          <w:rFonts w:ascii="Arial" w:hAnsi="Arial" w:cs="Arial"/>
          <w:color w:val="242424"/>
          <w:sz w:val="20"/>
          <w:szCs w:val="20"/>
        </w:rPr>
      </w:pPr>
      <w:r>
        <w:rPr>
          <w:color w:val="242424"/>
        </w:rPr>
        <w:t>По данному подразделу в бюджете на 2016 год планировались средства в размере 108058,67 тыс. рублей, по исполнению бюджета 2016 года плановые показатели были увеличены на 3377,91 тыс. рублей и составили   111436,6 тыс. рублей. Ожидаемое исполнение – 93,1% или 103749,5 тыс. рублей. </w:t>
      </w:r>
    </w:p>
    <w:p w14:paraId="1C924805"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lastRenderedPageBreak/>
        <w:t>Основное увеличение ассигнований в 2016 году (4208,4 тыс. рублей) на компенсацию задолженности по предоставлению учреждению субсидии на финансовое обеспечение муниципального задания бюджетным учреждениям дошкольного образования детей, выполненного в 2015 году.  </w:t>
      </w:r>
    </w:p>
    <w:p w14:paraId="32E1A9FB"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Предлагаемым проектом расходы по данному подразделу планируются в размере 101434,3 тыс. рублей, со снижением к плановым ассигнованиям 2016 года на 6624,4 тыс. рублей (6,1%). Из них средства бюджета города Лермонтова 55785,5 тыс. рублей, бюджета Ставропольского края – 45648,8 тыс. рублей.</w:t>
      </w:r>
    </w:p>
    <w:p w14:paraId="1642C493"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Ассигнования предусмотрены в виде субсидий бюджетным учреждениям на финансовое обеспечение муниципального задания на оказание образовательных услуг в размере 74667,3 тыс. рублей и 26767,01 тыс. рублей и на финансирование казенных учреждений (МБДОУ № 5 «Ласточка», МБДОУ № 12 «Колокольчик», МБДОУ № 13 «Родничок»).</w:t>
      </w:r>
    </w:p>
    <w:p w14:paraId="1A7BEC55"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Общее образование</w:t>
      </w:r>
    </w:p>
    <w:p w14:paraId="1F2643C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 данному подразделу в бюджете на 2016 год планировались средства в размере 150556,19 тыс. рублей, по исполнению бюджета в 2016 году плановые показатели были увеличены на 10011,12 тыс. рублей и составили                        160577,31 тыс. рублей.   Основное увеличение плановых ассигнований на компенсацию задолженности по предоставлению учреждению субсидии на финансовое обеспечение муниципального задания бюджетным и автономным общеобразовательным учреждениям, и учреждениям дополнительного образования детей в размере 10211,35 тыс. рублей.</w:t>
      </w:r>
    </w:p>
    <w:p w14:paraId="1A042841"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Настоящим проектом расходы по данному подразделу планируются в сумме 91096,72 тыс. рублей, из них средства бюджета города Лермонтова 28637,35 тыс. рублей (31,4%), бюджета Ставропольского края – 62459,37 тыс. рублей (68,6%). По сравнению с 2016 годом снижение расходов на 69480,6 тыс. рублей (43,3%) от утвержденных, с учетом изменений, и на 59452,84 тыс. рублей (39,5%) ожидаемого исполнения за 2016 год.</w:t>
      </w:r>
    </w:p>
    <w:p w14:paraId="2C89071A"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Снижение расходов обусловлено изменением бюджетной классификации, в результате </w:t>
      </w:r>
      <w:r>
        <w:rPr>
          <w:color w:val="242424"/>
          <w:u w:val="single"/>
        </w:rPr>
        <w:t>расходы на обеспечение деятельности учреждений дополнительного образования детей в размере 52905,62 тыс. рублей в проекте бюджета на 2017 год отражены по подразделу 03 «Дополнительное образование детей»</w:t>
      </w:r>
      <w:r>
        <w:rPr>
          <w:color w:val="242424"/>
        </w:rPr>
        <w:t>.</w:t>
      </w:r>
    </w:p>
    <w:p w14:paraId="1FE240D8"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Ассигнования планируются в виде предоставления субсидий бюджетным учреждениям на финансовое обеспечение муниципального задания на оказание образовательных услуг и на иные цели.</w:t>
      </w:r>
    </w:p>
    <w:p w14:paraId="45DE747D"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Молодежная политика</w:t>
      </w:r>
    </w:p>
    <w:p w14:paraId="0227A6F9" w14:textId="77777777" w:rsidR="009F0F04" w:rsidRDefault="009F0F04" w:rsidP="009F0F04">
      <w:pPr>
        <w:shd w:val="clear" w:color="auto" w:fill="FFFFFF"/>
        <w:spacing w:line="238" w:lineRule="atLeast"/>
        <w:ind w:firstLine="540"/>
        <w:jc w:val="both"/>
        <w:rPr>
          <w:rFonts w:ascii="Arial" w:hAnsi="Arial" w:cs="Arial"/>
          <w:color w:val="242424"/>
          <w:sz w:val="20"/>
          <w:szCs w:val="20"/>
        </w:rPr>
      </w:pPr>
      <w:r>
        <w:rPr>
          <w:color w:val="242424"/>
        </w:rPr>
        <w:t>По данному подразделу планируются расходы за счет местного бюджета в рамках муниципальной программы «Развитие образования в городе Лермонтове» в размере </w:t>
      </w:r>
      <w:r>
        <w:rPr>
          <w:color w:val="000000"/>
          <w:bdr w:val="none" w:sz="0" w:space="0" w:color="auto" w:frame="1"/>
        </w:rPr>
        <w:t>2920,3</w:t>
      </w:r>
      <w:r>
        <w:rPr>
          <w:color w:val="242424"/>
        </w:rPr>
        <w:t> тыс. рублей, что на 525,7 тыс. рублей (22%) выше </w:t>
      </w:r>
      <w:r>
        <w:rPr>
          <w:color w:val="000000"/>
          <w:bdr w:val="none" w:sz="0" w:space="0" w:color="auto" w:frame="1"/>
        </w:rPr>
        <w:t>ожидаемого исполнения </w:t>
      </w:r>
      <w:r>
        <w:rPr>
          <w:color w:val="242424"/>
        </w:rPr>
        <w:t>за 2016 год.</w:t>
      </w:r>
    </w:p>
    <w:p w14:paraId="463D3D7A"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Основной рост ассигнований (на 444,3 тыс. рублей) на обеспечение деятельности учреждения в области организационно-воспитательной работе с молодежью МКУ «Молодежный центр». Увеличение ассигнований в результате реорганизации учреждения, в связи с чем увеличен фонд оплаты труда обслуживающего персонала.</w:t>
      </w:r>
    </w:p>
    <w:p w14:paraId="366C52CE"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На реализацию мероприятий подпрограммы «Поддержка детей-инвалидов, детей-сирот и детей, оставшихся без попечения родителей, оздоровление и занятость подростков» предусмотрены средства в размере 1275,8 тыс. рублей, в пределах плановых ассигнований на 2016 год, в том числе:</w:t>
      </w:r>
    </w:p>
    <w:p w14:paraId="74B17F60"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 на организацию и обеспечение оздоровления детей, проживающих в городе Лермонтове, в размере 1173,81 тыс. рублей;</w:t>
      </w:r>
    </w:p>
    <w:p w14:paraId="58707E35"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на содействие временному и постоянному трудоустройству несовершеннолетних, находящихся в трудной жизненной ситуации в размере 102,00 тыс. рублей.</w:t>
      </w:r>
    </w:p>
    <w:p w14:paraId="6EA6ACAA"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u w:val="single"/>
        </w:rPr>
        <w:t>Другие вопросы в области образования</w:t>
      </w:r>
    </w:p>
    <w:p w14:paraId="0B3AE7CD"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lastRenderedPageBreak/>
        <w:t>Ассигнования по данному подразделу планируются в размере                            10416,5 тыс. рублей со снижением, по сравнению с ожидаемым исполнением за 2016 год, на </w:t>
      </w:r>
      <w:r>
        <w:rPr>
          <w:color w:val="000000"/>
          <w:bdr w:val="none" w:sz="0" w:space="0" w:color="auto" w:frame="1"/>
        </w:rPr>
        <w:t>2199,1 </w:t>
      </w:r>
      <w:r>
        <w:rPr>
          <w:color w:val="242424"/>
        </w:rPr>
        <w:t>тыс. рублей (17,4%).</w:t>
      </w:r>
    </w:p>
    <w:p w14:paraId="6DDB68A1"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 данному разделу предусмотрены средства местного бюджета в рамках муниципальной программы «Комплексная программа города Лермонтова» на реализацию мероприятий:</w:t>
      </w:r>
    </w:p>
    <w:p w14:paraId="1549DB6E"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по обеспечению пожарной безопасности учреждений образования города Лермонтова в сумме 762,5 тыс. рублей, в пределах плановых назначений на 2016 год;</w:t>
      </w:r>
    </w:p>
    <w:p w14:paraId="4D73D703"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по замене оконных блоков в образовательных учреждениях в размере 300,0 тыс. рублей, в пределах плановых ассигнований 2016 года;</w:t>
      </w:r>
    </w:p>
    <w:p w14:paraId="700C75F0"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проведение капитального ремонта кровель зданий общеобразовательных организаций, находящихся в муниципальной собственности Ставропольского края в размере 510,0 тыс. рублей. Средства местного бюджета предусматриваются для обеспечения софинасирования краевой программы, в целях привлечения средств краевого бюджета в размере 10000,0 тыс. рублей.</w:t>
      </w:r>
    </w:p>
    <w:p w14:paraId="29156EF3"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На обеспечение деятельности учебно-методических кабинетов предусмотрены ассигнования в сумме 3104,5 тыс. рублей со снижением к плановым расходам 2016 года на 356,6 тыс.рублей.</w:t>
      </w:r>
    </w:p>
    <w:p w14:paraId="364E365F"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7188A909"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Культура и кинематография</w:t>
      </w:r>
    </w:p>
    <w:p w14:paraId="22C9A5E6"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Расходы по данному разделу просчитаны в размере 23122,2 тыс. рублей, со снижением к плановым ассигнованиям 2016 года на 2600,6 тыс. рублей (10,1%) и на 1989,2 тыс. рублей (7,9%) ожидаемого исполнения за 2016 год. Удельный вес в общей сумме расходов бюджета города на 2016 год – 3,9% (аналогичный показатель за 2016 год – 4,0%). Расходы распределены по подразделам:</w:t>
      </w:r>
    </w:p>
    <w:p w14:paraId="2CEE2420"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Культура</w:t>
      </w:r>
    </w:p>
    <w:p w14:paraId="46ECA29C"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По данному подразделу планируются расходы в размере 19632,9 тыс. рублей, что ниже ожидаемого исполнения за 2016 год на 1669,5 тыс. рублей или 7,8%.</w:t>
      </w:r>
    </w:p>
    <w:p w14:paraId="7F272358"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В рамках муниципальной программы «Культура города Лермонтова» средства местного бюджета на финансирование деятельности дворцов и домов культуры просчитаны в размере 9499,2 тыс. рублей, что ниже ожидаемого исполнения за 2016 год на 886,1 тыс. рублей или 8,5%.</w:t>
      </w:r>
    </w:p>
    <w:p w14:paraId="1B83DDA8"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Расходы на финансирование деятельности учреждений, оказывающих услуги библиотек снижены по отношению к плановым ассигнованиям 2016 года на 1073,05 тыс.рублей (9,6%) и на 783,35 тыс. рублей (7,2%) к ожидаемому результату в 2015 году и составили 10133,75 тыс. рублей.</w:t>
      </w:r>
    </w:p>
    <w:p w14:paraId="2CDB4515"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Другие вопросы в области культуры, кинематографии и средств массовой информации</w:t>
      </w:r>
    </w:p>
    <w:p w14:paraId="72F6024E"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Предлагаемым проектом расходы планируются в размере 3489,27 тыс. рублей, что ниже плановых ассигнований на 2016 год на 436,15 тыс. рублей.</w:t>
      </w:r>
    </w:p>
    <w:p w14:paraId="62C355B5"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В рамках муниципальной программы «Культура города Лермонтова» планируются средства местного бюджета:</w:t>
      </w:r>
    </w:p>
    <w:p w14:paraId="7ABBE5D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проведение культурно-досуговых мероприятий в размере 475,0 тыс.рублей, что на 325,0 тыс.рублей (40,6%) ниже плановых назначений 2016 года;</w:t>
      </w:r>
    </w:p>
    <w:p w14:paraId="156CF77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Также в рамках муниципальной программы «Комплексная программа города Лермонтова» планируются ассигнования на реализацию мероприятий подпрограммы «Безопасный город Лермонтов»:</w:t>
      </w:r>
    </w:p>
    <w:p w14:paraId="105F71D2"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проведение мероприятий по профилактике наркомании и пропаганде здорового образа жизни -  в размере 25,00 тыс. рублей (в пределах плановых ассигнований 2016 года);</w:t>
      </w:r>
    </w:p>
    <w:p w14:paraId="389E3EFC"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обеспечение пожарной безопасности учреждений культуры – в размере 296,0 тыс. рублей, с уменьшением на 79,2 тыс. рублей (21,1%) по сравнению с плановыми ассигнованиями 2016 года.</w:t>
      </w:r>
    </w:p>
    <w:p w14:paraId="29E31E25"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Кроме того, в 2017 году расходы на руководство и управление в сфере установленных функций просчитаны в размере 2693,27 тыс. рублей, в пределах плановых ассигнований 2016 года.</w:t>
      </w:r>
    </w:p>
    <w:p w14:paraId="090827B1"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18E77843"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lastRenderedPageBreak/>
        <w:t>Средства массовой информации</w:t>
      </w:r>
    </w:p>
    <w:p w14:paraId="02FD5658"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 данному разделу отражены расходы на содержание МБУ Телерадиостудии «Слово». Расходы на 2017 год предлагаются в размере              3265,33 тыс. рублей, со снижением к плановым ассигнованиям 2016 года на 175,63 тыс. рублей (5,1%), ожидаемое исполнение в 2016 году – 2904,3 тыс. рублей или 84,4%.</w:t>
      </w:r>
    </w:p>
    <w:p w14:paraId="4BE623B1"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p>
    <w:p w14:paraId="56F42035"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Физическая культура и спорт</w:t>
      </w:r>
    </w:p>
    <w:p w14:paraId="6E84791A"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Расходы по данному разделу планируются в размере 5361,85 тыс. рублей, со снижением по сравнению с оценкой администрации ожидаемого исполнения за 2016 год на 6300,53 тыс. рублей (54,0%). Снижение расходов вызвано произведенными в 2016 году расходами по оснащению искусственным покрытием футбольного поля МАОУ ДОД «ДЮСШ» в размере 6438,46 тыс. рублей.</w:t>
      </w:r>
    </w:p>
    <w:p w14:paraId="6B26D13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В рамках муниципальной программы «Развитие физической культуры и спорта в городе Лермонтове» предусмотрены ассигнования:</w:t>
      </w:r>
    </w:p>
    <w:p w14:paraId="4B34B459"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мероприятия по реконструкции тренировочной площадки на стадионе «Бештау» в размере 3287,3 тыс.рублей;</w:t>
      </w:r>
    </w:p>
    <w:p w14:paraId="3FF788E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на мероприятия в области физической культуры и спорта предлагаются в размере 594,86 тыс.рублей, в пределах ожидаемого исполнения за 2016 год.</w:t>
      </w:r>
    </w:p>
    <w:p w14:paraId="164D010F"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Расходы на руководство и управление в сфере установленных функций просчитаны в размере 1479,7 тыс. рублей в пределах плановых ассигнований на 2016 год.</w:t>
      </w:r>
    </w:p>
    <w:p w14:paraId="232E53D3"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p>
    <w:p w14:paraId="4352820B"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u w:val="single"/>
        </w:rPr>
        <w:t>Социальная политика</w:t>
      </w:r>
    </w:p>
    <w:p w14:paraId="4F53C945"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Расходы предлагаются в размере   191879,14 тыс. рублей, со снижением на 14578,55 тыс. рублей (7,1%) по сравнению с оценкой администрации ожидаемого исполнения за 2016 год.</w:t>
      </w:r>
    </w:p>
    <w:p w14:paraId="5C5D3DC6"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По данному разделу отражены расходы на реализацию законов Ставропольского края о наделении органов местного самоуправления Ставропольского края отдельными государственными полномочиями Ставропольского края в области здравоохранения и социальной политики, финансовое обеспечение которых осуществляется за счет субвенций из краевого бюджета, плановые объемы соответствуют проекту бюджета Ставропольского края.</w:t>
      </w:r>
    </w:p>
    <w:p w14:paraId="0017A961"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Средства бюджета города Лермонтова на мероприятия в рамках муниципальной программы «</w:t>
      </w:r>
      <w:r>
        <w:rPr>
          <w:rStyle w:val="ac"/>
          <w:color w:val="242424"/>
        </w:rPr>
        <w:t>Социальная поддержка граждан города Лермонтова» предлагаются со снижением к утвержденным на 355,7 тыс. рублей или 9,7% и составляют 3328,3 тыс. рублей.</w:t>
      </w:r>
    </w:p>
    <w:p w14:paraId="26C9968D"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rStyle w:val="ac"/>
          <w:b w:val="0"/>
          <w:bCs w:val="0"/>
          <w:color w:val="242424"/>
          <w:bdr w:val="none" w:sz="0" w:space="0" w:color="auto" w:frame="1"/>
        </w:rPr>
        <w:t> </w:t>
      </w:r>
    </w:p>
    <w:p w14:paraId="1EA16E6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Профицит бюджета</w:t>
      </w:r>
    </w:p>
    <w:p w14:paraId="32160C7D" w14:textId="77777777" w:rsidR="009F0F04" w:rsidRDefault="009F0F04" w:rsidP="009F0F04">
      <w:pPr>
        <w:pStyle w:val="a4"/>
        <w:shd w:val="clear" w:color="auto" w:fill="FFFFFF"/>
        <w:spacing w:before="0" w:beforeAutospacing="0" w:after="0" w:afterAutospacing="0" w:line="238" w:lineRule="atLeast"/>
        <w:jc w:val="both"/>
        <w:rPr>
          <w:rFonts w:ascii="Arial" w:hAnsi="Arial" w:cs="Arial"/>
          <w:color w:val="242424"/>
          <w:sz w:val="20"/>
          <w:szCs w:val="20"/>
        </w:rPr>
      </w:pPr>
      <w:r>
        <w:rPr>
          <w:color w:val="242424"/>
        </w:rPr>
        <w:t>Бюджет города Лермонтова на 2017 год просчитан с профицитом в размере 2409,88 тыс. рублей.</w:t>
      </w:r>
    </w:p>
    <w:p w14:paraId="12E9D66E" w14:textId="77777777" w:rsidR="009F0F04" w:rsidRDefault="009F0F04" w:rsidP="009F0F04">
      <w:pPr>
        <w:shd w:val="clear" w:color="auto" w:fill="FFFFFF"/>
        <w:spacing w:after="150" w:line="238" w:lineRule="atLeast"/>
        <w:rPr>
          <w:rFonts w:ascii="Arial" w:hAnsi="Arial" w:cs="Arial"/>
          <w:color w:val="242424"/>
          <w:sz w:val="20"/>
          <w:szCs w:val="20"/>
        </w:rPr>
      </w:pPr>
      <w:r>
        <w:rPr>
          <w:color w:val="242424"/>
        </w:rPr>
        <w:t>           </w:t>
      </w:r>
    </w:p>
    <w:p w14:paraId="2FD3E439" w14:textId="77777777" w:rsidR="009F0F04" w:rsidRDefault="009F0F04" w:rsidP="009F0F04">
      <w:pPr>
        <w:pStyle w:val="2"/>
        <w:shd w:val="clear" w:color="auto" w:fill="FFFFFF"/>
        <w:spacing w:before="0" w:beforeAutospacing="0" w:after="225" w:afterAutospacing="0"/>
        <w:rPr>
          <w:rFonts w:ascii="Georgia" w:hAnsi="Georgia"/>
          <w:b w:val="0"/>
          <w:bCs w:val="0"/>
          <w:color w:val="333333"/>
          <w:sz w:val="30"/>
          <w:szCs w:val="30"/>
        </w:rPr>
      </w:pPr>
      <w:r>
        <w:rPr>
          <w:rStyle w:val="ac"/>
          <w:b/>
          <w:bCs/>
          <w:color w:val="333333"/>
          <w:sz w:val="24"/>
          <w:szCs w:val="24"/>
        </w:rPr>
        <w:t>Программа муниципальных гарантий города Лермонтова</w:t>
      </w:r>
    </w:p>
    <w:p w14:paraId="6EE7234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Программа муниципальных гарантий на 2017 год представлена в проекте в объеме 790,51 тыс. рублей в пределах, утвержденных на 2016 год, и состоит полностью из задолженности бюджета города Лермонтова по предоставленным гарантиям перед федеральным бюджетом по налоговому кредиту на развитие особо охраняемого эколого-курортного региона РФ – Кавказских Минеральных Вод.</w:t>
      </w:r>
    </w:p>
    <w:p w14:paraId="3440C943"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Предоставление муниципальных гарантий из бюджета города Лермонтова в 2017 году и плановом периоде 2018 и 2019 годов не планируется.</w:t>
      </w:r>
    </w:p>
    <w:p w14:paraId="3475D600" w14:textId="77777777" w:rsidR="009F0F04" w:rsidRDefault="009F0F04" w:rsidP="009F0F04">
      <w:pPr>
        <w:pStyle w:val="2"/>
        <w:shd w:val="clear" w:color="auto" w:fill="FFFFFF"/>
        <w:spacing w:before="0" w:beforeAutospacing="0" w:after="225" w:afterAutospacing="0"/>
        <w:rPr>
          <w:rFonts w:ascii="Georgia" w:hAnsi="Georgia"/>
          <w:b w:val="0"/>
          <w:bCs w:val="0"/>
          <w:color w:val="333333"/>
          <w:sz w:val="30"/>
          <w:szCs w:val="30"/>
        </w:rPr>
      </w:pPr>
      <w:r>
        <w:rPr>
          <w:rStyle w:val="ac"/>
          <w:b/>
          <w:bCs/>
          <w:color w:val="333333"/>
          <w:sz w:val="24"/>
          <w:szCs w:val="24"/>
        </w:rPr>
        <w:t> </w:t>
      </w:r>
    </w:p>
    <w:p w14:paraId="279F7C7E" w14:textId="77777777" w:rsidR="009F0F04" w:rsidRDefault="009F0F04" w:rsidP="009F0F04">
      <w:pPr>
        <w:pStyle w:val="2"/>
        <w:shd w:val="clear" w:color="auto" w:fill="FFFFFF"/>
        <w:spacing w:before="0" w:beforeAutospacing="0" w:after="225" w:afterAutospacing="0"/>
        <w:rPr>
          <w:rFonts w:ascii="Georgia" w:hAnsi="Georgia"/>
          <w:b w:val="0"/>
          <w:bCs w:val="0"/>
          <w:color w:val="333333"/>
          <w:sz w:val="30"/>
          <w:szCs w:val="30"/>
        </w:rPr>
      </w:pPr>
      <w:r>
        <w:rPr>
          <w:rStyle w:val="ac"/>
          <w:b/>
          <w:bCs/>
          <w:color w:val="333333"/>
          <w:sz w:val="24"/>
          <w:szCs w:val="24"/>
        </w:rPr>
        <w:t>Муниципальный долг города Лермонтова</w:t>
      </w:r>
    </w:p>
    <w:p w14:paraId="2C77B3FC"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rStyle w:val="ac"/>
          <w:color w:val="242424"/>
        </w:rPr>
        <w:lastRenderedPageBreak/>
        <w:t>Муниципальный внутренний долг города Лермонтова представлен в проекте в размере 10923,42 тыс. рублей, сформирован по долговым обязательствам в соответствии со статьей 100 БК РФ.</w:t>
      </w:r>
    </w:p>
    <w:p w14:paraId="07408598" w14:textId="77777777" w:rsidR="009F0F04" w:rsidRDefault="009F0F04" w:rsidP="009F0F04">
      <w:pPr>
        <w:shd w:val="clear" w:color="auto" w:fill="FFFFFF"/>
        <w:spacing w:line="238" w:lineRule="atLeast"/>
        <w:ind w:firstLine="540"/>
        <w:jc w:val="both"/>
        <w:rPr>
          <w:rFonts w:ascii="Arial" w:hAnsi="Arial" w:cs="Arial"/>
          <w:color w:val="242424"/>
          <w:sz w:val="20"/>
          <w:szCs w:val="20"/>
        </w:rPr>
      </w:pPr>
      <w:r>
        <w:rPr>
          <w:rStyle w:val="ac"/>
          <w:color w:val="FF0000"/>
          <w:bdr w:val="none" w:sz="0" w:space="0" w:color="auto" w:frame="1"/>
        </w:rPr>
        <w:t>  </w:t>
      </w:r>
      <w:r>
        <w:rPr>
          <w:color w:val="242424"/>
        </w:rPr>
        <w:t>Предельный объем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5151D0CA"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Объем расходов на обслуживание муниципального долга составляет           1392,2 тыс. рублей, что не превышает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4AC3B48B" w14:textId="77777777" w:rsidR="009F0F04" w:rsidRDefault="009F0F04" w:rsidP="009F0F04">
      <w:pPr>
        <w:pStyle w:val="defaul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При прогнозируемом росте величины муниципального долга, его относительная доля в налоговых и неналоговых доходах не превысит ограничений, установленных п. 3 ст. 107 БК РФ. </w:t>
      </w:r>
    </w:p>
    <w:p w14:paraId="50F20632"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w:t>
      </w:r>
    </w:p>
    <w:p w14:paraId="6FE493DD" w14:textId="77777777" w:rsidR="009F0F04" w:rsidRDefault="009F0F04" w:rsidP="009F0F04">
      <w:pPr>
        <w:pStyle w:val="a4"/>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Выводы Контрольно-счетной палаты:</w:t>
      </w:r>
    </w:p>
    <w:p w14:paraId="2F096E1C"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Заключение Контрольно-счетной палаты города Лермонтова по результатам рассмотрения проекта решения Совета города Лермонтова  «О бюджете города Лермонтова на 2017 год и плановый период 2018 и 2019 годов» (далее – Заключение) подготовлено в соответствии с бюджетными полномочиями Контрольно-счетной палаты города Лермонтова, с учетом требований бюджетного законодательства, определенных Бюджетным кодексом Российской Федерации (далее – БК РФ),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решениями Совета города Лермонтова «О бюджетном процессе в городе Лермонтове» и «О Контрольно-счетной палате города Лермонтова».</w:t>
      </w:r>
    </w:p>
    <w:p w14:paraId="17D20682" w14:textId="77777777" w:rsidR="009F0F04" w:rsidRDefault="009F0F04" w:rsidP="009F0F04">
      <w:pPr>
        <w:shd w:val="clear" w:color="auto" w:fill="FFFFFF"/>
        <w:spacing w:line="238" w:lineRule="atLeast"/>
        <w:rPr>
          <w:rFonts w:ascii="Arial" w:hAnsi="Arial" w:cs="Arial"/>
          <w:color w:val="242424"/>
          <w:sz w:val="20"/>
          <w:szCs w:val="20"/>
        </w:rPr>
      </w:pPr>
      <w:r>
        <w:rPr>
          <w:color w:val="000000"/>
          <w:bdr w:val="none" w:sz="0" w:space="0" w:color="auto" w:frame="1"/>
        </w:rPr>
        <w:t> </w:t>
      </w:r>
    </w:p>
    <w:p w14:paraId="6F507700"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В рамках рассмотрения проекта решения Совета города Лермонтова «О бюджете города Лермонтова на 2017 год и на плановый период 2018 и 2019 годов» (далее – Проект бюджета, Проект) Контрольно-счетной палатой города Лермонтова проведена его экспертиза в соответствии с бюджетными полномочиями органа внешнего муниципального финансового контроля, определенными ст. 157 БК РФ и ст. 8 решения Совета города Лермонтова «О Контрольно-счетной палате города Лермонтова».</w:t>
      </w:r>
    </w:p>
    <w:p w14:paraId="7CF229AA" w14:textId="77777777" w:rsidR="009F0F04" w:rsidRDefault="009F0F04" w:rsidP="009F0F04">
      <w:pPr>
        <w:shd w:val="clear" w:color="auto" w:fill="FFFFFF"/>
        <w:spacing w:line="238" w:lineRule="atLeast"/>
        <w:rPr>
          <w:rFonts w:ascii="Arial" w:hAnsi="Arial" w:cs="Arial"/>
          <w:color w:val="242424"/>
          <w:sz w:val="20"/>
          <w:szCs w:val="20"/>
        </w:rPr>
      </w:pPr>
      <w:r>
        <w:rPr>
          <w:color w:val="000000"/>
          <w:bdr w:val="none" w:sz="0" w:space="0" w:color="auto" w:frame="1"/>
        </w:rPr>
        <w:t> </w:t>
      </w:r>
    </w:p>
    <w:p w14:paraId="713569E6" w14:textId="77777777" w:rsidR="009F0F04" w:rsidRDefault="009F0F04" w:rsidP="009F0F04">
      <w:pPr>
        <w:shd w:val="clear" w:color="auto" w:fill="FFFFFF"/>
        <w:spacing w:line="238" w:lineRule="atLeast"/>
        <w:jc w:val="both"/>
        <w:rPr>
          <w:rFonts w:ascii="Arial" w:hAnsi="Arial" w:cs="Arial"/>
          <w:color w:val="242424"/>
          <w:sz w:val="20"/>
          <w:szCs w:val="20"/>
        </w:rPr>
      </w:pPr>
      <w:r>
        <w:rPr>
          <w:color w:val="000000"/>
          <w:bdr w:val="none" w:sz="0" w:space="0" w:color="auto" w:frame="1"/>
        </w:rPr>
        <w:t>Целью проведения экспертизы Проекта являлись его проверка на предмет обеспечения соответствия бюджетному законодательству, отсутствия противоречий с другими нормативными правовыми актами и документами стратегического планирования, а также формирование мотивированного заключения по результатам оценки полноты, обоснованности и достоверности плановых (прогнозных) показателей Проекта бюджета.</w:t>
      </w:r>
    </w:p>
    <w:p w14:paraId="292C823C" w14:textId="77777777" w:rsidR="009F0F04" w:rsidRDefault="009F0F04" w:rsidP="009F0F04">
      <w:pPr>
        <w:shd w:val="clear" w:color="auto" w:fill="FFFFFF"/>
        <w:spacing w:line="238" w:lineRule="atLeast"/>
        <w:rPr>
          <w:rFonts w:ascii="Arial" w:hAnsi="Arial" w:cs="Arial"/>
          <w:color w:val="242424"/>
          <w:sz w:val="20"/>
          <w:szCs w:val="20"/>
        </w:rPr>
      </w:pPr>
      <w:r>
        <w:rPr>
          <w:color w:val="000000"/>
          <w:bdr w:val="none" w:sz="0" w:space="0" w:color="auto" w:frame="1"/>
        </w:rPr>
        <w:t> </w:t>
      </w:r>
    </w:p>
    <w:p w14:paraId="2B8CFE0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Перечень документов и материалов, представленных одновременно с Проектом, по своему составу и содержанию соответствует требованиям ст.ст. 184.1, 184.2 БК РФ, ст.ст. 21, 22 решения Совета города Лермонтова «О бюджетном процессе в городе Лермонтове».</w:t>
      </w:r>
    </w:p>
    <w:p w14:paraId="5AF94DC5"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9295D81"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Прогноз социально-экономического развития города Лермонтова на 2017 год и на период до 2019 года составлен согласно ст.169 БК РФ, одобрен распоряжением администрации города Лермонтова от 14.11.2016 № 163-р (далее - Прогноз).</w:t>
      </w:r>
    </w:p>
    <w:p w14:paraId="32F4D6A9"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lastRenderedPageBreak/>
        <w:t> </w:t>
      </w:r>
    </w:p>
    <w:p w14:paraId="75DBDF18"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Проанализировав развитие социально-экономического развития города Лермонтова  в январе-августе 2016 года и тенденции социально-экономического развития города Лермонтова, Контрольно-счетная палата приходит к выводу, что по основным показателям Прогноза наблюдается восстановительный рост (слабый), и считает обоснованным формирование проекта бюджета города Лермонтова  на 2017 год и плановый период 2018 и 2019 годов на основе </w:t>
      </w:r>
      <w:r>
        <w:rPr>
          <w:b/>
          <w:bCs/>
          <w:color w:val="242424"/>
        </w:rPr>
        <w:t>базового варианта</w:t>
      </w:r>
      <w:r>
        <w:rPr>
          <w:i/>
          <w:iCs/>
          <w:color w:val="242424"/>
        </w:rPr>
        <w:t>, </w:t>
      </w:r>
      <w:r>
        <w:rPr>
          <w:color w:val="242424"/>
        </w:rPr>
        <w:t>который характеризуется более низкими темпами экономического роста, чем заложены в целевом варианте (вариант 2) прогноза.</w:t>
      </w:r>
    </w:p>
    <w:p w14:paraId="0F0A836C"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216088B3"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Проанализировав параметры Прогноза на 2017 год, а также значения 2017 года в предыдущих плановых периодах, отмечается систематическое отклонение ряда прогнозных показателей, закладываемых в варианты Прогнозов, что свидетельствует о необходимости повышения качества прогнозирования.</w:t>
      </w:r>
    </w:p>
    <w:p w14:paraId="0F68F2E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483C34E8"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По результатам анализа текстовой части проекта решения подтверждается соответствие предлагаемых к утверждению положений требованиям бюджетного законодательства. </w:t>
      </w:r>
      <w:r>
        <w:rPr>
          <w:color w:val="242424"/>
        </w:rPr>
        <w:t>Вместе с тем, проектом дополнительно предусмотрено расширение прав финансового управления администрации города Лермонтова по внесению изменений в сводную бюджетную роспись в ходе исполнения решения о бюджете без внесения изменений в данное решение (ст. 7 проекта) по большему числу оснований, чем предусмотрено п. 3 ст. 217 БК РФ, что не противоречит бюджетному законодательству, но свидетельствует о наличии резервов повышения качества бюджетного планирования.</w:t>
      </w:r>
    </w:p>
    <w:p w14:paraId="48C674B5"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00782816"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В представленном Проекте содержатся отдельные недостатки, которые подлежат устранению при рассмотрении Проекта решения, либо требующие дальнейшего уточнения на предмет соответствия действующему законодательству.</w:t>
      </w:r>
    </w:p>
    <w:p w14:paraId="1CA68FCA" w14:textId="77777777" w:rsidR="009F0F04" w:rsidRDefault="009F0F04" w:rsidP="009F0F04">
      <w:pPr>
        <w:pStyle w:val="default"/>
        <w:shd w:val="clear" w:color="auto" w:fill="FFFFFF"/>
        <w:spacing w:before="0" w:beforeAutospacing="0" w:after="0" w:afterAutospacing="0" w:line="238" w:lineRule="atLeast"/>
        <w:rPr>
          <w:rFonts w:ascii="Arial" w:hAnsi="Arial" w:cs="Arial"/>
          <w:color w:val="242424"/>
          <w:sz w:val="20"/>
          <w:szCs w:val="20"/>
        </w:rPr>
      </w:pPr>
      <w:r>
        <w:rPr>
          <w:bdr w:val="none" w:sz="0" w:space="0" w:color="auto" w:frame="1"/>
        </w:rPr>
        <w:t> </w:t>
      </w:r>
    </w:p>
    <w:p w14:paraId="3CE6E9E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В результате проведенного анализа основных показателей Проекта бюджета на 2017 год установлено, что основные задачи муниципальной политики будут реализовываться в условиях снижения объема финансовой помощи из бюджета Ставропольского края, при этом объем поступлений налоговых и неналоговых доходов планируется увеличением - на 3,5% (6592,44 тыс. рублей) от плановых назначений на 2016 год и 28,9% (43827,24 тыс. рублей) от ожидаемого поступления в 2016 году.</w:t>
      </w:r>
    </w:p>
    <w:p w14:paraId="01A8777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36FBA390"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color w:val="242424"/>
        </w:rPr>
        <w:t>Обеспечению исполнения доходной части бюджета во многом будут способствовать мероприятия, направленные на повышение качества </w:t>
      </w:r>
      <w:r>
        <w:rPr>
          <w:bdr w:val="none" w:sz="0" w:space="0" w:color="auto" w:frame="1"/>
        </w:rPr>
        <w:t>администрирования, в том числе по снижению задолженности.</w:t>
      </w:r>
    </w:p>
    <w:p w14:paraId="6EBE9FE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22096F5C"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Вопросы </w:t>
      </w:r>
      <w:r>
        <w:rPr>
          <w:color w:val="242424"/>
          <w:u w:val="single"/>
        </w:rPr>
        <w:t>повышения качества планирования и эффективности администрирования налоговых и неналоговых доходов</w:t>
      </w:r>
      <w:r>
        <w:rPr>
          <w:color w:val="242424"/>
        </w:rPr>
        <w:t>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14:paraId="5F01DB6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654C284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Объем расходов на 2017 год просчитан со снижением к уровню плановых ассигнований 2016 года на 9,7% (63256,0 тыс. рублей) и на 5,8% от ожидаемого исполнения плана по расходам (25526,7 тыс. рублей).</w:t>
      </w:r>
    </w:p>
    <w:p w14:paraId="35B3499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i/>
          <w:iCs/>
          <w:color w:val="242424"/>
          <w:u w:val="single"/>
        </w:rPr>
        <w:lastRenderedPageBreak/>
        <w:t>Контрольно-счетная палата обращает внимание,</w:t>
      </w:r>
      <w:r>
        <w:rPr>
          <w:color w:val="242424"/>
        </w:rPr>
        <w:t> что из информации представленной главными распорядителями бюджетных средств по состоянию на 01.10.2016 года ожидается наличие кредиторской задолженности по работам, выполненным в 2016 году, погашение которой, в соответствии с пунктом 6 статьи 7 предлагаемого проекта, должно осуществляться в приоритетном порядке.</w:t>
      </w:r>
    </w:p>
    <w:p w14:paraId="3A1C3A5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67F6224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Планируется профицит бюджета на 2017 год в размере 2409,88 тыс. рублей. На плановый период 2018 и 2019 годов года прогнозируется дефицит бюджета в размере 5979,72 тыс. рублей и 2595,38 тыс. рублей соответственно.</w:t>
      </w:r>
    </w:p>
    <w:p w14:paraId="688E9486" w14:textId="77777777" w:rsidR="009F0F04" w:rsidRDefault="009F0F04" w:rsidP="009F0F04">
      <w:pPr>
        <w:pStyle w:val="default"/>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40E4CD7E"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Исполнение бюджета города Лермонтова в 2017 году будет осложнено недостаточной динамикой развития важнейших макроэкономических показателей на фоне возможного роста долговых обязательств и высокого уровня бюджетного дефицита.</w:t>
      </w:r>
    </w:p>
    <w:p w14:paraId="24AC3B6F" w14:textId="77777777" w:rsidR="009F0F04" w:rsidRDefault="009F0F04" w:rsidP="009F0F04">
      <w:pPr>
        <w:pStyle w:val="default"/>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7E70D0E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Прогноз доходов бюджета города сформирован в условиях действующего бюджетного законодательства, законодательства о налогах и сборах.  </w:t>
      </w:r>
    </w:p>
    <w:p w14:paraId="490C693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7C2C6D1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В составе безвозмездных поступлений основную долю составляют </w:t>
      </w:r>
      <w:r>
        <w:rPr>
          <w:b/>
          <w:bCs/>
          <w:color w:val="242424"/>
          <w:u w:val="single"/>
        </w:rPr>
        <w:t>субвенции</w:t>
      </w:r>
      <w:r>
        <w:rPr>
          <w:color w:val="242424"/>
          <w:u w:val="single"/>
        </w:rPr>
        <w:t>,</w:t>
      </w:r>
      <w:r>
        <w:rPr>
          <w:color w:val="242424"/>
        </w:rPr>
        <w:t> предусматриваемые в целях финансового обеспечения расходных обязательств муниципальных образований Ставропольского края, возникающих при выполнении переданных для осуществления органам местного самоуправления государственных полномочий Российской Федерации и Ставропольского края (2015 год –70,6%, 2016 год –70,5%; 2017 год – 75,8%).</w:t>
      </w:r>
    </w:p>
    <w:p w14:paraId="4F62FC74"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Удельный вес </w:t>
      </w:r>
      <w:r>
        <w:rPr>
          <w:b/>
          <w:bCs/>
          <w:color w:val="242424"/>
          <w:u w:val="single"/>
        </w:rPr>
        <w:t>дотаций</w:t>
      </w:r>
      <w:r>
        <w:rPr>
          <w:color w:val="242424"/>
        </w:rPr>
        <w:t> в общем объеме безвозмездных поступлений в 2016 году составляет 29,2%, в 2017 году планируется со снижением на                       34955,55 тыс. рублей (27,6%), удельный вес в общем объеме – 23,2%.</w:t>
      </w:r>
    </w:p>
    <w:p w14:paraId="237BBEFE"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Поступление </w:t>
      </w:r>
      <w:r>
        <w:rPr>
          <w:b/>
          <w:bCs/>
          <w:color w:val="242424"/>
          <w:u w:val="single"/>
        </w:rPr>
        <w:t>субсидий </w:t>
      </w:r>
      <w:r>
        <w:rPr>
          <w:color w:val="242424"/>
        </w:rPr>
        <w:t>на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 из бюджета Ставропольского края в 2017 году прогнозируется в размере                3561,0 тыс. рублей. </w:t>
      </w:r>
    </w:p>
    <w:p w14:paraId="5D5AC96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u w:val="single"/>
        </w:rPr>
        <w:t> </w:t>
      </w:r>
    </w:p>
    <w:p w14:paraId="7EEC3D11"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u w:val="single"/>
        </w:rPr>
        <w:t>Контрольно-счетная палата обращает внимание</w:t>
      </w:r>
      <w:r>
        <w:rPr>
          <w:b/>
          <w:bCs/>
          <w:color w:val="242424"/>
        </w:rPr>
        <w:t>,</w:t>
      </w:r>
      <w:r>
        <w:rPr>
          <w:color w:val="242424"/>
        </w:rPr>
        <w:t> что в Ставропольском крае реализуются государственные программы, предусматривающие участие в них муниципальных образований и предоставление им субсидий в рамках софинансирования, в том числе:</w:t>
      </w:r>
    </w:p>
    <w:p w14:paraId="47EFA32C"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 программа «Культура и туристко-рекреационный комплекс», утверждена постановлением правительства Ставропольского от 24 декабря 2015 г. № 569-п; </w:t>
      </w:r>
    </w:p>
    <w:p w14:paraId="4F539B56"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сферы труда и занятости населения» утверждена постановлением правительства Ставропольского 24.12.2015 № 551-п;</w:t>
      </w:r>
    </w:p>
    <w:p w14:paraId="557B0F9A"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образования», утвержденная постановлением Правительства Ставропольского края от 28.12.2015 № 583-п;</w:t>
      </w:r>
    </w:p>
    <w:p w14:paraId="6D126D38"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«Управление финансами», утвержденная постановлением Правительства Ставропольского края от 24.12.2015 № 550-п;</w:t>
      </w:r>
    </w:p>
    <w:p w14:paraId="76F4FB38"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физической культуры и спорта», утверждена постановлением Правительства Ставропольского края от 25.12.2015 №573-п;</w:t>
      </w:r>
    </w:p>
    <w:p w14:paraId="2F56998B"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lastRenderedPageBreak/>
        <w:t>- программа «Развитие жилищно-коммунального хозяйства, защита населения и территории от чрезвычайных ситуаций», утверждена постановлением Правительства Ставропольского края от 24.12.2015 № 562-п;</w:t>
      </w:r>
    </w:p>
    <w:p w14:paraId="284D2943"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«Развитие транспортной системы и обеспечение безопасности дорожного движения», утвержденная постановлением Правительства Ставропольского края от 30.12.2015 № 599-п;</w:t>
      </w:r>
    </w:p>
    <w:p w14:paraId="3334B8EC"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программа «Развитие градостроительства, строительства и архитектуры», утвержденная постановлением Правительства Ставропольского края от 30.12.2015 № 598-п;</w:t>
      </w:r>
    </w:p>
    <w:p w14:paraId="08A6F773"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«Межнациональные отношения, профилактика терроризма и поддержка казачества», утвержденная постановлением Правительства Ставропольского края от 24.12.2015 № 552-п;</w:t>
      </w:r>
    </w:p>
    <w:p w14:paraId="086FB5B9" w14:textId="77777777" w:rsidR="009F0F04" w:rsidRDefault="009F0F04" w:rsidP="009F0F04">
      <w:pPr>
        <w:shd w:val="clear" w:color="auto" w:fill="FFFFFF"/>
        <w:spacing w:after="150" w:line="238" w:lineRule="atLeast"/>
        <w:ind w:firstLine="567"/>
        <w:jc w:val="both"/>
        <w:rPr>
          <w:rFonts w:ascii="Arial" w:hAnsi="Arial" w:cs="Arial"/>
          <w:color w:val="242424"/>
          <w:sz w:val="20"/>
          <w:szCs w:val="20"/>
        </w:rPr>
      </w:pPr>
      <w:r>
        <w:rPr>
          <w:color w:val="242424"/>
        </w:rPr>
        <w:t>- программа «Молодежная политика», утвержденная постановлением Правительства Ставропольского края от 28.12.2015 № 586-п;</w:t>
      </w:r>
    </w:p>
    <w:p w14:paraId="409B1D80"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Софинансирование (участие) города Лермонтова в рамках мероприятий государственных программ в 2017 году планируется в объеме 2010,0 тыс. рублей на мероприятия по:</w:t>
      </w:r>
    </w:p>
    <w:p w14:paraId="19C7802F"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проведению капитального ремонта кровель зданий общеобразовательных организаций, находящихся в муниципальной собственности Ставропольского края в размере 510,0 тыс. рублей. Средства местного бюджета предусматриваются для обеспечения софинасирования краевой программы, в целях привлечения средств краевого бюджета в размере 10000,0 тыс. рублей;</w:t>
      </w:r>
    </w:p>
    <w:p w14:paraId="158D45E5"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на замену оконных блоков в бюджетных учреждениях города в размере 300,0 тыс.рублей;</w:t>
      </w:r>
    </w:p>
    <w:p w14:paraId="67BF2C38"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на ремонт автомобильных дорог 1200,0 тыс.рублей. </w:t>
      </w:r>
    </w:p>
    <w:p w14:paraId="2C104BDE"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i/>
          <w:iCs/>
          <w:color w:val="242424"/>
          <w:u w:val="single"/>
        </w:rPr>
        <w:t>Администрации города Лермонтова необходимо активизировать деятельность по привлечению дополнительных средств из бюджета Ставропольского края в виде субсидий на реализацию мероприятий государственных программ.</w:t>
      </w:r>
    </w:p>
    <w:p w14:paraId="083B503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66818CF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Проведен анализ соблюдения ограничений, установленных статьей 136 БК РФ.</w:t>
      </w:r>
    </w:p>
    <w:p w14:paraId="130A066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r>
        <w:rPr>
          <w:i/>
          <w:iCs/>
          <w:color w:val="242424"/>
          <w:u w:val="single"/>
        </w:rPr>
        <w:t>Доля дотаций превышает 20% собственных доходов бюджета города Лермонтова.</w:t>
      </w:r>
      <w:r>
        <w:rPr>
          <w:color w:val="242424"/>
        </w:rPr>
        <w:t> Это является основанием для введения ограничений, установленных п. 3 статьи 136 БК РФ и п. 3 статьи 7 Закона Ставропольского края от 27.02.2008 № 6-кз «О межбюджетных отношениях в Ставропольском крае», в части права муниципальных образований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соответствующих органов местного самоуправления. В случае несоблюдения указанных ограничений Министерство финансов Ставропольского края вправе принять решение о приостановлении (сокращении) предоставления межбюджетных трансфертов (за исключением субвенций).</w:t>
      </w:r>
    </w:p>
    <w:p w14:paraId="02A3432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i/>
          <w:iCs/>
          <w:color w:val="242424"/>
          <w:u w:val="single"/>
        </w:rPr>
        <w:t>Контрольно-счетная палата обращает внимание, что планирование мероприятий, не относящихся к полномочиям органов местного самоуправления, за счет средств местного бюджета </w:t>
      </w:r>
      <w:r>
        <w:rPr>
          <w:b/>
          <w:bCs/>
          <w:i/>
          <w:iCs/>
          <w:color w:val="242424"/>
          <w:u w:val="single"/>
        </w:rPr>
        <w:t>неправомерно.</w:t>
      </w:r>
      <w:r>
        <w:rPr>
          <w:i/>
          <w:iCs/>
          <w:color w:val="242424"/>
          <w:u w:val="single"/>
        </w:rPr>
        <w:t> Необходимо провести анализ муниципальных программ и исключить финансирование мероприятий, не относящихся к полномочиям органов местного самоуправления.</w:t>
      </w:r>
    </w:p>
    <w:p w14:paraId="4C54047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4E3B0B4A" w14:textId="77777777" w:rsidR="009F0F04" w:rsidRDefault="009F0F04" w:rsidP="009F0F04">
      <w:pPr>
        <w:shd w:val="clear" w:color="auto" w:fill="FFFFFF"/>
        <w:spacing w:line="238" w:lineRule="atLeast"/>
        <w:jc w:val="both"/>
        <w:rPr>
          <w:rFonts w:ascii="Arial" w:hAnsi="Arial" w:cs="Arial"/>
          <w:color w:val="242424"/>
          <w:sz w:val="20"/>
          <w:szCs w:val="20"/>
        </w:rPr>
      </w:pPr>
      <w:r>
        <w:rPr>
          <w:b/>
          <w:bCs/>
          <w:color w:val="242424"/>
        </w:rPr>
        <w:t>Налоговые доходы на 2017 год предлагаются</w:t>
      </w:r>
      <w:r>
        <w:rPr>
          <w:color w:val="242424"/>
        </w:rPr>
        <w:t> к утверждению в размере 129932,0 тыс. рублей, со снижением к утвержденным в бюджете 2016 года на 23068,15 тыс. рублей (14,5%). В то же время, </w:t>
      </w:r>
      <w:r>
        <w:rPr>
          <w:color w:val="000000"/>
          <w:bdr w:val="none" w:sz="0" w:space="0" w:color="auto" w:frame="1"/>
        </w:rPr>
        <w:t>планируется увеличение поступлений к ожидаемому исполнению за 2015 год на 0,9%.</w:t>
      </w:r>
    </w:p>
    <w:p w14:paraId="4A2CF51E" w14:textId="77777777" w:rsidR="009F0F04" w:rsidRDefault="009F0F04" w:rsidP="009F0F04">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i/>
          <w:iCs/>
          <w:u w:val="single"/>
          <w:bdr w:val="none" w:sz="0" w:space="0" w:color="auto" w:frame="1"/>
        </w:rPr>
        <w:lastRenderedPageBreak/>
        <w:t>Экспертиза проекта бюджета на 2017 год и плановый период 2018 и 2019 годов выявила общие замечания к прогнозу налоговых доходов</w:t>
      </w:r>
      <w:r>
        <w:rPr>
          <w:u w:val="single"/>
          <w:bdr w:val="none" w:sz="0" w:space="0" w:color="auto" w:frame="1"/>
        </w:rPr>
        <w:t>:</w:t>
      </w:r>
    </w:p>
    <w:p w14:paraId="39C45491" w14:textId="77777777" w:rsidR="009F0F04" w:rsidRDefault="009F0F04" w:rsidP="009F0F04">
      <w:pPr>
        <w:pStyle w:val="default"/>
        <w:shd w:val="clear" w:color="auto" w:fill="FFFFFF"/>
        <w:spacing w:before="0" w:beforeAutospacing="0" w:after="0" w:afterAutospacing="0" w:line="238" w:lineRule="atLeast"/>
        <w:ind w:left="720" w:hanging="360"/>
        <w:jc w:val="both"/>
        <w:rPr>
          <w:rFonts w:ascii="Arial" w:hAnsi="Arial" w:cs="Arial"/>
          <w:color w:val="242424"/>
          <w:sz w:val="20"/>
          <w:szCs w:val="20"/>
        </w:rPr>
      </w:pPr>
      <w:r>
        <w:rPr>
          <w:bdr w:val="none" w:sz="0" w:space="0" w:color="auto" w:frame="1"/>
        </w:rPr>
        <w:t>1.     В нарушение п.1 ст. 169, п. 2 ст. 172, ст. 174.1 Бюджетного кодекса РФ прогноз налоговых доходов (в частности НДФЛ) не основывается на Прогнозе социально-экономического развития города Лермонтова на 2017 год и на период до 2019 года, не учитывает тенденции показателей, влияющих на динамику налогооблагаемой базы.</w:t>
      </w:r>
    </w:p>
    <w:p w14:paraId="3BED2242" w14:textId="77777777" w:rsidR="009F0F04" w:rsidRDefault="009F0F04" w:rsidP="009F0F04">
      <w:pPr>
        <w:pStyle w:val="default"/>
        <w:shd w:val="clear" w:color="auto" w:fill="FFFFFF"/>
        <w:spacing w:before="0" w:beforeAutospacing="0" w:after="0" w:afterAutospacing="0" w:line="238" w:lineRule="atLeast"/>
        <w:ind w:left="720" w:hanging="360"/>
        <w:jc w:val="both"/>
        <w:rPr>
          <w:rFonts w:ascii="Arial" w:hAnsi="Arial" w:cs="Arial"/>
          <w:color w:val="242424"/>
          <w:sz w:val="20"/>
          <w:szCs w:val="20"/>
        </w:rPr>
      </w:pPr>
      <w:r>
        <w:rPr>
          <w:bdr w:val="none" w:sz="0" w:space="0" w:color="auto" w:frame="1"/>
        </w:rPr>
        <w:t>2.     Пояснительная записка к проекту решения Совета города Лермонтова «О бюджете города Лермонтова на 2017 год и плановый период 2048 и 2019 годов» содержит информацию о методике расчета прогноза налоговых доходов по каждому виду. При этом, отсутствуют расчеты планируемых объемов налоговых доходов, соответственно проверить их достоверность не представляется возможным.</w:t>
      </w:r>
    </w:p>
    <w:p w14:paraId="134800D1" w14:textId="77777777" w:rsidR="009F0F04" w:rsidRDefault="009F0F04" w:rsidP="009F0F04">
      <w:pPr>
        <w:pStyle w:val="default"/>
        <w:shd w:val="clear" w:color="auto" w:fill="FFFFFF"/>
        <w:spacing w:before="0" w:beforeAutospacing="0" w:after="0" w:afterAutospacing="0" w:line="238" w:lineRule="atLeast"/>
        <w:ind w:left="720" w:hanging="360"/>
        <w:jc w:val="both"/>
        <w:rPr>
          <w:rFonts w:ascii="Arial" w:hAnsi="Arial" w:cs="Arial"/>
          <w:color w:val="242424"/>
          <w:sz w:val="20"/>
          <w:szCs w:val="20"/>
        </w:rPr>
      </w:pPr>
      <w:r>
        <w:rPr>
          <w:bdr w:val="none" w:sz="0" w:space="0" w:color="auto" w:frame="1"/>
        </w:rPr>
        <w:t>3.     Контрольно-счетной палатой проводилась оценка обоснованности предлагаемых к утверждению объемов налоговых доходов на основании анализа представленной информации о прогнозе поступлений доходов от главных администраторов доходов бюджета города Лермонтова, отчетности об исполнении бюджета города Лермонтова за отчетный год и ожидаемом исполнении бюджета за текущий год.</w:t>
      </w:r>
    </w:p>
    <w:p w14:paraId="4C54064D" w14:textId="77777777" w:rsidR="009F0F04" w:rsidRDefault="009F0F04" w:rsidP="009F0F04">
      <w:pPr>
        <w:shd w:val="clear" w:color="auto" w:fill="FFFFFF"/>
        <w:spacing w:line="238" w:lineRule="atLeast"/>
        <w:jc w:val="both"/>
        <w:rPr>
          <w:rFonts w:ascii="Arial" w:hAnsi="Arial" w:cs="Arial"/>
          <w:color w:val="242424"/>
          <w:sz w:val="20"/>
          <w:szCs w:val="20"/>
        </w:rPr>
      </w:pPr>
      <w:r>
        <w:rPr>
          <w:b/>
          <w:bCs/>
          <w:i/>
          <w:iCs/>
          <w:color w:val="000000"/>
          <w:bdr w:val="none" w:sz="0" w:space="0" w:color="auto" w:frame="1"/>
        </w:rPr>
        <w:t> </w:t>
      </w:r>
    </w:p>
    <w:p w14:paraId="4E82908A" w14:textId="77777777" w:rsidR="009F0F04" w:rsidRDefault="009F0F04" w:rsidP="009F0F04">
      <w:pPr>
        <w:shd w:val="clear" w:color="auto" w:fill="FFFFFF"/>
        <w:spacing w:line="238" w:lineRule="atLeast"/>
        <w:jc w:val="both"/>
        <w:rPr>
          <w:rFonts w:ascii="Arial" w:hAnsi="Arial" w:cs="Arial"/>
          <w:color w:val="242424"/>
          <w:sz w:val="20"/>
          <w:szCs w:val="20"/>
        </w:rPr>
      </w:pPr>
      <w:r>
        <w:rPr>
          <w:b/>
          <w:bCs/>
          <w:i/>
          <w:iCs/>
          <w:color w:val="000000"/>
          <w:bdr w:val="none" w:sz="0" w:space="0" w:color="auto" w:frame="1"/>
        </w:rPr>
        <w:t>Налог на доходы физических лиц</w:t>
      </w:r>
      <w:r>
        <w:rPr>
          <w:color w:val="000000"/>
          <w:bdr w:val="none" w:sz="0" w:space="0" w:color="auto" w:frame="1"/>
        </w:rPr>
        <w:t> (НДФЛ) на 2017 год в проекте решения рассчитан </w:t>
      </w:r>
      <w:r>
        <w:rPr>
          <w:color w:val="242424"/>
        </w:rPr>
        <w:t>в объеме 55470,0 тыс. рублей,</w:t>
      </w:r>
      <w:r>
        <w:rPr>
          <w:color w:val="FF0000"/>
          <w:bdr w:val="none" w:sz="0" w:space="0" w:color="auto" w:frame="1"/>
        </w:rPr>
        <w:t> </w:t>
      </w:r>
      <w:r>
        <w:rPr>
          <w:color w:val="000000"/>
          <w:bdr w:val="none" w:sz="0" w:space="0" w:color="auto" w:frame="1"/>
        </w:rPr>
        <w:t>с увеличением к ожидаемому поступлению налога в 2016 году на 6535,2 тыс. рублей (13,4%). Удельный вес в составе налоговых доходов – 42,7%, в общем объеме доходов бюджета – 9,4%.</w:t>
      </w:r>
    </w:p>
    <w:p w14:paraId="01EFCC70" w14:textId="77777777" w:rsidR="009F0F04" w:rsidRDefault="009F0F04" w:rsidP="009F0F04">
      <w:pPr>
        <w:shd w:val="clear" w:color="auto" w:fill="FFFFFF"/>
        <w:spacing w:line="238" w:lineRule="atLeast"/>
        <w:ind w:firstLine="426"/>
        <w:jc w:val="both"/>
        <w:rPr>
          <w:rFonts w:ascii="Arial" w:hAnsi="Arial" w:cs="Arial"/>
          <w:color w:val="242424"/>
          <w:sz w:val="20"/>
          <w:szCs w:val="20"/>
        </w:rPr>
      </w:pPr>
      <w:r>
        <w:rPr>
          <w:color w:val="000000"/>
          <w:bdr w:val="none" w:sz="0" w:space="0" w:color="auto" w:frame="1"/>
        </w:rPr>
        <w:t>    По данным администратора поступлений МИ ФНС по Ставропольскому краю прогноз поступлений НДФЛ на 2017 год – 53249,0 тыс. рублей, что ниже предлагаемого проектом на 2221,0 тыс. рублей (4,0%).</w:t>
      </w:r>
    </w:p>
    <w:p w14:paraId="6782910B"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i/>
          <w:iCs/>
          <w:color w:val="242424"/>
          <w:u w:val="single"/>
        </w:rPr>
        <w:t> Контрольно-счетная палата обращает внимание,</w:t>
      </w:r>
      <w:r>
        <w:rPr>
          <w:color w:val="242424"/>
          <w:u w:val="single"/>
        </w:rPr>
        <w:t> </w:t>
      </w:r>
      <w:r>
        <w:rPr>
          <w:color w:val="242424"/>
        </w:rPr>
        <w:t>согласно Прогнозу социально-экономического развития города Лермонтова, на 2017 год и плановый период до 2019 года, одобренному распоряжением администрации от 14.11.2016г № 163-р, рост фонда оплаты труда прогнозируется в пределах 7,0%, таким образом поступления НДФЛ в прогнозируемых объемах в 2017 году (с увеличением на 13,4%) </w:t>
      </w:r>
      <w:r>
        <w:rPr>
          <w:i/>
          <w:iCs/>
          <w:color w:val="242424"/>
          <w:u w:val="single"/>
        </w:rPr>
        <w:t>является необоснованным</w:t>
      </w:r>
      <w:r>
        <w:rPr>
          <w:color w:val="242424"/>
        </w:rPr>
        <w:t>.</w:t>
      </w:r>
    </w:p>
    <w:p w14:paraId="1703413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Налоги на совокупный доход</w:t>
      </w:r>
      <w:r>
        <w:rPr>
          <w:b/>
          <w:bCs/>
          <w:color w:val="242424"/>
        </w:rPr>
        <w:t> </w:t>
      </w:r>
      <w:r>
        <w:rPr>
          <w:color w:val="242424"/>
        </w:rPr>
        <w:t>в проекте решения приняты в размере 9224,0 тыс. рублей, ожидаемая оценка администрации поступлений налогов в 2016 году – 8875,8 тыс. рублей, темп роста 3,9%.</w:t>
      </w:r>
    </w:p>
    <w:p w14:paraId="72E9D33D"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темп роста к ожидаемому исполнению за 2016 год, соответственно на 7,9% и 11,9%.</w:t>
      </w:r>
    </w:p>
    <w:p w14:paraId="0F59B975"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По данным администратора поступлений МИ ФНС по Ставропольскому краю прогноз поступлений налогов на совокупный доход на 2017 год –    8629,0 тыс. рублей, что ниже предлагаемых проектом на 1733,0 тыс. рублей (16,7%).</w:t>
      </w:r>
    </w:p>
    <w:p w14:paraId="002C7F5F"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i/>
          <w:iCs/>
          <w:color w:val="242424"/>
          <w:u w:val="single"/>
        </w:rPr>
        <w:t>Контрольно-счетная палата обращает внимание</w:t>
      </w:r>
      <w:r>
        <w:rPr>
          <w:i/>
          <w:iCs/>
          <w:color w:val="242424"/>
        </w:rPr>
        <w:t>, </w:t>
      </w:r>
      <w:r>
        <w:rPr>
          <w:color w:val="242424"/>
        </w:rPr>
        <w:t>что резервом для увеличения доходов по указанному источнику поступлений является возможность пересмотра значений корректирующего коэффициента базовой доходности (К2), утвержденного решением Совета города от 23 ноября 2005 года № 150 «О введении системы налогообложения в виде единого налога на вмененный доход для отдельных видов деятельности на территории города Лермонтова Ставропольского края» в сторону увеличения. </w:t>
      </w:r>
    </w:p>
    <w:p w14:paraId="461F0606"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Земельный налог</w:t>
      </w:r>
      <w:r>
        <w:rPr>
          <w:b/>
          <w:bCs/>
          <w:color w:val="242424"/>
        </w:rPr>
        <w:t> </w:t>
      </w:r>
      <w:r>
        <w:rPr>
          <w:color w:val="242424"/>
        </w:rPr>
        <w:t>в 2016 году принят в объеме 52846,0 тыс. рублей, ожидаемая администрацией оценка исполнения – 34979,6 тыс. рублей, что на 17866,4 тыс. рублей (29,1%) меньше первоначально запланированных доходов.</w:t>
      </w:r>
    </w:p>
    <w:p w14:paraId="2F36FBF5"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242424"/>
        </w:rPr>
        <w:t>Проектом решения на 2017 год предусмотрено поступление</w:t>
      </w:r>
      <w:r>
        <w:rPr>
          <w:color w:val="000000"/>
          <w:bdr w:val="none" w:sz="0" w:space="0" w:color="auto" w:frame="1"/>
        </w:rPr>
        <w:t xml:space="preserve"> налога в объеме 53238,0 тыс. рублей. По данным администратора поступлений МИ ФНС по Ставропольскому краю прогноз </w:t>
      </w:r>
      <w:r>
        <w:rPr>
          <w:color w:val="000000"/>
          <w:bdr w:val="none" w:sz="0" w:space="0" w:color="auto" w:frame="1"/>
        </w:rPr>
        <w:lastRenderedPageBreak/>
        <w:t>поступлений земельного налога на 2017 год –   44535,0 тыс. рублей, что ниже предлагаемых проектом на 8703,0 тыс. рублей (16,3%).</w:t>
      </w:r>
    </w:p>
    <w:p w14:paraId="6B6CBDD1" w14:textId="77777777" w:rsidR="009F0F04" w:rsidRDefault="009F0F04" w:rsidP="009F0F04">
      <w:pPr>
        <w:shd w:val="clear" w:color="auto" w:fill="FFFFFF"/>
        <w:spacing w:line="238" w:lineRule="atLeast"/>
        <w:ind w:firstLine="426"/>
        <w:jc w:val="both"/>
        <w:rPr>
          <w:rFonts w:ascii="Arial" w:hAnsi="Arial" w:cs="Arial"/>
          <w:color w:val="242424"/>
          <w:sz w:val="20"/>
          <w:szCs w:val="20"/>
        </w:rPr>
      </w:pPr>
      <w:r>
        <w:rPr>
          <w:i/>
          <w:iCs/>
          <w:color w:val="242424"/>
          <w:u w:val="single"/>
        </w:rPr>
        <w:t>По мнению контрольно-счетной палаты,</w:t>
      </w:r>
      <w:r>
        <w:rPr>
          <w:i/>
          <w:iCs/>
          <w:color w:val="242424"/>
        </w:rPr>
        <w:t> </w:t>
      </w:r>
      <w:r>
        <w:rPr>
          <w:i/>
          <w:iCs/>
          <w:color w:val="242424"/>
          <w:u w:val="single"/>
        </w:rPr>
        <w:t>прогноз поступлений земельного налога в 2017 году в</w:t>
      </w:r>
      <w:r>
        <w:rPr>
          <w:i/>
          <w:iCs/>
          <w:color w:val="000000"/>
          <w:u w:val="single"/>
          <w:bdr w:val="none" w:sz="0" w:space="0" w:color="auto" w:frame="1"/>
        </w:rPr>
        <w:t> объеме 53238,0 тыс. рублей</w:t>
      </w:r>
      <w:r>
        <w:rPr>
          <w:i/>
          <w:iCs/>
          <w:color w:val="242424"/>
          <w:u w:val="single"/>
        </w:rPr>
        <w:t> завышен и требует дополнительных обоснований</w:t>
      </w:r>
      <w:r>
        <w:rPr>
          <w:color w:val="242424"/>
          <w:u w:val="single"/>
        </w:rPr>
        <w:t>.</w:t>
      </w:r>
    </w:p>
    <w:p w14:paraId="45BAF6A2" w14:textId="77777777" w:rsidR="009F0F04" w:rsidRDefault="009F0F04" w:rsidP="009F0F04">
      <w:pPr>
        <w:pStyle w:val="a3"/>
        <w:shd w:val="clear" w:color="auto" w:fill="FFFFFF"/>
        <w:spacing w:before="0" w:beforeAutospacing="0" w:after="150" w:afterAutospacing="0" w:line="238" w:lineRule="atLeast"/>
        <w:ind w:left="426"/>
        <w:jc w:val="both"/>
        <w:rPr>
          <w:rFonts w:ascii="Arial" w:hAnsi="Arial" w:cs="Arial"/>
          <w:color w:val="242424"/>
          <w:sz w:val="20"/>
          <w:szCs w:val="20"/>
        </w:rPr>
      </w:pPr>
      <w:r>
        <w:rPr>
          <w:i/>
          <w:iCs/>
          <w:color w:val="242424"/>
          <w:u w:val="single"/>
        </w:rPr>
        <w:t>Росту доходов по земельному налогу должно способствовать</w:t>
      </w:r>
      <w:r>
        <w:rPr>
          <w:color w:val="242424"/>
        </w:rPr>
        <w:t>:</w:t>
      </w:r>
    </w:p>
    <w:p w14:paraId="30947A7F" w14:textId="77777777" w:rsidR="009F0F04" w:rsidRDefault="009F0F04" w:rsidP="009F0F04">
      <w:pPr>
        <w:shd w:val="clear" w:color="auto" w:fill="FFFFFF"/>
        <w:spacing w:line="238" w:lineRule="atLeast"/>
        <w:ind w:left="360"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проведение инвентаризации земельных участков и объектов недвижимости, которая создаст условия для формирования единого земельно-имущественного комплекса (дата последней инвентаризации – 2004 год);</w:t>
      </w:r>
    </w:p>
    <w:p w14:paraId="4B2C2537" w14:textId="77777777" w:rsidR="009F0F04" w:rsidRDefault="009F0F04" w:rsidP="009F0F04">
      <w:pPr>
        <w:shd w:val="clear" w:color="auto" w:fill="FFFFFF"/>
        <w:spacing w:line="238" w:lineRule="atLeast"/>
        <w:ind w:left="360"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качественное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 по выявлению неосвоенных земельных участков с целью вовлечения их в оборот.</w:t>
      </w:r>
    </w:p>
    <w:p w14:paraId="779C88F7"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i/>
          <w:iCs/>
          <w:color w:val="242424"/>
        </w:rPr>
        <w:t>Акцизы по подакцизным товарам</w:t>
      </w:r>
      <w:r>
        <w:rPr>
          <w:b/>
          <w:bCs/>
          <w:color w:val="242424"/>
        </w:rPr>
        <w:t> </w:t>
      </w:r>
      <w:r>
        <w:rPr>
          <w:color w:val="242424"/>
        </w:rPr>
        <w:t>в 2016 году приняты в объеме 2554,5 тыс. рублей, ожидаемая оценка исполнения – 3228,2 тыс. рублей, что на 673,7 тыс. рублей (26,4%) выше первоначально запланированного.</w:t>
      </w:r>
    </w:p>
    <w:p w14:paraId="4B3F71B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Проектом решения на 2017 год предусмотрено поступление акцизов в объеме 3200,0 тыс. рублей со снижением к ожидаемому поступлению в 2016 году на 28,2 тыс. рублей (0,9%).  </w:t>
      </w:r>
    </w:p>
    <w:p w14:paraId="5BF9D789" w14:textId="77777777" w:rsidR="009F0F04" w:rsidRDefault="009F0F04" w:rsidP="009F0F04">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На плановый   период 2018 и 2019 годов прогноз доходов в объеме                3200,0 тыс. рублей.</w:t>
      </w:r>
    </w:p>
    <w:p w14:paraId="1ACE981C" w14:textId="77777777" w:rsidR="009F0F04" w:rsidRDefault="009F0F04" w:rsidP="009F0F04">
      <w:pPr>
        <w:shd w:val="clear" w:color="auto" w:fill="FFFFFF"/>
        <w:spacing w:line="238" w:lineRule="atLeast"/>
        <w:jc w:val="both"/>
        <w:rPr>
          <w:rFonts w:ascii="Arial" w:hAnsi="Arial" w:cs="Arial"/>
          <w:color w:val="242424"/>
          <w:sz w:val="20"/>
          <w:szCs w:val="20"/>
        </w:rPr>
      </w:pPr>
      <w:r>
        <w:rPr>
          <w:i/>
          <w:iCs/>
          <w:color w:val="000000"/>
          <w:u w:val="single"/>
          <w:bdr w:val="none" w:sz="0" w:space="0" w:color="auto" w:frame="1"/>
        </w:rPr>
        <w:t>Контрольно-счетная палата обращает внимание</w:t>
      </w:r>
      <w:r>
        <w:rPr>
          <w:i/>
          <w:iCs/>
          <w:color w:val="000000"/>
          <w:bdr w:val="none" w:sz="0" w:space="0" w:color="auto" w:frame="1"/>
        </w:rPr>
        <w:t>, проектом</w:t>
      </w:r>
      <w:r>
        <w:rPr>
          <w:b/>
          <w:bCs/>
          <w:i/>
          <w:iCs/>
          <w:color w:val="000000"/>
          <w:bdr w:val="none" w:sz="0" w:space="0" w:color="auto" w:frame="1"/>
        </w:rPr>
        <w:t> </w:t>
      </w:r>
      <w:r>
        <w:rPr>
          <w:color w:val="000000"/>
          <w:bdr w:val="none" w:sz="0" w:space="0" w:color="auto" w:frame="1"/>
        </w:rPr>
        <w:t>закона Ставропольского края «О бюджете Ставропольского края на 2017 год и плановый период 2018 и 2019 годов», утвержденным распоряжением правительства Ставропольского края от 28.10.2016года № 355-рп, установлены дифференцированные нормативы отчислений в местные бюджеты  от акцизов на автомобильный и прямогонный бензин (Приложение 4), для города Лермонтова норматив составляет 0,044184, что на  1,6% выше, утвержденного на 2016 год (0,0435).  Резервом для увеличения доходов по указанному источнику является своевременное оформление в муниципальную собственность муниципальных  автомобильных дорог.</w:t>
      </w:r>
    </w:p>
    <w:p w14:paraId="02AE2EE3" w14:textId="77777777" w:rsidR="009F0F04" w:rsidRDefault="009F0F04" w:rsidP="009F0F04">
      <w:pPr>
        <w:pStyle w:val="default"/>
        <w:shd w:val="clear" w:color="auto" w:fill="FFFFFF"/>
        <w:spacing w:before="0" w:beforeAutospacing="0" w:after="0" w:afterAutospacing="0" w:line="238" w:lineRule="atLeast"/>
        <w:ind w:left="360"/>
        <w:jc w:val="both"/>
        <w:rPr>
          <w:rFonts w:ascii="Arial" w:hAnsi="Arial" w:cs="Arial"/>
          <w:color w:val="242424"/>
          <w:sz w:val="20"/>
          <w:szCs w:val="20"/>
        </w:rPr>
      </w:pPr>
      <w:r>
        <w:rPr>
          <w:bdr w:val="none" w:sz="0" w:space="0" w:color="auto" w:frame="1"/>
        </w:rPr>
        <w:t> </w:t>
      </w:r>
    </w:p>
    <w:p w14:paraId="6F495D3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Неналоговые доходы на 2017 </w:t>
      </w:r>
      <w:r>
        <w:rPr>
          <w:color w:val="242424"/>
        </w:rPr>
        <w:t>год просчитаны в размере 65663,24 тыс. рублей, с увеличением к плановым объемам 2016 года на 12954,22 тыс. рублей (24,6%).</w:t>
      </w:r>
    </w:p>
    <w:p w14:paraId="6C8A8510"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i/>
          <w:iCs/>
          <w:u w:val="single"/>
          <w:bdr w:val="none" w:sz="0" w:space="0" w:color="auto" w:frame="1"/>
        </w:rPr>
        <w:t>Экспертиза проекта бюджета на 2017 год выявила следующие общие замечания к прогнозу неналоговых доходов</w:t>
      </w:r>
      <w:r>
        <w:rPr>
          <w:u w:val="single"/>
          <w:bdr w:val="none" w:sz="0" w:space="0" w:color="auto" w:frame="1"/>
        </w:rPr>
        <w:t>:</w:t>
      </w:r>
    </w:p>
    <w:p w14:paraId="191FA57C" w14:textId="77777777" w:rsidR="009F0F04" w:rsidRDefault="009F0F04" w:rsidP="009F0F04">
      <w:pPr>
        <w:pStyle w:val="consplusnormal"/>
        <w:shd w:val="clear" w:color="auto" w:fill="FFFFFF"/>
        <w:spacing w:before="0" w:beforeAutospacing="0" w:after="150" w:afterAutospacing="0" w:line="238" w:lineRule="atLeast"/>
        <w:ind w:firstLine="284"/>
        <w:jc w:val="both"/>
        <w:rPr>
          <w:rFonts w:ascii="Arial" w:hAnsi="Arial" w:cs="Arial"/>
          <w:color w:val="242424"/>
          <w:sz w:val="20"/>
          <w:szCs w:val="20"/>
        </w:rPr>
      </w:pPr>
      <w:r>
        <w:rPr>
          <w:color w:val="242424"/>
        </w:rPr>
        <w:t>1. В нарушение принципа полноты отражения доходов, установленного статьей 32 Бюджетного кодекса в составе неналоговых доходов не отражены поступления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города Лермонтова.</w:t>
      </w:r>
    </w:p>
    <w:p w14:paraId="6E1C4476" w14:textId="77777777" w:rsidR="009F0F04" w:rsidRDefault="009F0F04" w:rsidP="009F0F04">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xml:space="preserve">Решением Совета города Лермонтова от 22.06.2015 № 44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города Лермонтова» установлено, что  размер платы определяется на основании установленной в соответствии с законодательством, регулирующим оценочную деятельность в Российской Федерации, рыночной стоимости части земельных участков, находящихся в частной собственности. В соответствии с бюджетной классификацией, указанные поступления отражаются в доходах бюджетов по КБК 1 14 06300 00 0000 430 (Приказ Минфина России от 12.03.2015 № 36н «О </w:t>
      </w:r>
      <w:r>
        <w:rPr>
          <w:color w:val="242424"/>
        </w:rPr>
        <w:lastRenderedPageBreak/>
        <w:t>внесении изменений в приказ Министерства финансов Российской Федерации от 1 июля 2013 г. № 65н»).</w:t>
      </w:r>
    </w:p>
    <w:p w14:paraId="4D7B4878" w14:textId="77777777" w:rsidR="009F0F04" w:rsidRDefault="009F0F04" w:rsidP="009F0F04">
      <w:pPr>
        <w:pStyle w:val="default"/>
        <w:shd w:val="clear" w:color="auto" w:fill="FFFFFF"/>
        <w:spacing w:before="0" w:beforeAutospacing="0" w:after="0" w:afterAutospacing="0" w:line="238" w:lineRule="atLeast"/>
        <w:ind w:firstLine="284"/>
        <w:jc w:val="both"/>
        <w:rPr>
          <w:rFonts w:ascii="Arial" w:hAnsi="Arial" w:cs="Arial"/>
          <w:color w:val="242424"/>
          <w:sz w:val="20"/>
          <w:szCs w:val="20"/>
        </w:rPr>
      </w:pPr>
      <w:r>
        <w:rPr>
          <w:bdr w:val="none" w:sz="0" w:space="0" w:color="auto" w:frame="1"/>
        </w:rPr>
        <w:t>1.       В нарушение принципа достоверности бюджетов, установленного статьей 37 Бюджетного кодекса РФ, отсутствуют расчеты, подтверждающие прогнозируемый объем неналоговых доходов, а также рост неналоговых доходов на сумму 16034,3 тыс. рублей, в том числе:</w:t>
      </w:r>
    </w:p>
    <w:p w14:paraId="0D980920" w14:textId="77777777" w:rsidR="009F0F04" w:rsidRDefault="009F0F04" w:rsidP="009F0F04">
      <w:pPr>
        <w:pStyle w:val="default"/>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и средства от продажи права на заключение договоров аренды указанных земельных участков –                                    6701,2 тыс. рублей;</w:t>
      </w:r>
    </w:p>
    <w:p w14:paraId="1CA2C8D3" w14:textId="77777777" w:rsidR="009F0F04" w:rsidRDefault="009F0F04" w:rsidP="009F0F04">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 доходы от продажи материальных и нематериальных активов                        9333,1 тыс. рублей.</w:t>
      </w:r>
      <w:r>
        <w:rPr>
          <w:b/>
          <w:bCs/>
          <w:i/>
          <w:iCs/>
          <w:color w:val="242424"/>
        </w:rPr>
        <w:t> </w:t>
      </w:r>
      <w:r>
        <w:rPr>
          <w:color w:val="242424"/>
        </w:rPr>
        <w:t> </w:t>
      </w:r>
    </w:p>
    <w:p w14:paraId="2BFF02F9" w14:textId="77777777" w:rsidR="009F0F04" w:rsidRDefault="009F0F04" w:rsidP="009F0F04">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7121C666"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Одновременно отмечаем, что резервом пополнения неналоговых доходов являются:</w:t>
      </w:r>
    </w:p>
    <w:p w14:paraId="37C51CE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1.   Повышение эффективности администрирования задолженности.</w:t>
      </w:r>
    </w:p>
    <w:p w14:paraId="1FF1DE40"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2. Расторжение договоров безвозмездного пользования, заключенных с организациями, финансируемыми из краевого и федерального бюджетов, расходы по содержанию которых должны осуществляться за счет средств соответствующих бюджетов.</w:t>
      </w:r>
    </w:p>
    <w:p w14:paraId="1CE7F00E" w14:textId="77777777" w:rsidR="009F0F04" w:rsidRDefault="009F0F04" w:rsidP="009F0F04">
      <w:pPr>
        <w:pStyle w:val="default"/>
        <w:shd w:val="clear" w:color="auto" w:fill="FFFFFF"/>
        <w:spacing w:before="0" w:beforeAutospacing="0" w:after="150" w:afterAutospacing="0" w:line="238" w:lineRule="atLeast"/>
        <w:jc w:val="both"/>
        <w:rPr>
          <w:rFonts w:ascii="Arial" w:hAnsi="Arial" w:cs="Arial"/>
          <w:color w:val="242424"/>
          <w:sz w:val="20"/>
          <w:szCs w:val="20"/>
        </w:rPr>
      </w:pPr>
      <w:r>
        <w:rPr>
          <w:color w:val="242424"/>
        </w:rPr>
        <w:t>3. Расширение базы имущества, предоставляемого в аренду, для чего необходим мониторинг использования учреждениями и предприятиями имущества, переданного в оперативное или хозяйственное ведение с целью своевременного выявления неиспользуемого имущества.</w:t>
      </w:r>
    </w:p>
    <w:p w14:paraId="08F10269" w14:textId="77777777" w:rsidR="009F0F04" w:rsidRDefault="009F0F04" w:rsidP="009F0F04">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20F627E6"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Проект бюджета в целом сформирован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01.07.2013 № 65н (далее – Бюджетная классификация).</w:t>
      </w:r>
    </w:p>
    <w:p w14:paraId="1E656D6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b/>
          <w:bCs/>
          <w:color w:val="242424"/>
        </w:rPr>
        <w:t> </w:t>
      </w:r>
    </w:p>
    <w:p w14:paraId="34231A3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Предусмотрено финансирование мероприятий по десяти муниципальным программам, утвержденными постановлениями администрации города Лермонтова.</w:t>
      </w:r>
    </w:p>
    <w:p w14:paraId="41B20F0B"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i/>
          <w:iCs/>
          <w:color w:val="242424"/>
          <w:u w:val="single"/>
        </w:rPr>
        <w:t>Контрольно-счетная палата обращает внимание</w:t>
      </w:r>
      <w:r>
        <w:rPr>
          <w:i/>
          <w:iCs/>
          <w:color w:val="242424"/>
        </w:rPr>
        <w:t>, в</w:t>
      </w:r>
      <w:r>
        <w:rPr>
          <w:color w:val="242424"/>
        </w:rPr>
        <w:t> соответствии с пунктом 2 статьи 172 БК РФ </w:t>
      </w:r>
      <w:r>
        <w:rPr>
          <w:color w:val="242424"/>
          <w:u w:val="single"/>
        </w:rPr>
        <w:t>составление проектов бюджетов основывается, в том числе, на муниципальных программах (проектах муниципальных программ, проектах изменений указанных программ)</w:t>
      </w:r>
      <w:r>
        <w:rPr>
          <w:color w:val="242424"/>
        </w:rPr>
        <w:t>. В соответствии с пунктом 2 статьи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r>
        <w:rPr>
          <w:color w:val="242424"/>
          <w:u w:val="single"/>
        </w:rPr>
        <w:t>в соответствии с утвердившим программу муниципальным правовым актом местной администрации муниципального образования.</w:t>
      </w:r>
    </w:p>
    <w:p w14:paraId="66F7E904"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В нарушение указанного, </w:t>
      </w:r>
      <w:r>
        <w:rPr>
          <w:color w:val="242424"/>
          <w:u w:val="single"/>
        </w:rPr>
        <w:t>объемы бюджетных ассигнований, планируемые на реализацию мероприятий, в соответствии с муниципальными программами, утвержденными постановлениями администрации города Лермонтова, не соответствуют проекту бюджета города Лермонтова на 2017 год</w:t>
      </w:r>
      <w:r>
        <w:rPr>
          <w:color w:val="242424"/>
        </w:rPr>
        <w:t>, а именно: проектом планируется расходов на реализацию мероприятий программ со снижением на 29548,9 тыс. рублей (4,8%).</w:t>
      </w:r>
    </w:p>
    <w:p w14:paraId="4FB33E5B"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u w:val="single"/>
        </w:rPr>
        <w:t>Проекты изменений в муниципальные программы, за исключением программы «Межнациональные отношения и поддержка казачества города Лермонтова», не представлены одновременно с Проектом о бюджете и в Совет города Лермонтова для согласования. </w:t>
      </w:r>
    </w:p>
    <w:p w14:paraId="2A6C0539"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i/>
          <w:iCs/>
          <w:color w:val="242424"/>
          <w:u w:val="single"/>
        </w:rPr>
        <w:lastRenderedPageBreak/>
        <w:t>Основное снижение по программам:</w:t>
      </w:r>
    </w:p>
    <w:p w14:paraId="0D111F39"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  Развитие образования в городе Лермонтове на 21408,41 тыс. рублей (7,5%), в т. ч. средства бюджета города Лермонтова 17770,75 тыс. рублей;</w:t>
      </w:r>
    </w:p>
    <w:p w14:paraId="64E77412" w14:textId="77777777" w:rsidR="009F0F04" w:rsidRDefault="009F0F04" w:rsidP="009F0F04">
      <w:pPr>
        <w:shd w:val="clear" w:color="auto" w:fill="FFFFFF"/>
        <w:spacing w:after="150" w:line="238" w:lineRule="atLeast"/>
        <w:ind w:firstLine="709"/>
        <w:jc w:val="both"/>
        <w:rPr>
          <w:rFonts w:ascii="Arial" w:hAnsi="Arial" w:cs="Arial"/>
          <w:color w:val="242424"/>
          <w:sz w:val="20"/>
          <w:szCs w:val="20"/>
        </w:rPr>
      </w:pPr>
      <w:r>
        <w:rPr>
          <w:color w:val="242424"/>
        </w:rPr>
        <w:t>- Комплексная программа города Лермонтова на 3290,76 тыс. рублей (8,9%);</w:t>
      </w:r>
    </w:p>
    <w:p w14:paraId="1E5CB061"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Сохранение и развитие культуры города Лермонтова на                                   984,52 тыс. рублей;</w:t>
      </w:r>
    </w:p>
    <w:p w14:paraId="64E74AE8" w14:textId="77777777" w:rsidR="009F0F04" w:rsidRDefault="009F0F04" w:rsidP="009F0F04">
      <w:pPr>
        <w:shd w:val="clear" w:color="auto" w:fill="FFFFFF"/>
        <w:spacing w:after="150" w:line="238" w:lineRule="atLeast"/>
        <w:ind w:firstLine="708"/>
        <w:jc w:val="both"/>
        <w:rPr>
          <w:rFonts w:ascii="Arial" w:hAnsi="Arial" w:cs="Arial"/>
          <w:color w:val="242424"/>
          <w:sz w:val="20"/>
          <w:szCs w:val="20"/>
        </w:rPr>
      </w:pPr>
      <w:r>
        <w:rPr>
          <w:color w:val="242424"/>
        </w:rPr>
        <w:t>- Создание условий для эффективного использования муниципального имущества города Лермонтова на 843,44 тыс. рублей (3,8%);</w:t>
      </w:r>
    </w:p>
    <w:p w14:paraId="1831A609"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 Социальная поддержка граждан города Лермонтова на                                      7969,8 тыс. рублей, в том числе средства местного бюджета – 355,7 тыс. рублей основное снижение по средствам из бюджетов РФ и ставропольского края. </w:t>
      </w:r>
    </w:p>
    <w:p w14:paraId="43BB757F"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w:t>
      </w:r>
      <w:r>
        <w:rPr>
          <w:i/>
          <w:iCs/>
          <w:color w:val="242424"/>
          <w:u w:val="single"/>
        </w:rPr>
        <w:t>В то же время, предлагается увеличение финансирования по программам</w:t>
      </w:r>
      <w:r>
        <w:rPr>
          <w:color w:val="242424"/>
        </w:rPr>
        <w:t>:</w:t>
      </w:r>
    </w:p>
    <w:p w14:paraId="099754E5"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Управление муниципальными финансами города Лермонтова на                         1963,4 тыс. рублей (25,9%);  </w:t>
      </w:r>
    </w:p>
    <w:p w14:paraId="0DA07ACF"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Развитие физической культуры и спорта в городе Лермонтове                        3202,3 тыс. рублей (1,5 раз);</w:t>
      </w:r>
    </w:p>
    <w:p w14:paraId="609411B7" w14:textId="77777777" w:rsidR="009F0F04" w:rsidRDefault="009F0F04" w:rsidP="009F0F04">
      <w:pPr>
        <w:pStyle w:val="style3"/>
        <w:shd w:val="clear" w:color="auto" w:fill="FFFFFF"/>
        <w:spacing w:before="0" w:beforeAutospacing="0" w:after="150" w:afterAutospacing="0"/>
        <w:jc w:val="both"/>
        <w:rPr>
          <w:rFonts w:ascii="Arial" w:hAnsi="Arial" w:cs="Arial"/>
          <w:color w:val="242424"/>
          <w:sz w:val="20"/>
          <w:szCs w:val="20"/>
        </w:rPr>
      </w:pPr>
      <w:r>
        <w:rPr>
          <w:color w:val="242424"/>
        </w:rPr>
        <w:t>         Дороги и улучшение состояния объектов дорожно-транспортной инфраструктуры в городе Лермонтове на 222,94 тыс. рублей (3,0%).</w:t>
      </w:r>
    </w:p>
    <w:p w14:paraId="2B78945D"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4BE0896E"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Структура муниципальных программ города Лермонтова на 2017 год и объемы финансирования, в сравнении с предлагаемыми показателями Проекта   бюджета, представлена в Приложении 1.   </w:t>
      </w:r>
    </w:p>
    <w:p w14:paraId="00050C0B"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5CABB59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Расходы муниципальной программы </w:t>
      </w:r>
      <w:r>
        <w:rPr>
          <w:color w:val="242424"/>
          <w:u w:val="single"/>
        </w:rPr>
        <w:t>«Дороги и улучшение состояния объектов дорожно-транспортной инфраструктуры в городе Лермонтове»</w:t>
      </w:r>
      <w:r>
        <w:rPr>
          <w:color w:val="242424"/>
        </w:rPr>
        <w:t> составляют 1,3%. Ассигнования предназначены на повышение безопасности дорожного движения и реконструкции улично-дорожной сети города Лермонтова. Предлагается увеличение финансирования по сравнению с утвержденным программой   на 222,94 тыс. рублей (3,0%).</w:t>
      </w:r>
    </w:p>
    <w:p w14:paraId="4263745F" w14:textId="77777777" w:rsidR="009F0F04" w:rsidRDefault="009F0F04" w:rsidP="009F0F04">
      <w:pPr>
        <w:pStyle w:val="aa"/>
        <w:shd w:val="clear" w:color="auto" w:fill="FFFFFF"/>
        <w:spacing w:after="0" w:line="238" w:lineRule="atLeast"/>
        <w:ind w:firstLine="709"/>
        <w:jc w:val="both"/>
        <w:rPr>
          <w:rFonts w:ascii="Arial" w:hAnsi="Arial" w:cs="Arial"/>
          <w:color w:val="242424"/>
          <w:sz w:val="20"/>
          <w:szCs w:val="20"/>
        </w:rPr>
      </w:pPr>
      <w:r>
        <w:rPr>
          <w:i/>
          <w:iCs/>
          <w:color w:val="242424"/>
          <w:u w:val="single"/>
        </w:rPr>
        <w:t>Таким образом, в рамках дорожного фонда ассигнования планируются с увеличением по сравнению с расходами, утвержденными администрацией в рамках муниципальной программы, на 222,94 тыс. рублей (23,2%). Основное увеличение на мероприятия по ремонту автомобильных дорог.</w:t>
      </w:r>
      <w:r>
        <w:rPr>
          <w:color w:val="242424"/>
        </w:rPr>
        <w:t>  </w:t>
      </w:r>
      <w:r>
        <w:rPr>
          <w:i/>
          <w:iCs/>
          <w:color w:val="242424"/>
          <w:u w:val="single"/>
        </w:rPr>
        <w:t>Увеличение ассигнований дорожного фонда требует дополнительных обоснований, а именно: направление расходов и расчет потребности.</w:t>
      </w:r>
    </w:p>
    <w:p w14:paraId="7C743F84" w14:textId="77777777" w:rsidR="009F0F04" w:rsidRDefault="009F0F04" w:rsidP="009F0F04">
      <w:pPr>
        <w:shd w:val="clear" w:color="auto" w:fill="FFFFFF"/>
        <w:spacing w:after="150" w:line="238" w:lineRule="atLeast"/>
        <w:ind w:firstLine="720"/>
        <w:jc w:val="both"/>
        <w:rPr>
          <w:rFonts w:ascii="Arial" w:hAnsi="Arial" w:cs="Arial"/>
          <w:color w:val="242424"/>
          <w:sz w:val="20"/>
          <w:szCs w:val="20"/>
        </w:rPr>
      </w:pPr>
      <w:r>
        <w:rPr>
          <w:i/>
          <w:iCs/>
          <w:color w:val="242424"/>
          <w:u w:val="single"/>
        </w:rPr>
        <w:t>Контрольно-счетная палата обращает внимание,</w:t>
      </w:r>
      <w:r>
        <w:rPr>
          <w:b/>
          <w:bCs/>
          <w:color w:val="242424"/>
        </w:rPr>
        <w:t> </w:t>
      </w:r>
      <w:r>
        <w:rPr>
          <w:color w:val="242424"/>
        </w:rPr>
        <w:t>в соответствии с пунктом 4 Порядка формирования и использования бюджетных ассигнований муниципального дорожного фонда города Лермонтова, утвержденного решением Совета города Лермонтова от 29.01.2014 г № 1, объем бюджетных ассигнований Дорожного фонда подлежит корректировке в текущем финансовом году на разницу между фактически поступившим и планируемым при его формировании объемом доходов бюджета. Из информации об ожидаемом исполнении бюджета города за 2016 год, представленной администраций города Лермонтова одновременно с проектом бюджета следует, что по источникам формирования дорожного фонда за 10 месяцев 2016 года поступило доходов на 159,01 тыс. рублей (6,2%) больше запланированного. Ожидаемое исполнение за 2016 год составляет 126,4% или 673,7 тыс. рублей сверх плановых поступлений.</w:t>
      </w:r>
    </w:p>
    <w:p w14:paraId="12B5B772" w14:textId="77777777" w:rsidR="009F0F04" w:rsidRDefault="009F0F04" w:rsidP="009F0F04">
      <w:pPr>
        <w:shd w:val="clear" w:color="auto" w:fill="FFFFFF"/>
        <w:spacing w:after="150" w:line="238" w:lineRule="atLeast"/>
        <w:ind w:firstLine="720"/>
        <w:jc w:val="both"/>
        <w:rPr>
          <w:rFonts w:ascii="Arial" w:hAnsi="Arial" w:cs="Arial"/>
          <w:color w:val="242424"/>
          <w:sz w:val="20"/>
          <w:szCs w:val="20"/>
        </w:rPr>
      </w:pPr>
      <w:r>
        <w:rPr>
          <w:i/>
          <w:iCs/>
          <w:color w:val="242424"/>
          <w:u w:val="single"/>
        </w:rPr>
        <w:t xml:space="preserve">Необходимо скорректировать объем бюджетных ассигнований дорожного фонда на разницу между фактически поступившим в 2016 году и планируемым объемом доходов бюджета. А также внести изменения в муниципальную программу «Дороги и улучшение </w:t>
      </w:r>
      <w:r>
        <w:rPr>
          <w:i/>
          <w:iCs/>
          <w:color w:val="242424"/>
          <w:u w:val="single"/>
        </w:rPr>
        <w:lastRenderedPageBreak/>
        <w:t>состояния объектов дорожно-транспортной инфраструктуры в городе Лермонтове», утвержденной постановлением администрации города Лермонтова от 30.12.2015 года № 1393, определив направление сверхплановых поступлений.</w:t>
      </w:r>
    </w:p>
    <w:p w14:paraId="604B5A11"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45CB2D3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i/>
          <w:iCs/>
          <w:color w:val="242424"/>
          <w:u w:val="single"/>
        </w:rPr>
        <w:t>Контрольно-счетная палата обращает внимание,</w:t>
      </w:r>
      <w:r>
        <w:rPr>
          <w:color w:val="242424"/>
          <w:u w:val="single"/>
        </w:rPr>
        <w:t> </w:t>
      </w:r>
      <w:r>
        <w:rPr>
          <w:color w:val="242424"/>
        </w:rPr>
        <w:t>проектом бюджета предусмотрены ассигнования за счет средств местного бюджета в размере 1000,0 тыс. рублей на реализацию мероприятий программы «Социальная поддержка граждан города Лермонтова», Подпрограммы 3 «Обеспечение жильем молодых семей в городе Лермонтове» по направлению расходов – предоставление молодым семьям социальных выплат на приобретение (строительство) жилья в рамках краевой программы «Жилище». Проектом бюджета Ставропольского края на 2017 год и плановый период 2018 и 2019 годов ассигнований на софинансирование подпрограммы «Жилище» по данному направлению расходов не предусмотрено, таким образом потребность в средствах бюджета города Лермонтова на финансирование указанного мероприятия отсутствует.</w:t>
      </w:r>
    </w:p>
    <w:p w14:paraId="1E929E87"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u w:val="single"/>
        </w:rPr>
        <w:t>Администрации города Лермонтова необходимо внести предложения о перераспределении ассигнований в размере 1000,0 тыс. рублей, предусмотренные проектом бюджета на 2017 год по разделу 10 «Социальная политика» подразделу 03 «Социальное обеспечение населения» ЦСР 3630100000</w:t>
      </w:r>
      <w:r>
        <w:rPr>
          <w:color w:val="242424"/>
        </w:rPr>
        <w:t>. </w:t>
      </w:r>
    </w:p>
    <w:p w14:paraId="79D86B12"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E907D0F" w14:textId="77777777" w:rsidR="009F0F04" w:rsidRDefault="009F0F04" w:rsidP="009F0F04">
      <w:pPr>
        <w:pStyle w:val="default"/>
        <w:shd w:val="clear" w:color="auto" w:fill="FFFFFF"/>
        <w:spacing w:before="0" w:beforeAutospacing="0" w:after="0" w:afterAutospacing="0" w:line="238" w:lineRule="atLeast"/>
        <w:jc w:val="both"/>
        <w:rPr>
          <w:rFonts w:ascii="Arial" w:hAnsi="Arial" w:cs="Arial"/>
          <w:color w:val="242424"/>
          <w:sz w:val="20"/>
          <w:szCs w:val="20"/>
        </w:rPr>
      </w:pPr>
      <w:r>
        <w:rPr>
          <w:bdr w:val="none" w:sz="0" w:space="0" w:color="auto" w:frame="1"/>
        </w:rPr>
        <w:t>Проблемы в сфере реализации муниципальных программ подтверждаются недостаточным уровнем исполнения отдельных показателей по итогам 2015 года. Так, по данным Сводного отчета о реализации в 2015 году муниципальных программ города Лермонтова из 10 муниципальных программ по 6 программам не достигнуты показатели эффективности программ, из 58 целевых показателей значения достигнуты только по 35 или 60,3%, а расходы по всем муниципальным программам были исполнены с отклонениями от утвержденных объемов финансирования. При этом по результатам оценки администрации все программы признаны эффективными.</w:t>
      </w:r>
    </w:p>
    <w:p w14:paraId="081A9B7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7FCAF72C"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При планировании расходов бюджета города Лермонтова на 2017 год по программным направлениям деятельности не учтены результаты реализации в 2015 году муниципальных программ, как в целом, так и по подпрограммам и отдельным мероприятиям.</w:t>
      </w:r>
    </w:p>
    <w:p w14:paraId="2879561C"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51E94537"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Расходы местного бюджета в соответствии с ведомственной структурой расходов на 2017 год осуществляют 9 главных распорядителей бюджетных средств.</w:t>
      </w:r>
    </w:p>
    <w:p w14:paraId="7D112F09" w14:textId="77777777" w:rsidR="009F0F04" w:rsidRDefault="009F0F04" w:rsidP="009F0F04">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Структура расходов бюджета по главным распорядителям, в сравнении с 2016 годом, представлена таблицей</w:t>
      </w:r>
    </w:p>
    <w:p w14:paraId="1746673B" w14:textId="77777777" w:rsidR="009F0F04" w:rsidRDefault="009F0F04" w:rsidP="009F0F04">
      <w:pPr>
        <w:shd w:val="clear" w:color="auto" w:fill="FFFFFF"/>
        <w:spacing w:after="150" w:line="238" w:lineRule="atLeast"/>
        <w:ind w:firstLine="708"/>
        <w:jc w:val="right"/>
        <w:rPr>
          <w:rFonts w:ascii="Arial" w:hAnsi="Arial" w:cs="Arial"/>
          <w:color w:val="242424"/>
          <w:sz w:val="20"/>
          <w:szCs w:val="20"/>
        </w:rPr>
      </w:pPr>
      <w:r>
        <w:rPr>
          <w:color w:val="242424"/>
        </w:rPr>
        <w:t>тыс.руб.</w:t>
      </w:r>
    </w:p>
    <w:tbl>
      <w:tblPr>
        <w:tblpPr w:leftFromText="180" w:rightFromText="180" w:bottomFromText="300" w:vertAnchor="text"/>
        <w:tblW w:w="9615" w:type="dxa"/>
        <w:shd w:val="clear" w:color="auto" w:fill="FFFFFF"/>
        <w:tblCellMar>
          <w:left w:w="0" w:type="dxa"/>
          <w:right w:w="0" w:type="dxa"/>
        </w:tblCellMar>
        <w:tblLook w:val="04A0" w:firstRow="1" w:lastRow="0" w:firstColumn="1" w:lastColumn="0" w:noHBand="0" w:noVBand="1"/>
      </w:tblPr>
      <w:tblGrid>
        <w:gridCol w:w="4371"/>
        <w:gridCol w:w="850"/>
        <w:gridCol w:w="1559"/>
        <w:gridCol w:w="1560"/>
        <w:gridCol w:w="1275"/>
      </w:tblGrid>
      <w:tr w:rsidR="009F0F04" w14:paraId="1879E81B" w14:textId="77777777" w:rsidTr="009F0F04">
        <w:trPr>
          <w:trHeight w:val="1641"/>
        </w:trPr>
        <w:tc>
          <w:tcPr>
            <w:tcW w:w="4372"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F2F8C3" w14:textId="77777777" w:rsidR="009F0F04" w:rsidRDefault="009F0F04">
            <w:pPr>
              <w:spacing w:after="150" w:line="238" w:lineRule="atLeast"/>
              <w:rPr>
                <w:rFonts w:ascii="Arial" w:hAnsi="Arial" w:cs="Arial"/>
                <w:color w:val="242424"/>
                <w:sz w:val="20"/>
                <w:szCs w:val="20"/>
              </w:rPr>
            </w:pPr>
            <w:r>
              <w:rPr>
                <w:b/>
                <w:bCs/>
                <w:color w:val="242424"/>
                <w:sz w:val="20"/>
                <w:szCs w:val="20"/>
              </w:rPr>
              <w:t>Наименование ГБРС</w:t>
            </w:r>
          </w:p>
        </w:tc>
        <w:tc>
          <w:tcPr>
            <w:tcW w:w="85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E3DF867"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КБК</w:t>
            </w:r>
          </w:p>
        </w:tc>
        <w:tc>
          <w:tcPr>
            <w:tcW w:w="155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A6F5DA9"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Утверждено в бюджете на 2016 год</w:t>
            </w:r>
          </w:p>
          <w:p w14:paraId="4D690FDC"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 </w:t>
            </w:r>
          </w:p>
        </w:tc>
        <w:tc>
          <w:tcPr>
            <w:tcW w:w="156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292413D"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Ожидаемое исполнение</w:t>
            </w:r>
          </w:p>
          <w:p w14:paraId="4FDDA497"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за</w:t>
            </w:r>
          </w:p>
          <w:p w14:paraId="0500101F"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2016 год</w:t>
            </w:r>
          </w:p>
        </w:tc>
        <w:tc>
          <w:tcPr>
            <w:tcW w:w="1275" w:type="dxa"/>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6E7731E0"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Проект бюджета</w:t>
            </w:r>
          </w:p>
          <w:p w14:paraId="6DC15C8D"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на 2017 год</w:t>
            </w:r>
          </w:p>
          <w:p w14:paraId="2E0888EE"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 </w:t>
            </w:r>
          </w:p>
        </w:tc>
      </w:tr>
      <w:tr w:rsidR="009F0F04" w14:paraId="5330A31D"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7CA1EE4" w14:textId="77777777" w:rsidR="009F0F04" w:rsidRDefault="009F0F04">
            <w:pPr>
              <w:spacing w:after="150" w:line="238" w:lineRule="atLeast"/>
              <w:rPr>
                <w:rFonts w:ascii="Arial" w:hAnsi="Arial" w:cs="Arial"/>
                <w:color w:val="242424"/>
                <w:sz w:val="20"/>
                <w:szCs w:val="20"/>
              </w:rPr>
            </w:pPr>
            <w:r>
              <w:rPr>
                <w:b/>
                <w:bCs/>
                <w:color w:val="242424"/>
                <w:sz w:val="20"/>
                <w:szCs w:val="20"/>
              </w:rPr>
              <w:t>Всего расходов</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00FC474"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 </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7F075C0"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651086,0</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EE217E6"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613356,8</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2BBA187" w14:textId="77777777" w:rsidR="009F0F04" w:rsidRDefault="009F0F04">
            <w:pPr>
              <w:spacing w:after="150" w:line="238" w:lineRule="atLeast"/>
              <w:jc w:val="center"/>
              <w:rPr>
                <w:rFonts w:ascii="Arial" w:hAnsi="Arial" w:cs="Arial"/>
                <w:color w:val="242424"/>
                <w:sz w:val="20"/>
                <w:szCs w:val="20"/>
              </w:rPr>
            </w:pPr>
            <w:r>
              <w:rPr>
                <w:b/>
                <w:bCs/>
                <w:color w:val="242424"/>
                <w:sz w:val="20"/>
                <w:szCs w:val="20"/>
              </w:rPr>
              <w:t>587830,0</w:t>
            </w:r>
          </w:p>
        </w:tc>
      </w:tr>
      <w:tr w:rsidR="009F0F04" w14:paraId="39278AD7" w14:textId="77777777" w:rsidTr="009F0F04">
        <w:trPr>
          <w:trHeight w:val="248"/>
        </w:trPr>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EE7F08" w14:textId="77777777" w:rsidR="009F0F04" w:rsidRDefault="009F0F04">
            <w:pPr>
              <w:spacing w:after="150" w:line="238" w:lineRule="atLeast"/>
              <w:rPr>
                <w:rFonts w:ascii="Arial" w:hAnsi="Arial" w:cs="Arial"/>
                <w:color w:val="242424"/>
                <w:sz w:val="20"/>
                <w:szCs w:val="20"/>
              </w:rPr>
            </w:pPr>
            <w:r>
              <w:rPr>
                <w:color w:val="242424"/>
                <w:sz w:val="20"/>
                <w:szCs w:val="20"/>
              </w:rPr>
              <w:t>Совет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8C142C" w14:textId="77777777" w:rsidR="009F0F04" w:rsidRDefault="009F0F04">
            <w:pPr>
              <w:spacing w:after="150" w:line="238" w:lineRule="atLeast"/>
              <w:jc w:val="center"/>
              <w:rPr>
                <w:rFonts w:ascii="Arial" w:hAnsi="Arial" w:cs="Arial"/>
                <w:color w:val="242424"/>
                <w:sz w:val="20"/>
                <w:szCs w:val="20"/>
              </w:rPr>
            </w:pPr>
            <w:r>
              <w:rPr>
                <w:color w:val="242424"/>
                <w:sz w:val="20"/>
                <w:szCs w:val="20"/>
              </w:rPr>
              <w:t>600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EEB3A7" w14:textId="77777777" w:rsidR="009F0F04" w:rsidRDefault="009F0F04">
            <w:pPr>
              <w:spacing w:after="150" w:line="238" w:lineRule="atLeast"/>
              <w:jc w:val="center"/>
              <w:rPr>
                <w:rFonts w:ascii="Arial" w:hAnsi="Arial" w:cs="Arial"/>
                <w:color w:val="242424"/>
                <w:sz w:val="20"/>
                <w:szCs w:val="20"/>
              </w:rPr>
            </w:pPr>
            <w:r>
              <w:rPr>
                <w:color w:val="242424"/>
                <w:sz w:val="20"/>
                <w:szCs w:val="20"/>
              </w:rPr>
              <w:t>3396,3</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6ED513" w14:textId="77777777" w:rsidR="009F0F04" w:rsidRDefault="009F0F04">
            <w:pPr>
              <w:spacing w:after="150" w:line="238" w:lineRule="atLeast"/>
              <w:jc w:val="center"/>
              <w:rPr>
                <w:rFonts w:ascii="Arial" w:hAnsi="Arial" w:cs="Arial"/>
                <w:color w:val="242424"/>
                <w:sz w:val="20"/>
                <w:szCs w:val="20"/>
              </w:rPr>
            </w:pPr>
            <w:r>
              <w:rPr>
                <w:color w:val="242424"/>
                <w:sz w:val="20"/>
                <w:szCs w:val="20"/>
              </w:rPr>
              <w:t>3160,1</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1F117B7" w14:textId="77777777" w:rsidR="009F0F04" w:rsidRDefault="009F0F04">
            <w:pPr>
              <w:spacing w:after="150" w:line="238" w:lineRule="atLeast"/>
              <w:jc w:val="center"/>
              <w:rPr>
                <w:rFonts w:ascii="Arial" w:hAnsi="Arial" w:cs="Arial"/>
                <w:color w:val="242424"/>
                <w:sz w:val="20"/>
                <w:szCs w:val="20"/>
              </w:rPr>
            </w:pPr>
            <w:r>
              <w:rPr>
                <w:color w:val="242424"/>
                <w:sz w:val="20"/>
                <w:szCs w:val="20"/>
              </w:rPr>
              <w:t>3415,9</w:t>
            </w:r>
          </w:p>
        </w:tc>
      </w:tr>
      <w:tr w:rsidR="009F0F04" w14:paraId="5F0D3B11"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D063F42" w14:textId="77777777" w:rsidR="009F0F04" w:rsidRDefault="009F0F04">
            <w:pPr>
              <w:spacing w:after="150" w:line="238" w:lineRule="atLeast"/>
              <w:rPr>
                <w:rFonts w:ascii="Arial" w:hAnsi="Arial" w:cs="Arial"/>
                <w:color w:val="242424"/>
                <w:sz w:val="20"/>
                <w:szCs w:val="20"/>
              </w:rPr>
            </w:pPr>
            <w:r>
              <w:rPr>
                <w:color w:val="242424"/>
                <w:sz w:val="20"/>
                <w:szCs w:val="20"/>
              </w:rPr>
              <w:t>Администрация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3B5A90F" w14:textId="77777777" w:rsidR="009F0F04" w:rsidRDefault="009F0F04">
            <w:pPr>
              <w:spacing w:after="150" w:line="238" w:lineRule="atLeast"/>
              <w:jc w:val="center"/>
              <w:rPr>
                <w:rFonts w:ascii="Arial" w:hAnsi="Arial" w:cs="Arial"/>
                <w:color w:val="242424"/>
                <w:sz w:val="20"/>
                <w:szCs w:val="20"/>
              </w:rPr>
            </w:pPr>
            <w:r>
              <w:rPr>
                <w:color w:val="242424"/>
                <w:sz w:val="20"/>
                <w:szCs w:val="20"/>
              </w:rPr>
              <w:t>601</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B23755F" w14:textId="77777777" w:rsidR="009F0F04" w:rsidRDefault="009F0F04">
            <w:pPr>
              <w:spacing w:after="150" w:line="238" w:lineRule="atLeast"/>
              <w:jc w:val="center"/>
              <w:rPr>
                <w:rFonts w:ascii="Arial" w:hAnsi="Arial" w:cs="Arial"/>
                <w:color w:val="242424"/>
                <w:sz w:val="20"/>
                <w:szCs w:val="20"/>
              </w:rPr>
            </w:pPr>
            <w:r>
              <w:rPr>
                <w:color w:val="242424"/>
                <w:sz w:val="20"/>
                <w:szCs w:val="20"/>
              </w:rPr>
              <w:t>84589,0</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A5A9DF1" w14:textId="77777777" w:rsidR="009F0F04" w:rsidRDefault="009F0F04">
            <w:pPr>
              <w:spacing w:after="150" w:line="238" w:lineRule="atLeast"/>
              <w:jc w:val="center"/>
              <w:rPr>
                <w:rFonts w:ascii="Arial" w:hAnsi="Arial" w:cs="Arial"/>
                <w:color w:val="242424"/>
                <w:sz w:val="20"/>
                <w:szCs w:val="20"/>
              </w:rPr>
            </w:pPr>
            <w:r>
              <w:rPr>
                <w:color w:val="242424"/>
                <w:sz w:val="20"/>
                <w:szCs w:val="20"/>
              </w:rPr>
              <w:t>72994,4</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016A1DFE" w14:textId="77777777" w:rsidR="009F0F04" w:rsidRDefault="009F0F04">
            <w:pPr>
              <w:spacing w:after="150" w:line="238" w:lineRule="atLeast"/>
              <w:jc w:val="center"/>
              <w:rPr>
                <w:rFonts w:ascii="Arial" w:hAnsi="Arial" w:cs="Arial"/>
                <w:color w:val="242424"/>
                <w:sz w:val="20"/>
                <w:szCs w:val="20"/>
              </w:rPr>
            </w:pPr>
            <w:r>
              <w:rPr>
                <w:color w:val="242424"/>
                <w:sz w:val="20"/>
                <w:szCs w:val="20"/>
              </w:rPr>
              <w:t>79240,4</w:t>
            </w:r>
          </w:p>
        </w:tc>
      </w:tr>
      <w:tr w:rsidR="009F0F04" w14:paraId="213B1A01" w14:textId="77777777" w:rsidTr="009F0F04">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9FD1F2" w14:textId="77777777" w:rsidR="009F0F04" w:rsidRDefault="009F0F04">
            <w:pPr>
              <w:spacing w:after="150" w:line="238" w:lineRule="atLeast"/>
              <w:rPr>
                <w:rFonts w:ascii="Arial" w:hAnsi="Arial" w:cs="Arial"/>
                <w:color w:val="242424"/>
                <w:sz w:val="20"/>
                <w:szCs w:val="20"/>
              </w:rPr>
            </w:pPr>
            <w:r>
              <w:rPr>
                <w:color w:val="242424"/>
                <w:sz w:val="20"/>
                <w:szCs w:val="20"/>
              </w:rPr>
              <w:lastRenderedPageBreak/>
              <w:t>Управление имущественных отношений администрации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45FCE5" w14:textId="77777777" w:rsidR="009F0F04" w:rsidRDefault="009F0F04">
            <w:pPr>
              <w:spacing w:after="150" w:line="238" w:lineRule="atLeast"/>
              <w:jc w:val="center"/>
              <w:rPr>
                <w:rFonts w:ascii="Arial" w:hAnsi="Arial" w:cs="Arial"/>
                <w:color w:val="242424"/>
                <w:sz w:val="20"/>
                <w:szCs w:val="20"/>
              </w:rPr>
            </w:pPr>
            <w:r>
              <w:rPr>
                <w:color w:val="242424"/>
                <w:sz w:val="20"/>
                <w:szCs w:val="20"/>
              </w:rPr>
              <w:t>602</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F0397B6" w14:textId="77777777" w:rsidR="009F0F04" w:rsidRDefault="009F0F04">
            <w:pPr>
              <w:spacing w:after="150" w:line="238" w:lineRule="atLeast"/>
              <w:jc w:val="center"/>
              <w:rPr>
                <w:rFonts w:ascii="Arial" w:hAnsi="Arial" w:cs="Arial"/>
                <w:color w:val="242424"/>
                <w:sz w:val="20"/>
                <w:szCs w:val="20"/>
              </w:rPr>
            </w:pPr>
            <w:r>
              <w:rPr>
                <w:color w:val="242424"/>
                <w:sz w:val="20"/>
                <w:szCs w:val="20"/>
              </w:rPr>
              <w:t>23395,0</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DFF5A3" w14:textId="77777777" w:rsidR="009F0F04" w:rsidRDefault="009F0F04">
            <w:pPr>
              <w:spacing w:after="150" w:line="238" w:lineRule="atLeast"/>
              <w:jc w:val="center"/>
              <w:rPr>
                <w:rFonts w:ascii="Arial" w:hAnsi="Arial" w:cs="Arial"/>
                <w:color w:val="242424"/>
                <w:sz w:val="20"/>
                <w:szCs w:val="20"/>
              </w:rPr>
            </w:pPr>
            <w:r>
              <w:rPr>
                <w:color w:val="242424"/>
                <w:sz w:val="20"/>
                <w:szCs w:val="20"/>
              </w:rPr>
              <w:t>21144,3</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45DF43DC" w14:textId="77777777" w:rsidR="009F0F04" w:rsidRDefault="009F0F04">
            <w:pPr>
              <w:spacing w:after="150" w:line="238" w:lineRule="atLeast"/>
              <w:jc w:val="center"/>
              <w:rPr>
                <w:rFonts w:ascii="Arial" w:hAnsi="Arial" w:cs="Arial"/>
                <w:color w:val="242424"/>
                <w:sz w:val="20"/>
                <w:szCs w:val="20"/>
              </w:rPr>
            </w:pPr>
            <w:r>
              <w:rPr>
                <w:color w:val="242424"/>
                <w:sz w:val="20"/>
                <w:szCs w:val="20"/>
              </w:rPr>
              <w:t>22066,6</w:t>
            </w:r>
          </w:p>
        </w:tc>
      </w:tr>
      <w:tr w:rsidR="009F0F04" w14:paraId="4455FEC0"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3614BFC" w14:textId="77777777" w:rsidR="009F0F04" w:rsidRDefault="009F0F04">
            <w:pPr>
              <w:spacing w:after="150" w:line="238" w:lineRule="atLeast"/>
              <w:rPr>
                <w:rFonts w:ascii="Arial" w:hAnsi="Arial" w:cs="Arial"/>
                <w:color w:val="242424"/>
                <w:sz w:val="20"/>
                <w:szCs w:val="20"/>
              </w:rPr>
            </w:pPr>
            <w:r>
              <w:rPr>
                <w:color w:val="242424"/>
                <w:sz w:val="20"/>
                <w:szCs w:val="20"/>
              </w:rPr>
              <w:t>Финансовое управление администрации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6AD0884" w14:textId="77777777" w:rsidR="009F0F04" w:rsidRDefault="009F0F04">
            <w:pPr>
              <w:spacing w:after="150" w:line="238" w:lineRule="atLeast"/>
              <w:jc w:val="center"/>
              <w:rPr>
                <w:rFonts w:ascii="Arial" w:hAnsi="Arial" w:cs="Arial"/>
                <w:color w:val="242424"/>
                <w:sz w:val="20"/>
                <w:szCs w:val="20"/>
              </w:rPr>
            </w:pPr>
            <w:r>
              <w:rPr>
                <w:color w:val="242424"/>
                <w:sz w:val="20"/>
                <w:szCs w:val="20"/>
              </w:rPr>
              <w:t>604</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72CA776" w14:textId="77777777" w:rsidR="009F0F04" w:rsidRDefault="009F0F04">
            <w:pPr>
              <w:spacing w:after="150" w:line="238" w:lineRule="atLeast"/>
              <w:jc w:val="center"/>
              <w:rPr>
                <w:rFonts w:ascii="Arial" w:hAnsi="Arial" w:cs="Arial"/>
                <w:color w:val="242424"/>
                <w:sz w:val="20"/>
                <w:szCs w:val="20"/>
              </w:rPr>
            </w:pPr>
            <w:r>
              <w:rPr>
                <w:color w:val="242424"/>
                <w:sz w:val="20"/>
                <w:szCs w:val="20"/>
              </w:rPr>
              <w:t>9233,6</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7214F48" w14:textId="77777777" w:rsidR="009F0F04" w:rsidRDefault="009F0F04">
            <w:pPr>
              <w:spacing w:after="150" w:line="238" w:lineRule="atLeast"/>
              <w:jc w:val="center"/>
              <w:rPr>
                <w:rFonts w:ascii="Arial" w:hAnsi="Arial" w:cs="Arial"/>
                <w:color w:val="242424"/>
                <w:sz w:val="20"/>
                <w:szCs w:val="20"/>
              </w:rPr>
            </w:pPr>
            <w:r>
              <w:rPr>
                <w:color w:val="242424"/>
                <w:sz w:val="20"/>
                <w:szCs w:val="20"/>
              </w:rPr>
              <w:t>7054,2</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13EB48D6" w14:textId="77777777" w:rsidR="009F0F04" w:rsidRDefault="009F0F04">
            <w:pPr>
              <w:spacing w:after="150" w:line="238" w:lineRule="atLeast"/>
              <w:jc w:val="center"/>
              <w:rPr>
                <w:rFonts w:ascii="Arial" w:hAnsi="Arial" w:cs="Arial"/>
                <w:color w:val="242424"/>
                <w:sz w:val="20"/>
                <w:szCs w:val="20"/>
              </w:rPr>
            </w:pPr>
            <w:r>
              <w:rPr>
                <w:color w:val="242424"/>
                <w:sz w:val="20"/>
                <w:szCs w:val="20"/>
              </w:rPr>
              <w:t>9719,4</w:t>
            </w:r>
          </w:p>
        </w:tc>
      </w:tr>
      <w:tr w:rsidR="009F0F04" w14:paraId="17CB64E6" w14:textId="77777777" w:rsidTr="009F0F04">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21AF0C1" w14:textId="77777777" w:rsidR="009F0F04" w:rsidRDefault="009F0F04">
            <w:pPr>
              <w:spacing w:after="150" w:line="238" w:lineRule="atLeast"/>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92F042" w14:textId="77777777" w:rsidR="009F0F04" w:rsidRDefault="009F0F04">
            <w:pPr>
              <w:spacing w:after="150" w:line="238" w:lineRule="atLeast"/>
              <w:jc w:val="center"/>
              <w:rPr>
                <w:rFonts w:ascii="Arial" w:hAnsi="Arial" w:cs="Arial"/>
                <w:color w:val="242424"/>
                <w:sz w:val="20"/>
                <w:szCs w:val="20"/>
              </w:rPr>
            </w:pPr>
            <w:r>
              <w:rPr>
                <w:color w:val="242424"/>
                <w:sz w:val="20"/>
                <w:szCs w:val="20"/>
              </w:rPr>
              <w:t>606</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17ED23" w14:textId="77777777" w:rsidR="009F0F04" w:rsidRDefault="009F0F04">
            <w:pPr>
              <w:spacing w:after="150" w:line="238" w:lineRule="atLeast"/>
              <w:jc w:val="center"/>
              <w:rPr>
                <w:rFonts w:ascii="Arial" w:hAnsi="Arial" w:cs="Arial"/>
                <w:color w:val="242424"/>
                <w:sz w:val="20"/>
                <w:szCs w:val="20"/>
              </w:rPr>
            </w:pPr>
            <w:r>
              <w:rPr>
                <w:color w:val="242424"/>
                <w:sz w:val="20"/>
                <w:szCs w:val="20"/>
              </w:rPr>
              <w:t>245364,8</w:t>
            </w:r>
          </w:p>
          <w:p w14:paraId="0EF15DC4" w14:textId="77777777" w:rsidR="009F0F04" w:rsidRDefault="009F0F04">
            <w:pPr>
              <w:spacing w:after="150" w:line="238" w:lineRule="atLeast"/>
              <w:rPr>
                <w:rFonts w:ascii="Arial" w:hAnsi="Arial" w:cs="Arial"/>
                <w:color w:val="242424"/>
                <w:sz w:val="20"/>
                <w:szCs w:val="20"/>
              </w:rPr>
            </w:pPr>
            <w:r>
              <w:rPr>
                <w:color w:val="242424"/>
                <w:sz w:val="20"/>
                <w:szCs w:val="20"/>
              </w:rPr>
              <w:t> </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A6DA07" w14:textId="77777777" w:rsidR="009F0F04" w:rsidRDefault="009F0F04">
            <w:pPr>
              <w:spacing w:after="150" w:line="238" w:lineRule="atLeast"/>
              <w:jc w:val="center"/>
              <w:rPr>
                <w:rFonts w:ascii="Arial" w:hAnsi="Arial" w:cs="Arial"/>
                <w:color w:val="242424"/>
                <w:sz w:val="20"/>
                <w:szCs w:val="20"/>
              </w:rPr>
            </w:pPr>
            <w:r>
              <w:rPr>
                <w:color w:val="242424"/>
                <w:sz w:val="20"/>
                <w:szCs w:val="20"/>
              </w:rPr>
              <w:t>229702,2</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080736BB" w14:textId="77777777" w:rsidR="009F0F04" w:rsidRDefault="009F0F04">
            <w:pPr>
              <w:spacing w:after="150" w:line="238" w:lineRule="atLeast"/>
              <w:jc w:val="center"/>
              <w:rPr>
                <w:rFonts w:ascii="Arial" w:hAnsi="Arial" w:cs="Arial"/>
                <w:color w:val="242424"/>
                <w:sz w:val="20"/>
                <w:szCs w:val="20"/>
              </w:rPr>
            </w:pPr>
            <w:r>
              <w:rPr>
                <w:color w:val="242424"/>
                <w:sz w:val="20"/>
                <w:szCs w:val="20"/>
              </w:rPr>
              <w:t>223135,9</w:t>
            </w:r>
          </w:p>
        </w:tc>
      </w:tr>
      <w:tr w:rsidR="009F0F04" w14:paraId="476D9744"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0EA9189" w14:textId="77777777" w:rsidR="009F0F04" w:rsidRDefault="009F0F04">
            <w:pPr>
              <w:spacing w:after="150" w:line="238" w:lineRule="atLeast"/>
              <w:rPr>
                <w:rFonts w:ascii="Arial" w:hAnsi="Arial" w:cs="Arial"/>
                <w:color w:val="242424"/>
                <w:sz w:val="20"/>
                <w:szCs w:val="20"/>
              </w:rPr>
            </w:pPr>
            <w:r>
              <w:rPr>
                <w:color w:val="242424"/>
                <w:sz w:val="20"/>
                <w:szCs w:val="20"/>
              </w:rPr>
              <w:t>Отдел культуры администрации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1DE27A2" w14:textId="77777777" w:rsidR="009F0F04" w:rsidRDefault="009F0F04">
            <w:pPr>
              <w:spacing w:after="150" w:line="238" w:lineRule="atLeast"/>
              <w:jc w:val="center"/>
              <w:rPr>
                <w:rFonts w:ascii="Arial" w:hAnsi="Arial" w:cs="Arial"/>
                <w:color w:val="242424"/>
                <w:sz w:val="20"/>
                <w:szCs w:val="20"/>
              </w:rPr>
            </w:pPr>
            <w:r>
              <w:rPr>
                <w:color w:val="242424"/>
                <w:sz w:val="20"/>
                <w:szCs w:val="20"/>
              </w:rPr>
              <w:t>607</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2A35D39" w14:textId="77777777" w:rsidR="009F0F04" w:rsidRDefault="009F0F04">
            <w:pPr>
              <w:spacing w:after="150" w:line="238" w:lineRule="atLeast"/>
              <w:jc w:val="center"/>
              <w:rPr>
                <w:rFonts w:ascii="Arial" w:hAnsi="Arial" w:cs="Arial"/>
                <w:color w:val="242424"/>
                <w:sz w:val="20"/>
                <w:szCs w:val="20"/>
              </w:rPr>
            </w:pPr>
            <w:r>
              <w:rPr>
                <w:color w:val="242424"/>
                <w:sz w:val="20"/>
                <w:szCs w:val="20"/>
              </w:rPr>
              <w:t>49969,9</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03C38CA" w14:textId="77777777" w:rsidR="009F0F04" w:rsidRDefault="009F0F04">
            <w:pPr>
              <w:spacing w:after="150" w:line="238" w:lineRule="atLeast"/>
              <w:jc w:val="center"/>
              <w:rPr>
                <w:rFonts w:ascii="Arial" w:hAnsi="Arial" w:cs="Arial"/>
                <w:color w:val="242424"/>
                <w:sz w:val="20"/>
                <w:szCs w:val="20"/>
              </w:rPr>
            </w:pPr>
            <w:r>
              <w:rPr>
                <w:color w:val="242424"/>
                <w:sz w:val="20"/>
                <w:szCs w:val="20"/>
              </w:rPr>
              <w:t>48273,5</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215B5236" w14:textId="77777777" w:rsidR="009F0F04" w:rsidRDefault="009F0F04">
            <w:pPr>
              <w:spacing w:after="150" w:line="238" w:lineRule="atLeast"/>
              <w:jc w:val="center"/>
              <w:rPr>
                <w:rFonts w:ascii="Arial" w:hAnsi="Arial" w:cs="Arial"/>
                <w:color w:val="242424"/>
                <w:sz w:val="20"/>
                <w:szCs w:val="20"/>
              </w:rPr>
            </w:pPr>
            <w:r>
              <w:rPr>
                <w:color w:val="242424"/>
                <w:sz w:val="20"/>
                <w:szCs w:val="20"/>
              </w:rPr>
              <w:t>44684,8</w:t>
            </w:r>
          </w:p>
        </w:tc>
      </w:tr>
      <w:tr w:rsidR="009F0F04" w14:paraId="022E0A1C" w14:textId="77777777" w:rsidTr="009F0F04">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250F607" w14:textId="77777777" w:rsidR="009F0F04" w:rsidRDefault="009F0F04">
            <w:pPr>
              <w:spacing w:after="150" w:line="238" w:lineRule="atLeast"/>
              <w:rPr>
                <w:rFonts w:ascii="Arial" w:hAnsi="Arial" w:cs="Arial"/>
                <w:color w:val="242424"/>
                <w:sz w:val="20"/>
                <w:szCs w:val="20"/>
              </w:rPr>
            </w:pPr>
            <w:r>
              <w:rPr>
                <w:color w:val="242424"/>
                <w:sz w:val="20"/>
                <w:szCs w:val="20"/>
              </w:rPr>
              <w:t>Управление труда и социальной защиты населения города Лермонтова</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6FB3AB8" w14:textId="77777777" w:rsidR="009F0F04" w:rsidRDefault="009F0F04">
            <w:pPr>
              <w:spacing w:after="150" w:line="238" w:lineRule="atLeast"/>
              <w:jc w:val="center"/>
              <w:rPr>
                <w:rFonts w:ascii="Arial" w:hAnsi="Arial" w:cs="Arial"/>
                <w:color w:val="242424"/>
                <w:sz w:val="20"/>
                <w:szCs w:val="20"/>
              </w:rPr>
            </w:pPr>
            <w:r>
              <w:rPr>
                <w:color w:val="242424"/>
                <w:sz w:val="20"/>
                <w:szCs w:val="20"/>
              </w:rPr>
              <w:t>609</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0865F4" w14:textId="77777777" w:rsidR="009F0F04" w:rsidRDefault="009F0F04">
            <w:pPr>
              <w:spacing w:after="150" w:line="238" w:lineRule="atLeast"/>
              <w:jc w:val="center"/>
              <w:rPr>
                <w:rFonts w:ascii="Arial" w:hAnsi="Arial" w:cs="Arial"/>
                <w:color w:val="242424"/>
                <w:sz w:val="20"/>
                <w:szCs w:val="20"/>
              </w:rPr>
            </w:pPr>
            <w:r>
              <w:rPr>
                <w:color w:val="242424"/>
                <w:sz w:val="20"/>
                <w:szCs w:val="20"/>
              </w:rPr>
              <w:t>193154,8</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3C3BED" w14:textId="77777777" w:rsidR="009F0F04" w:rsidRDefault="009F0F04">
            <w:pPr>
              <w:spacing w:after="150" w:line="238" w:lineRule="atLeast"/>
              <w:jc w:val="center"/>
              <w:rPr>
                <w:rFonts w:ascii="Arial" w:hAnsi="Arial" w:cs="Arial"/>
                <w:color w:val="242424"/>
                <w:sz w:val="20"/>
                <w:szCs w:val="20"/>
              </w:rPr>
            </w:pPr>
            <w:r>
              <w:rPr>
                <w:color w:val="242424"/>
                <w:sz w:val="20"/>
                <w:szCs w:val="20"/>
              </w:rPr>
              <w:t>193114,1</w:t>
            </w:r>
          </w:p>
        </w:tc>
        <w:tc>
          <w:tcPr>
            <w:tcW w:w="1275"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11D3B75C" w14:textId="77777777" w:rsidR="009F0F04" w:rsidRDefault="009F0F04">
            <w:pPr>
              <w:spacing w:after="150" w:line="238" w:lineRule="atLeast"/>
              <w:jc w:val="center"/>
              <w:rPr>
                <w:rFonts w:ascii="Arial" w:hAnsi="Arial" w:cs="Arial"/>
                <w:color w:val="242424"/>
                <w:sz w:val="20"/>
                <w:szCs w:val="20"/>
              </w:rPr>
            </w:pPr>
            <w:r>
              <w:rPr>
                <w:color w:val="242424"/>
                <w:sz w:val="20"/>
                <w:szCs w:val="20"/>
              </w:rPr>
              <w:t>175966,1</w:t>
            </w:r>
          </w:p>
        </w:tc>
      </w:tr>
      <w:tr w:rsidR="009F0F04" w14:paraId="176FB17E" w14:textId="77777777" w:rsidTr="009F0F04">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B4684CD" w14:textId="77777777" w:rsidR="009F0F04" w:rsidRDefault="009F0F04">
            <w:pPr>
              <w:spacing w:after="150" w:line="238" w:lineRule="atLeast"/>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c>
          <w:tcPr>
            <w:tcW w:w="85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B6181E5" w14:textId="77777777" w:rsidR="009F0F04" w:rsidRDefault="009F0F04">
            <w:pPr>
              <w:spacing w:after="150" w:line="238" w:lineRule="atLeast"/>
              <w:jc w:val="center"/>
              <w:rPr>
                <w:rFonts w:ascii="Arial" w:hAnsi="Arial" w:cs="Arial"/>
                <w:color w:val="242424"/>
                <w:sz w:val="20"/>
                <w:szCs w:val="20"/>
              </w:rPr>
            </w:pPr>
            <w:r>
              <w:rPr>
                <w:color w:val="242424"/>
                <w:sz w:val="20"/>
                <w:szCs w:val="20"/>
              </w:rPr>
              <w:t>639</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6C0FB5F" w14:textId="77777777" w:rsidR="009F0F04" w:rsidRDefault="009F0F04">
            <w:pPr>
              <w:spacing w:after="150" w:line="238" w:lineRule="atLeast"/>
              <w:jc w:val="center"/>
              <w:rPr>
                <w:rFonts w:ascii="Arial" w:hAnsi="Arial" w:cs="Arial"/>
                <w:color w:val="242424"/>
                <w:sz w:val="20"/>
                <w:szCs w:val="20"/>
              </w:rPr>
            </w:pPr>
            <w:r>
              <w:rPr>
                <w:color w:val="242424"/>
                <w:sz w:val="20"/>
                <w:szCs w:val="20"/>
              </w:rPr>
              <w:t>39566,2</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478226F" w14:textId="77777777" w:rsidR="009F0F04" w:rsidRDefault="009F0F04">
            <w:pPr>
              <w:spacing w:after="150" w:line="238" w:lineRule="atLeast"/>
              <w:jc w:val="center"/>
              <w:rPr>
                <w:rFonts w:ascii="Arial" w:hAnsi="Arial" w:cs="Arial"/>
                <w:color w:val="242424"/>
                <w:sz w:val="20"/>
                <w:szCs w:val="20"/>
              </w:rPr>
            </w:pPr>
            <w:r>
              <w:rPr>
                <w:color w:val="242424"/>
                <w:sz w:val="20"/>
                <w:szCs w:val="20"/>
              </w:rPr>
              <w:t>35584,9</w:t>
            </w:r>
          </w:p>
        </w:tc>
        <w:tc>
          <w:tcPr>
            <w:tcW w:w="1275"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7FCDDBA1" w14:textId="77777777" w:rsidR="009F0F04" w:rsidRDefault="009F0F04">
            <w:pPr>
              <w:spacing w:after="150" w:line="238" w:lineRule="atLeast"/>
              <w:jc w:val="center"/>
              <w:rPr>
                <w:rFonts w:ascii="Arial" w:hAnsi="Arial" w:cs="Arial"/>
                <w:color w:val="242424"/>
                <w:sz w:val="20"/>
                <w:szCs w:val="20"/>
              </w:rPr>
            </w:pPr>
            <w:r>
              <w:rPr>
                <w:color w:val="242424"/>
                <w:sz w:val="20"/>
                <w:szCs w:val="20"/>
              </w:rPr>
              <w:t>27241,2</w:t>
            </w:r>
          </w:p>
        </w:tc>
      </w:tr>
      <w:tr w:rsidR="009F0F04" w14:paraId="59C84725" w14:textId="77777777" w:rsidTr="009F0F04">
        <w:tc>
          <w:tcPr>
            <w:tcW w:w="4372"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32F8E7F2" w14:textId="77777777" w:rsidR="009F0F04" w:rsidRDefault="009F0F04">
            <w:pPr>
              <w:spacing w:after="150" w:line="238" w:lineRule="atLeast"/>
              <w:rPr>
                <w:rFonts w:ascii="Arial" w:hAnsi="Arial" w:cs="Arial"/>
                <w:color w:val="242424"/>
                <w:sz w:val="20"/>
                <w:szCs w:val="20"/>
              </w:rPr>
            </w:pPr>
            <w:r>
              <w:rPr>
                <w:color w:val="242424"/>
                <w:sz w:val="20"/>
                <w:szCs w:val="20"/>
              </w:rPr>
              <w:t>Контрольно-счетная палата города Лермонтова</w:t>
            </w:r>
          </w:p>
        </w:tc>
        <w:tc>
          <w:tcPr>
            <w:tcW w:w="85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11E6F919" w14:textId="77777777" w:rsidR="009F0F04" w:rsidRDefault="009F0F04">
            <w:pPr>
              <w:spacing w:after="150" w:line="238" w:lineRule="atLeast"/>
              <w:jc w:val="center"/>
              <w:rPr>
                <w:rFonts w:ascii="Arial" w:hAnsi="Arial" w:cs="Arial"/>
                <w:color w:val="242424"/>
                <w:sz w:val="20"/>
                <w:szCs w:val="20"/>
              </w:rPr>
            </w:pPr>
            <w:r>
              <w:rPr>
                <w:color w:val="242424"/>
                <w:sz w:val="20"/>
                <w:szCs w:val="20"/>
              </w:rPr>
              <w:t>643</w:t>
            </w:r>
          </w:p>
        </w:tc>
        <w:tc>
          <w:tcPr>
            <w:tcW w:w="1559"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64EEE0D0" w14:textId="77777777" w:rsidR="009F0F04" w:rsidRDefault="009F0F04">
            <w:pPr>
              <w:spacing w:after="150" w:line="238" w:lineRule="atLeast"/>
              <w:jc w:val="center"/>
              <w:rPr>
                <w:rFonts w:ascii="Arial" w:hAnsi="Arial" w:cs="Arial"/>
                <w:color w:val="242424"/>
                <w:sz w:val="20"/>
                <w:szCs w:val="20"/>
              </w:rPr>
            </w:pPr>
            <w:r>
              <w:rPr>
                <w:color w:val="242424"/>
                <w:sz w:val="20"/>
                <w:szCs w:val="20"/>
              </w:rPr>
              <w:t>2416,3</w:t>
            </w:r>
          </w:p>
        </w:tc>
        <w:tc>
          <w:tcPr>
            <w:tcW w:w="15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3B337643" w14:textId="77777777" w:rsidR="009F0F04" w:rsidRDefault="009F0F04">
            <w:pPr>
              <w:spacing w:after="150" w:line="238" w:lineRule="atLeast"/>
              <w:jc w:val="center"/>
              <w:rPr>
                <w:rFonts w:ascii="Arial" w:hAnsi="Arial" w:cs="Arial"/>
                <w:color w:val="242424"/>
                <w:sz w:val="20"/>
                <w:szCs w:val="20"/>
              </w:rPr>
            </w:pPr>
            <w:r>
              <w:rPr>
                <w:color w:val="242424"/>
                <w:sz w:val="20"/>
                <w:szCs w:val="20"/>
              </w:rPr>
              <w:t>2329,1</w:t>
            </w:r>
          </w:p>
        </w:tc>
        <w:tc>
          <w:tcPr>
            <w:tcW w:w="1275"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hideMark/>
          </w:tcPr>
          <w:p w14:paraId="404CB4FE" w14:textId="77777777" w:rsidR="009F0F04" w:rsidRDefault="009F0F04">
            <w:pPr>
              <w:spacing w:after="150" w:line="238" w:lineRule="atLeast"/>
              <w:jc w:val="center"/>
              <w:rPr>
                <w:rFonts w:ascii="Arial" w:hAnsi="Arial" w:cs="Arial"/>
                <w:color w:val="242424"/>
                <w:sz w:val="20"/>
                <w:szCs w:val="20"/>
              </w:rPr>
            </w:pPr>
            <w:r>
              <w:rPr>
                <w:color w:val="242424"/>
                <w:sz w:val="20"/>
                <w:szCs w:val="20"/>
              </w:rPr>
              <w:t>2359,64</w:t>
            </w:r>
          </w:p>
        </w:tc>
      </w:tr>
    </w:tbl>
    <w:p w14:paraId="735E2C3B" w14:textId="77777777" w:rsidR="009F0F04" w:rsidRDefault="009F0F04" w:rsidP="009F0F04">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ED3D2CF"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Согласно структуре расходов местного бюджета, в 2017 году 89,0% всех расходов бюджета будут финансироваться 4 главными распорядителями бюджетных средств, при этом 38,0% расходов приходится на долю отдела образования администрации города Лермонтова, 30,0% - управления труда и социальной защиты населения города Лермонтова, 13,5% - администрации города, 7,6% - отдела культуры администрации города.</w:t>
      </w:r>
    </w:p>
    <w:p w14:paraId="1F4B4750"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25FB8222"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r>
        <w:rPr>
          <w:color w:val="242424"/>
        </w:rPr>
        <w:t>Структура плановых расходов по разделам классификации бюджета города на 2017 год, в сравнении с показателями 2015 и 2016 годов приведена в таблице</w:t>
      </w:r>
    </w:p>
    <w:p w14:paraId="3CBC236D" w14:textId="77777777" w:rsidR="009F0F04" w:rsidRDefault="009F0F04" w:rsidP="009F0F04">
      <w:pPr>
        <w:pStyle w:val="aa"/>
        <w:shd w:val="clear" w:color="auto" w:fill="FFFFFF"/>
        <w:spacing w:after="0" w:line="189" w:lineRule="atLeast"/>
        <w:ind w:firstLine="300"/>
        <w:jc w:val="both"/>
        <w:rPr>
          <w:rFonts w:ascii="Arial" w:hAnsi="Arial" w:cs="Arial"/>
          <w:color w:val="242424"/>
          <w:sz w:val="20"/>
          <w:szCs w:val="20"/>
        </w:rPr>
      </w:pPr>
      <w:r>
        <w:rPr>
          <w:color w:val="242424"/>
        </w:rPr>
        <w:t> </w:t>
      </w:r>
    </w:p>
    <w:p w14:paraId="18A7D49B" w14:textId="77777777" w:rsidR="009F0F04" w:rsidRDefault="009F0F04" w:rsidP="009F0F04">
      <w:pPr>
        <w:pStyle w:val="aa"/>
        <w:shd w:val="clear" w:color="auto" w:fill="FFFFFF"/>
        <w:spacing w:after="0" w:line="238" w:lineRule="atLeast"/>
        <w:ind w:firstLine="350"/>
        <w:jc w:val="right"/>
        <w:rPr>
          <w:rFonts w:ascii="Arial" w:hAnsi="Arial" w:cs="Arial"/>
          <w:color w:val="242424"/>
          <w:sz w:val="20"/>
          <w:szCs w:val="20"/>
        </w:rPr>
      </w:pPr>
      <w:r>
        <w:rPr>
          <w:color w:val="242424"/>
        </w:rPr>
        <w:t>тыс.руб.</w:t>
      </w:r>
    </w:p>
    <w:tbl>
      <w:tblPr>
        <w:tblpPr w:leftFromText="180" w:rightFromText="180" w:bottomFromText="300" w:vertAnchor="text"/>
        <w:tblW w:w="9585" w:type="dxa"/>
        <w:shd w:val="clear" w:color="auto" w:fill="FFFFFF"/>
        <w:tblCellMar>
          <w:left w:w="0" w:type="dxa"/>
          <w:right w:w="0" w:type="dxa"/>
        </w:tblCellMar>
        <w:tblLook w:val="04A0" w:firstRow="1" w:lastRow="0" w:firstColumn="1" w:lastColumn="0" w:noHBand="0" w:noVBand="1"/>
      </w:tblPr>
      <w:tblGrid>
        <w:gridCol w:w="3053"/>
        <w:gridCol w:w="822"/>
        <w:gridCol w:w="1298"/>
        <w:gridCol w:w="1409"/>
        <w:gridCol w:w="1534"/>
        <w:gridCol w:w="1469"/>
      </w:tblGrid>
      <w:tr w:rsidR="009F0F04" w14:paraId="15100C3D" w14:textId="77777777" w:rsidTr="009F0F04">
        <w:trPr>
          <w:trHeight w:val="948"/>
        </w:trPr>
        <w:tc>
          <w:tcPr>
            <w:tcW w:w="3238" w:type="dxa"/>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9940723" w14:textId="77777777" w:rsidR="009F0F04" w:rsidRDefault="009F0F04">
            <w:pPr>
              <w:pStyle w:val="aa"/>
              <w:spacing w:after="0" w:line="238" w:lineRule="atLeast"/>
              <w:jc w:val="center"/>
              <w:rPr>
                <w:rFonts w:ascii="Arial" w:hAnsi="Arial" w:cs="Arial"/>
                <w:color w:val="242424"/>
                <w:sz w:val="20"/>
                <w:szCs w:val="20"/>
              </w:rPr>
            </w:pPr>
            <w:r>
              <w:rPr>
                <w:b/>
                <w:bCs/>
                <w:color w:val="242424"/>
                <w:sz w:val="20"/>
                <w:szCs w:val="20"/>
              </w:rPr>
              <w:t>Функциональная структура расходов</w:t>
            </w:r>
          </w:p>
        </w:tc>
        <w:tc>
          <w:tcPr>
            <w:tcW w:w="708"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3EE2B8D5"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Раз дел</w:t>
            </w:r>
          </w:p>
        </w:tc>
        <w:tc>
          <w:tcPr>
            <w:tcW w:w="1276"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1AD9AB9B"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Расходы бюджета на 2015 год</w:t>
            </w:r>
          </w:p>
          <w:p w14:paraId="2B992630"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факт</w:t>
            </w:r>
          </w:p>
        </w:tc>
        <w:tc>
          <w:tcPr>
            <w:tcW w:w="1418"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2D5AC0DA"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Расходы бюджета на 2016 план</w:t>
            </w:r>
          </w:p>
        </w:tc>
        <w:tc>
          <w:tcPr>
            <w:tcW w:w="1462" w:type="dxa"/>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0DA534A1"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Расходы бюджета на 2016 год</w:t>
            </w:r>
          </w:p>
          <w:p w14:paraId="15E0B844" w14:textId="77777777" w:rsidR="009F0F04" w:rsidRDefault="009F0F04">
            <w:pPr>
              <w:pStyle w:val="aa"/>
              <w:spacing w:after="0" w:line="238" w:lineRule="atLeast"/>
              <w:ind w:firstLine="2"/>
              <w:rPr>
                <w:rFonts w:ascii="Arial" w:hAnsi="Arial" w:cs="Arial"/>
                <w:color w:val="242424"/>
                <w:sz w:val="20"/>
                <w:szCs w:val="20"/>
              </w:rPr>
            </w:pPr>
            <w:r>
              <w:rPr>
                <w:b/>
                <w:bCs/>
                <w:color w:val="242424"/>
                <w:sz w:val="20"/>
                <w:szCs w:val="20"/>
              </w:rPr>
              <w:t>ожидаемое</w:t>
            </w:r>
          </w:p>
        </w:tc>
        <w:tc>
          <w:tcPr>
            <w:tcW w:w="1490" w:type="dxa"/>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6909CFE2" w14:textId="77777777" w:rsidR="009F0F04" w:rsidRDefault="009F0F04">
            <w:pPr>
              <w:pStyle w:val="aa"/>
              <w:spacing w:after="0" w:line="238" w:lineRule="atLeast"/>
              <w:jc w:val="both"/>
              <w:rPr>
                <w:rFonts w:ascii="Arial" w:hAnsi="Arial" w:cs="Arial"/>
                <w:color w:val="242424"/>
                <w:sz w:val="20"/>
                <w:szCs w:val="20"/>
              </w:rPr>
            </w:pPr>
            <w:r>
              <w:rPr>
                <w:b/>
                <w:bCs/>
                <w:color w:val="242424"/>
                <w:sz w:val="20"/>
                <w:szCs w:val="20"/>
              </w:rPr>
              <w:t> Проект бюджета на 2017 год</w:t>
            </w:r>
          </w:p>
          <w:p w14:paraId="3879005F" w14:textId="77777777" w:rsidR="009F0F04" w:rsidRDefault="009F0F04">
            <w:pPr>
              <w:pStyle w:val="aa"/>
              <w:spacing w:after="0" w:line="238" w:lineRule="atLeast"/>
              <w:ind w:firstLine="5"/>
              <w:jc w:val="both"/>
              <w:rPr>
                <w:rFonts w:ascii="Arial" w:hAnsi="Arial" w:cs="Arial"/>
                <w:color w:val="242424"/>
                <w:sz w:val="20"/>
                <w:szCs w:val="20"/>
              </w:rPr>
            </w:pPr>
            <w:r>
              <w:rPr>
                <w:b/>
                <w:bCs/>
                <w:color w:val="242424"/>
                <w:sz w:val="20"/>
                <w:szCs w:val="20"/>
              </w:rPr>
              <w:t> </w:t>
            </w:r>
          </w:p>
        </w:tc>
      </w:tr>
      <w:tr w:rsidR="009F0F04" w14:paraId="0CE3982C" w14:textId="77777777" w:rsidTr="009F0F04">
        <w:trPr>
          <w:trHeight w:val="364"/>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B23DD4" w14:textId="77777777" w:rsidR="009F0F04" w:rsidRDefault="009F0F04">
            <w:pPr>
              <w:pStyle w:val="aa"/>
              <w:spacing w:after="0" w:line="238" w:lineRule="atLeast"/>
              <w:ind w:left="-52" w:right="-40"/>
              <w:jc w:val="center"/>
              <w:rPr>
                <w:rFonts w:ascii="Arial" w:hAnsi="Arial" w:cs="Arial"/>
                <w:color w:val="242424"/>
                <w:sz w:val="20"/>
                <w:szCs w:val="20"/>
              </w:rPr>
            </w:pPr>
            <w:r>
              <w:rPr>
                <w:b/>
                <w:bCs/>
                <w:color w:val="242424"/>
                <w:sz w:val="20"/>
                <w:szCs w:val="20"/>
              </w:rPr>
              <w:t>1</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FAB44D"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E3AFFC"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4E3315C"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 </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E975F6" w14:textId="77777777" w:rsidR="009F0F04" w:rsidRDefault="009F0F04">
            <w:pPr>
              <w:pStyle w:val="aa"/>
              <w:spacing w:after="0" w:line="238" w:lineRule="atLeast"/>
              <w:ind w:firstLine="2"/>
              <w:jc w:val="center"/>
              <w:rPr>
                <w:rFonts w:ascii="Arial" w:hAnsi="Arial" w:cs="Arial"/>
                <w:color w:val="242424"/>
                <w:sz w:val="20"/>
                <w:szCs w:val="20"/>
              </w:rPr>
            </w:pPr>
            <w:r>
              <w:rPr>
                <w:b/>
                <w:bCs/>
                <w:color w:val="242424"/>
                <w:sz w:val="20"/>
                <w:szCs w:val="20"/>
              </w:rPr>
              <w:t>4</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395F022F" w14:textId="77777777" w:rsidR="009F0F04" w:rsidRDefault="009F0F04">
            <w:pPr>
              <w:pStyle w:val="aa"/>
              <w:spacing w:after="0" w:line="238" w:lineRule="atLeast"/>
              <w:ind w:firstLine="5"/>
              <w:jc w:val="center"/>
              <w:rPr>
                <w:rFonts w:ascii="Arial" w:hAnsi="Arial" w:cs="Arial"/>
                <w:color w:val="242424"/>
                <w:sz w:val="20"/>
                <w:szCs w:val="20"/>
              </w:rPr>
            </w:pPr>
            <w:r>
              <w:rPr>
                <w:b/>
                <w:bCs/>
                <w:color w:val="242424"/>
                <w:sz w:val="20"/>
                <w:szCs w:val="20"/>
              </w:rPr>
              <w:t>5</w:t>
            </w:r>
          </w:p>
        </w:tc>
      </w:tr>
      <w:tr w:rsidR="009F0F04" w14:paraId="3223A199" w14:textId="77777777" w:rsidTr="009F0F04">
        <w:trPr>
          <w:trHeight w:val="326"/>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2519452"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Общегосударственные вопросы</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EB3DA70"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01</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4CFF3EC" w14:textId="77777777" w:rsidR="009F0F04" w:rsidRDefault="009F0F04">
            <w:pPr>
              <w:spacing w:after="150" w:line="238" w:lineRule="atLeast"/>
              <w:rPr>
                <w:rFonts w:ascii="Arial" w:hAnsi="Arial" w:cs="Arial"/>
                <w:color w:val="242424"/>
                <w:sz w:val="20"/>
                <w:szCs w:val="20"/>
              </w:rPr>
            </w:pPr>
            <w:r>
              <w:rPr>
                <w:color w:val="242424"/>
                <w:sz w:val="20"/>
                <w:szCs w:val="20"/>
              </w:rPr>
              <w:t>71578,7</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8CD7A8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73838</w:t>
            </w:r>
            <w:r>
              <w:rPr>
                <w:color w:val="242424"/>
                <w:sz w:val="20"/>
                <w:szCs w:val="20"/>
              </w:rPr>
              <w:t>,</w:t>
            </w:r>
            <w:r>
              <w:rPr>
                <w:color w:val="242424"/>
                <w:sz w:val="20"/>
                <w:szCs w:val="20"/>
                <w:bdr w:val="none" w:sz="0" w:space="0" w:color="auto" w:frame="1"/>
                <w:lang w:val="en-US"/>
              </w:rPr>
              <w:t>9</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DE2660E"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68807</w:t>
            </w:r>
            <w:r>
              <w:rPr>
                <w:color w:val="242424"/>
                <w:sz w:val="20"/>
                <w:szCs w:val="20"/>
              </w:rPr>
              <w:t>,</w:t>
            </w:r>
            <w:r>
              <w:rPr>
                <w:color w:val="242424"/>
                <w:sz w:val="20"/>
                <w:szCs w:val="20"/>
                <w:bdr w:val="none" w:sz="0" w:space="0" w:color="auto" w:frame="1"/>
                <w:lang w:val="en-US"/>
              </w:rPr>
              <w:t>4</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21721F33"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71386,3</w:t>
            </w:r>
          </w:p>
        </w:tc>
      </w:tr>
      <w:tr w:rsidR="009F0F04" w14:paraId="6A94A4CB"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FB3BA8"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Национальная оборона</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2C640A"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069C77" w14:textId="77777777" w:rsidR="009F0F04" w:rsidRDefault="009F0F04">
            <w:pPr>
              <w:spacing w:after="150" w:line="238" w:lineRule="atLeast"/>
              <w:rPr>
                <w:rFonts w:ascii="Arial" w:hAnsi="Arial" w:cs="Arial"/>
                <w:color w:val="242424"/>
                <w:sz w:val="20"/>
                <w:szCs w:val="20"/>
              </w:rPr>
            </w:pPr>
            <w:r>
              <w:rPr>
                <w:color w:val="242424"/>
                <w:sz w:val="20"/>
                <w:szCs w:val="20"/>
              </w:rPr>
              <w:t>636,0</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2AD49FD"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674</w:t>
            </w:r>
            <w:r>
              <w:rPr>
                <w:color w:val="242424"/>
                <w:sz w:val="20"/>
                <w:szCs w:val="20"/>
              </w:rPr>
              <w:t>,</w:t>
            </w:r>
            <w:r>
              <w:rPr>
                <w:color w:val="242424"/>
                <w:sz w:val="20"/>
                <w:szCs w:val="20"/>
                <w:bdr w:val="none" w:sz="0" w:space="0" w:color="auto" w:frame="1"/>
                <w:lang w:val="en-US"/>
              </w:rPr>
              <w:t>98</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CFC30B2"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674</w:t>
            </w:r>
            <w:r>
              <w:rPr>
                <w:color w:val="242424"/>
                <w:sz w:val="20"/>
                <w:szCs w:val="20"/>
              </w:rPr>
              <w:t>,</w:t>
            </w:r>
            <w:r>
              <w:rPr>
                <w:color w:val="242424"/>
                <w:sz w:val="20"/>
                <w:szCs w:val="20"/>
                <w:bdr w:val="none" w:sz="0" w:space="0" w:color="auto" w:frame="1"/>
                <w:lang w:val="en-US"/>
              </w:rPr>
              <w:t>98</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21E508F0"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bdr w:val="none" w:sz="0" w:space="0" w:color="auto" w:frame="1"/>
                <w:lang w:val="en-US"/>
              </w:rPr>
              <w:t>650,54</w:t>
            </w:r>
          </w:p>
        </w:tc>
      </w:tr>
      <w:tr w:rsidR="009F0F04" w14:paraId="6F71FC9D"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382F622"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Национальная безопасность и правоохранительная деятельность</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2294FE4"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 </w:t>
            </w:r>
          </w:p>
          <w:p w14:paraId="75EAB9FD"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03</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8EE08C9" w14:textId="77777777" w:rsidR="009F0F04" w:rsidRDefault="009F0F04">
            <w:pPr>
              <w:spacing w:after="150" w:line="238" w:lineRule="atLeast"/>
              <w:rPr>
                <w:rFonts w:ascii="Arial" w:hAnsi="Arial" w:cs="Arial"/>
                <w:color w:val="242424"/>
                <w:sz w:val="20"/>
                <w:szCs w:val="20"/>
              </w:rPr>
            </w:pPr>
            <w:r>
              <w:rPr>
                <w:color w:val="242424"/>
                <w:sz w:val="20"/>
                <w:szCs w:val="20"/>
              </w:rPr>
              <w:t>10366,4</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ED3D3D2"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10915,6</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F720019"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10551,7</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37A8CA2"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9895,61</w:t>
            </w:r>
          </w:p>
        </w:tc>
      </w:tr>
      <w:tr w:rsidR="009F0F04" w14:paraId="0BFD1E70"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2F5041B"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Национальная экономика</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CAB3709"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6B02BB" w14:textId="77777777" w:rsidR="009F0F04" w:rsidRDefault="009F0F04">
            <w:pPr>
              <w:spacing w:after="150" w:line="238" w:lineRule="atLeast"/>
              <w:rPr>
                <w:rFonts w:ascii="Arial" w:hAnsi="Arial" w:cs="Arial"/>
                <w:color w:val="242424"/>
                <w:sz w:val="20"/>
                <w:szCs w:val="20"/>
              </w:rPr>
            </w:pPr>
            <w:r>
              <w:rPr>
                <w:color w:val="242424"/>
                <w:sz w:val="20"/>
                <w:szCs w:val="20"/>
              </w:rPr>
              <w:t>12053,8</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547BB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17995,7</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1B0A7D"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12587,51</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3B6E27E4"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12271,55</w:t>
            </w:r>
          </w:p>
        </w:tc>
      </w:tr>
      <w:tr w:rsidR="009F0F04" w14:paraId="74A4EA20"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885628B"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Жилищно-коммунальное хозяйство</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022164A"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05</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6BDB34E" w14:textId="77777777" w:rsidR="009F0F04" w:rsidRDefault="009F0F04">
            <w:pPr>
              <w:spacing w:after="150" w:line="238" w:lineRule="atLeast"/>
              <w:rPr>
                <w:rFonts w:ascii="Arial" w:hAnsi="Arial" w:cs="Arial"/>
                <w:color w:val="242424"/>
                <w:sz w:val="20"/>
                <w:szCs w:val="20"/>
              </w:rPr>
            </w:pPr>
            <w:r>
              <w:rPr>
                <w:color w:val="242424"/>
                <w:sz w:val="20"/>
                <w:szCs w:val="20"/>
              </w:rPr>
              <w:t>9697,1</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6948770"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9855,78</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B1C9C3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5287,14</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03A1E39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9831,96</w:t>
            </w:r>
          </w:p>
        </w:tc>
      </w:tr>
      <w:tr w:rsidR="009F0F04" w14:paraId="62322040"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B6B865"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Образование</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DCCF4BF"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D63F8B" w14:textId="77777777" w:rsidR="009F0F04" w:rsidRDefault="009F0F04">
            <w:pPr>
              <w:spacing w:after="150" w:line="238" w:lineRule="atLeast"/>
              <w:rPr>
                <w:rFonts w:ascii="Arial" w:hAnsi="Arial" w:cs="Arial"/>
                <w:color w:val="242424"/>
                <w:sz w:val="20"/>
                <w:szCs w:val="20"/>
              </w:rPr>
            </w:pPr>
            <w:r>
              <w:rPr>
                <w:color w:val="242424"/>
                <w:sz w:val="20"/>
                <w:szCs w:val="20"/>
              </w:rPr>
              <w:t>268421,3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8509096"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289812,72</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5C7A335"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269309,28</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66CD047D"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258771,46</w:t>
            </w:r>
          </w:p>
        </w:tc>
      </w:tr>
      <w:tr w:rsidR="009F0F04" w14:paraId="193EE2D5"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80C2638"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Культура, кинематография</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5230C8F"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08</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CA59819" w14:textId="77777777" w:rsidR="009F0F04" w:rsidRDefault="009F0F04">
            <w:pPr>
              <w:spacing w:after="150" w:line="238" w:lineRule="atLeast"/>
              <w:rPr>
                <w:rFonts w:ascii="Arial" w:hAnsi="Arial" w:cs="Arial"/>
                <w:color w:val="242424"/>
                <w:sz w:val="20"/>
                <w:szCs w:val="20"/>
              </w:rPr>
            </w:pPr>
            <w:r>
              <w:rPr>
                <w:color w:val="242424"/>
                <w:sz w:val="20"/>
                <w:szCs w:val="20"/>
              </w:rPr>
              <w:t>23005,0</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7C8E23B"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25722,83</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09BC1AE"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25111,38</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52621EA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23122,2</w:t>
            </w:r>
          </w:p>
        </w:tc>
      </w:tr>
      <w:tr w:rsidR="009F0F04" w14:paraId="285CF34D"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90CA04"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Социальная политика</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9A2BD9D"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35118C8" w14:textId="77777777" w:rsidR="009F0F04" w:rsidRDefault="009F0F04">
            <w:pPr>
              <w:spacing w:after="150" w:line="238" w:lineRule="atLeast"/>
              <w:rPr>
                <w:rFonts w:ascii="Arial" w:hAnsi="Arial" w:cs="Arial"/>
                <w:color w:val="242424"/>
                <w:sz w:val="20"/>
                <w:szCs w:val="20"/>
              </w:rPr>
            </w:pPr>
            <w:r>
              <w:rPr>
                <w:color w:val="242424"/>
                <w:sz w:val="20"/>
                <w:szCs w:val="20"/>
              </w:rPr>
              <w:t>214141,9</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30AE7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207150,86</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A1BDCF"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206457,69</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76FB78FA"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191879,14</w:t>
            </w:r>
          </w:p>
        </w:tc>
      </w:tr>
      <w:tr w:rsidR="009F0F04" w14:paraId="58A21581"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0EE9AC8"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Физическая культура и спорт</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2CB49AE9"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11</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7A7B596" w14:textId="77777777" w:rsidR="009F0F04" w:rsidRDefault="009F0F04">
            <w:pPr>
              <w:spacing w:after="150" w:line="238" w:lineRule="atLeast"/>
              <w:rPr>
                <w:rFonts w:ascii="Arial" w:hAnsi="Arial" w:cs="Arial"/>
                <w:color w:val="242424"/>
                <w:sz w:val="20"/>
                <w:szCs w:val="20"/>
              </w:rPr>
            </w:pPr>
            <w:r>
              <w:rPr>
                <w:color w:val="242424"/>
                <w:sz w:val="20"/>
                <w:szCs w:val="20"/>
              </w:rPr>
              <w:t>2414,6</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7EE0645"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11834,75</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173698C"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11662,38</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33A4E99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5361,85</w:t>
            </w:r>
          </w:p>
        </w:tc>
      </w:tr>
      <w:tr w:rsidR="009F0F04" w14:paraId="0FF7415C"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1FD2EC"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t>Средства массовой информации</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8EB9881"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1464E7F" w14:textId="77777777" w:rsidR="009F0F04" w:rsidRDefault="009F0F04">
            <w:pPr>
              <w:spacing w:after="150" w:line="238" w:lineRule="atLeast"/>
              <w:rPr>
                <w:rFonts w:ascii="Arial" w:hAnsi="Arial" w:cs="Arial"/>
                <w:color w:val="242424"/>
                <w:sz w:val="20"/>
                <w:szCs w:val="20"/>
              </w:rPr>
            </w:pPr>
            <w:r>
              <w:rPr>
                <w:color w:val="242424"/>
                <w:sz w:val="20"/>
                <w:szCs w:val="20"/>
              </w:rPr>
              <w:t>3396,8</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3E62D6"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3440,86</w:t>
            </w:r>
          </w:p>
        </w:tc>
        <w:tc>
          <w:tcPr>
            <w:tcW w:w="14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627998"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2904,03</w:t>
            </w:r>
          </w:p>
        </w:tc>
        <w:tc>
          <w:tcPr>
            <w:tcW w:w="1490"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79DF8B7D"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3265,33</w:t>
            </w:r>
          </w:p>
        </w:tc>
      </w:tr>
      <w:tr w:rsidR="009F0F04" w14:paraId="49B24AB9" w14:textId="77777777" w:rsidTr="009F0F04">
        <w:trPr>
          <w:trHeight w:val="302"/>
        </w:trPr>
        <w:tc>
          <w:tcPr>
            <w:tcW w:w="3238"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B931F25" w14:textId="77777777" w:rsidR="009F0F04" w:rsidRDefault="009F0F04">
            <w:pPr>
              <w:pStyle w:val="aa"/>
              <w:spacing w:after="0" w:line="238" w:lineRule="atLeast"/>
              <w:ind w:left="-52" w:right="-40"/>
              <w:jc w:val="both"/>
              <w:rPr>
                <w:rFonts w:ascii="Arial" w:hAnsi="Arial" w:cs="Arial"/>
                <w:color w:val="242424"/>
                <w:sz w:val="20"/>
                <w:szCs w:val="20"/>
              </w:rPr>
            </w:pPr>
            <w:r>
              <w:rPr>
                <w:color w:val="242424"/>
                <w:sz w:val="20"/>
                <w:szCs w:val="20"/>
              </w:rPr>
              <w:lastRenderedPageBreak/>
              <w:t>Обслуживание муниципального долга</w:t>
            </w:r>
          </w:p>
        </w:tc>
        <w:tc>
          <w:tcPr>
            <w:tcW w:w="70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61E952C" w14:textId="77777777" w:rsidR="009F0F04" w:rsidRDefault="009F0F04">
            <w:pPr>
              <w:pStyle w:val="aa"/>
              <w:spacing w:after="0" w:line="238" w:lineRule="atLeast"/>
              <w:ind w:firstLine="2"/>
              <w:rPr>
                <w:rFonts w:ascii="Arial" w:hAnsi="Arial" w:cs="Arial"/>
                <w:color w:val="242424"/>
                <w:sz w:val="20"/>
                <w:szCs w:val="20"/>
              </w:rPr>
            </w:pPr>
            <w:r>
              <w:rPr>
                <w:color w:val="242424"/>
                <w:sz w:val="20"/>
                <w:szCs w:val="20"/>
              </w:rPr>
              <w:t>13</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E4DA4CF" w14:textId="77777777" w:rsidR="009F0F04" w:rsidRDefault="009F0F04">
            <w:pPr>
              <w:spacing w:after="150" w:line="238" w:lineRule="atLeast"/>
              <w:rPr>
                <w:rFonts w:ascii="Arial" w:hAnsi="Arial" w:cs="Arial"/>
                <w:color w:val="242424"/>
                <w:sz w:val="20"/>
                <w:szCs w:val="20"/>
              </w:rPr>
            </w:pPr>
            <w:r>
              <w:rPr>
                <w:color w:val="242424"/>
                <w:sz w:val="20"/>
                <w:szCs w:val="20"/>
              </w:rPr>
              <w:t>-</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3B85B5C"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110,0</w:t>
            </w:r>
          </w:p>
        </w:tc>
        <w:tc>
          <w:tcPr>
            <w:tcW w:w="146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295C12B"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3,3</w:t>
            </w:r>
          </w:p>
        </w:tc>
        <w:tc>
          <w:tcPr>
            <w:tcW w:w="1490"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26208C47" w14:textId="77777777" w:rsidR="009F0F04" w:rsidRDefault="009F0F04">
            <w:pPr>
              <w:pStyle w:val="aa"/>
              <w:spacing w:after="0" w:line="238" w:lineRule="atLeast"/>
              <w:ind w:firstLine="5"/>
              <w:rPr>
                <w:rFonts w:ascii="Arial" w:hAnsi="Arial" w:cs="Arial"/>
                <w:color w:val="242424"/>
                <w:sz w:val="20"/>
                <w:szCs w:val="20"/>
              </w:rPr>
            </w:pPr>
            <w:r>
              <w:rPr>
                <w:color w:val="242424"/>
                <w:sz w:val="20"/>
                <w:szCs w:val="20"/>
              </w:rPr>
              <w:t>1392,16</w:t>
            </w:r>
          </w:p>
        </w:tc>
      </w:tr>
      <w:tr w:rsidR="009F0F04" w14:paraId="590B19FF" w14:textId="77777777" w:rsidTr="009F0F04">
        <w:trPr>
          <w:trHeight w:val="274"/>
        </w:trPr>
        <w:tc>
          <w:tcPr>
            <w:tcW w:w="3238" w:type="dxa"/>
            <w:tcBorders>
              <w:top w:val="nil"/>
              <w:left w:val="double" w:sz="6" w:space="0" w:color="000000"/>
              <w:bottom w:val="single" w:sz="8" w:space="0" w:color="auto"/>
              <w:right w:val="single" w:sz="8" w:space="0" w:color="000000"/>
            </w:tcBorders>
            <w:shd w:val="clear" w:color="auto" w:fill="auto"/>
            <w:tcMar>
              <w:top w:w="0" w:type="dxa"/>
              <w:left w:w="108" w:type="dxa"/>
              <w:bottom w:w="0" w:type="dxa"/>
              <w:right w:w="108" w:type="dxa"/>
            </w:tcMar>
            <w:hideMark/>
          </w:tcPr>
          <w:p w14:paraId="57E96742" w14:textId="77777777" w:rsidR="009F0F04" w:rsidRDefault="009F0F04">
            <w:pPr>
              <w:pStyle w:val="aa"/>
              <w:spacing w:after="0" w:line="238" w:lineRule="atLeast"/>
              <w:ind w:right="-40"/>
              <w:rPr>
                <w:rFonts w:ascii="Arial" w:hAnsi="Arial" w:cs="Arial"/>
                <w:color w:val="242424"/>
                <w:sz w:val="20"/>
                <w:szCs w:val="20"/>
              </w:rPr>
            </w:pPr>
            <w:r>
              <w:rPr>
                <w:b/>
                <w:bCs/>
                <w:color w:val="242424"/>
                <w:sz w:val="20"/>
                <w:szCs w:val="20"/>
              </w:rPr>
              <w:t>Итого</w:t>
            </w:r>
          </w:p>
        </w:tc>
        <w:tc>
          <w:tcPr>
            <w:tcW w:w="70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302B36D4" w14:textId="77777777" w:rsidR="009F0F04" w:rsidRDefault="009F0F04">
            <w:pPr>
              <w:spacing w:after="150" w:line="238" w:lineRule="atLeast"/>
              <w:rPr>
                <w:rFonts w:ascii="Arial" w:hAnsi="Arial" w:cs="Arial"/>
                <w:color w:val="242424"/>
                <w:sz w:val="20"/>
                <w:szCs w:val="20"/>
              </w:rPr>
            </w:pPr>
            <w:r>
              <w:rPr>
                <w:b/>
                <w:bCs/>
                <w:color w:val="242424"/>
                <w:sz w:val="20"/>
                <w:szCs w:val="20"/>
              </w:rPr>
              <w:t> </w:t>
            </w:r>
          </w:p>
        </w:tc>
        <w:tc>
          <w:tcPr>
            <w:tcW w:w="127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04E3336B" w14:textId="77777777" w:rsidR="009F0F04" w:rsidRDefault="009F0F04">
            <w:pPr>
              <w:spacing w:after="150" w:line="238" w:lineRule="atLeast"/>
              <w:rPr>
                <w:rFonts w:ascii="Arial" w:hAnsi="Arial" w:cs="Arial"/>
                <w:color w:val="242424"/>
                <w:sz w:val="20"/>
                <w:szCs w:val="20"/>
              </w:rPr>
            </w:pPr>
            <w:r>
              <w:rPr>
                <w:b/>
                <w:bCs/>
                <w:color w:val="242424"/>
                <w:sz w:val="20"/>
                <w:szCs w:val="20"/>
              </w:rPr>
              <w:t>615711,6</w:t>
            </w:r>
          </w:p>
        </w:tc>
        <w:tc>
          <w:tcPr>
            <w:tcW w:w="141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1B383F87" w14:textId="77777777" w:rsidR="009F0F04" w:rsidRDefault="009F0F04">
            <w:pPr>
              <w:spacing w:after="150" w:line="238" w:lineRule="atLeast"/>
              <w:rPr>
                <w:rFonts w:ascii="Arial" w:hAnsi="Arial" w:cs="Arial"/>
                <w:color w:val="242424"/>
                <w:sz w:val="20"/>
                <w:szCs w:val="20"/>
              </w:rPr>
            </w:pPr>
            <w:r>
              <w:rPr>
                <w:b/>
                <w:bCs/>
                <w:color w:val="242424"/>
                <w:sz w:val="20"/>
                <w:szCs w:val="20"/>
              </w:rPr>
              <w:t>651086,01</w:t>
            </w:r>
          </w:p>
        </w:tc>
        <w:tc>
          <w:tcPr>
            <w:tcW w:w="146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57E9E599" w14:textId="77777777" w:rsidR="009F0F04" w:rsidRDefault="009F0F04">
            <w:pPr>
              <w:spacing w:after="150" w:line="238" w:lineRule="atLeast"/>
              <w:rPr>
                <w:rFonts w:ascii="Arial" w:hAnsi="Arial" w:cs="Arial"/>
                <w:color w:val="242424"/>
                <w:sz w:val="20"/>
                <w:szCs w:val="20"/>
              </w:rPr>
            </w:pPr>
            <w:r>
              <w:rPr>
                <w:b/>
                <w:bCs/>
                <w:color w:val="242424"/>
                <w:sz w:val="20"/>
                <w:szCs w:val="20"/>
              </w:rPr>
              <w:t>613356,81</w:t>
            </w:r>
          </w:p>
        </w:tc>
        <w:tc>
          <w:tcPr>
            <w:tcW w:w="1490" w:type="dxa"/>
            <w:tcBorders>
              <w:top w:val="nil"/>
              <w:left w:val="nil"/>
              <w:bottom w:val="single" w:sz="8" w:space="0" w:color="auto"/>
              <w:right w:val="double" w:sz="6" w:space="0" w:color="000000"/>
            </w:tcBorders>
            <w:shd w:val="clear" w:color="auto" w:fill="auto"/>
            <w:tcMar>
              <w:top w:w="0" w:type="dxa"/>
              <w:left w:w="108" w:type="dxa"/>
              <w:bottom w:w="0" w:type="dxa"/>
              <w:right w:w="108" w:type="dxa"/>
            </w:tcMar>
            <w:hideMark/>
          </w:tcPr>
          <w:p w14:paraId="431A0A54" w14:textId="77777777" w:rsidR="009F0F04" w:rsidRDefault="009F0F04">
            <w:pPr>
              <w:spacing w:after="150" w:line="238" w:lineRule="atLeast"/>
              <w:rPr>
                <w:rFonts w:ascii="Arial" w:hAnsi="Arial" w:cs="Arial"/>
                <w:color w:val="242424"/>
                <w:sz w:val="20"/>
                <w:szCs w:val="20"/>
              </w:rPr>
            </w:pPr>
            <w:r>
              <w:rPr>
                <w:b/>
                <w:bCs/>
                <w:color w:val="242424"/>
                <w:sz w:val="20"/>
                <w:szCs w:val="20"/>
              </w:rPr>
              <w:t>587830,13</w:t>
            </w:r>
          </w:p>
        </w:tc>
      </w:tr>
    </w:tbl>
    <w:p w14:paraId="19F1318B" w14:textId="77777777" w:rsidR="009F0F04" w:rsidRDefault="009F0F04" w:rsidP="009F0F04">
      <w:pPr>
        <w:pStyle w:val="aa"/>
        <w:shd w:val="clear" w:color="auto" w:fill="FFFFFF"/>
        <w:spacing w:after="0" w:line="238" w:lineRule="atLeast"/>
        <w:ind w:firstLine="350"/>
        <w:jc w:val="right"/>
        <w:rPr>
          <w:rFonts w:ascii="Arial" w:hAnsi="Arial" w:cs="Arial"/>
          <w:color w:val="242424"/>
          <w:sz w:val="20"/>
          <w:szCs w:val="20"/>
        </w:rPr>
      </w:pPr>
      <w:r>
        <w:rPr>
          <w:color w:val="242424"/>
        </w:rPr>
        <w:t> </w:t>
      </w:r>
    </w:p>
    <w:p w14:paraId="5506562B"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В 2016 году ожидаемое исполнение бюджета по расходам в пределах фактически произведенных расходов 2015 года, за исключением расходов по разделу жилищно-коммунальное хозяйство, по которому наблюдается снижение на 4409,96 тыс. рублей (45,5%). </w:t>
      </w:r>
    </w:p>
    <w:p w14:paraId="6F24A40F"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 </w:t>
      </w:r>
    </w:p>
    <w:p w14:paraId="6BB6B7A0"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color w:val="242424"/>
        </w:rPr>
        <w:t>Проектом на 2017 год планируется снижение расходов бюджета города Лермонтова, по сравнению с ожидаемым исполнением за 2016 год на 25526,68 тыс. рублей или 4,2% и на 63255,88 тыс. рублей (9,7%) ниже плановых назначений на 2016 год.</w:t>
      </w:r>
    </w:p>
    <w:p w14:paraId="5BAF6FC8"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Основное снижение расходов планируется по разделам:</w:t>
      </w:r>
    </w:p>
    <w:p w14:paraId="746032D4"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«Социальная политика» на 14578,5 тыс. рублей (7,1%) к ожидаемому исполнению за 2016 год и на 15271,72 тыс. рублей (7,4%) к плановым назначениям;</w:t>
      </w:r>
    </w:p>
    <w:p w14:paraId="298AF3CA"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«Образование» на 10378,8 тыс. рублей (3,9%) к ожидаемому исполнению за 2016 год и на 31041,26 тыс. рублей (10,7%) к плановым назначениям;</w:t>
      </w:r>
    </w:p>
    <w:p w14:paraId="52B76120" w14:textId="77777777" w:rsidR="009F0F04" w:rsidRDefault="009F0F04" w:rsidP="009F0F04">
      <w:pPr>
        <w:pStyle w:val="aa"/>
        <w:shd w:val="clear" w:color="auto" w:fill="FFFFFF"/>
        <w:spacing w:after="0" w:line="189" w:lineRule="atLeast"/>
        <w:ind w:firstLine="708"/>
        <w:jc w:val="both"/>
        <w:rPr>
          <w:rFonts w:ascii="Arial" w:hAnsi="Arial" w:cs="Arial"/>
          <w:color w:val="242424"/>
          <w:sz w:val="20"/>
          <w:szCs w:val="20"/>
        </w:rPr>
      </w:pPr>
      <w:r>
        <w:rPr>
          <w:color w:val="242424"/>
        </w:rPr>
        <w:t>- «Культура, кинематография» на 1989,2 тыс. рублей (7,9%) к ожидаемому исполнению за 2016 год и на 2600,63 тыс. рублей (10,1%) к плановым назначениям.</w:t>
      </w:r>
    </w:p>
    <w:p w14:paraId="6015F32C"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b/>
          <w:bCs/>
          <w:i/>
          <w:iCs/>
          <w:color w:val="242424"/>
        </w:rPr>
        <w:t>         </w:t>
      </w:r>
      <w:r>
        <w:rPr>
          <w:color w:val="242424"/>
        </w:rPr>
        <w:t>На плановый период 2018 года планируется дальнейшее снижение расходов на 32239,14 тыс. рублей (5,5%), расходы бюджета в 2019 году просчитаны в пределах 2017 года.</w:t>
      </w:r>
    </w:p>
    <w:p w14:paraId="451EC410" w14:textId="77777777" w:rsidR="009F0F04" w:rsidRDefault="009F0F04" w:rsidP="009F0F04">
      <w:pPr>
        <w:shd w:val="clear" w:color="auto" w:fill="FFFFFF"/>
        <w:spacing w:after="150" w:line="238" w:lineRule="atLeast"/>
        <w:rPr>
          <w:rFonts w:ascii="Arial" w:hAnsi="Arial" w:cs="Arial"/>
          <w:color w:val="242424"/>
          <w:sz w:val="20"/>
          <w:szCs w:val="20"/>
        </w:rPr>
      </w:pPr>
      <w:r>
        <w:rPr>
          <w:color w:val="242424"/>
        </w:rPr>
        <w:t>           </w:t>
      </w:r>
    </w:p>
    <w:p w14:paraId="485474ED"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Программа муниципальных гарантий на 2017 год представлена в Проекте в объеме 790,51 тыс. рублей в пределах, утвержденных на 2016 год, и состоит полностью из задолженности бюджета города Лермонтова по предоставленным гарантиям перед федеральным бюджетом по налоговому кредиту на развитие особо охраняемого эколого-курортного региона РФ – Кавказских Минеральных Вод. Предоставление муниципальных гарантий из бюджета города Лермонтова в 2017 году и плановом периоде 2018 и 2019 годов не планируется.</w:t>
      </w:r>
    </w:p>
    <w:p w14:paraId="6B167D24" w14:textId="77777777" w:rsidR="009F0F04" w:rsidRDefault="009F0F04" w:rsidP="009F0F04">
      <w:pPr>
        <w:pStyle w:val="2"/>
        <w:shd w:val="clear" w:color="auto" w:fill="FFFFFF"/>
        <w:spacing w:before="0" w:beforeAutospacing="0" w:after="225" w:afterAutospacing="0"/>
        <w:rPr>
          <w:rFonts w:ascii="Georgia" w:hAnsi="Georgia"/>
          <w:b w:val="0"/>
          <w:bCs w:val="0"/>
          <w:color w:val="333333"/>
          <w:sz w:val="30"/>
          <w:szCs w:val="30"/>
        </w:rPr>
      </w:pPr>
      <w:r>
        <w:rPr>
          <w:rStyle w:val="ac"/>
          <w:b/>
          <w:bCs/>
          <w:color w:val="333333"/>
          <w:sz w:val="24"/>
          <w:szCs w:val="24"/>
        </w:rPr>
        <w:t> </w:t>
      </w:r>
    </w:p>
    <w:p w14:paraId="58CBAE23" w14:textId="77777777" w:rsidR="009F0F04" w:rsidRDefault="009F0F04" w:rsidP="009F0F04">
      <w:pPr>
        <w:pStyle w:val="aa"/>
        <w:shd w:val="clear" w:color="auto" w:fill="FFFFFF"/>
        <w:spacing w:after="0" w:line="189" w:lineRule="atLeast"/>
        <w:jc w:val="both"/>
        <w:rPr>
          <w:rFonts w:ascii="Arial" w:hAnsi="Arial" w:cs="Arial"/>
          <w:color w:val="242424"/>
          <w:sz w:val="20"/>
          <w:szCs w:val="20"/>
        </w:rPr>
      </w:pPr>
      <w:r>
        <w:rPr>
          <w:rStyle w:val="ac"/>
          <w:color w:val="242424"/>
        </w:rPr>
        <w:t>Муниципальный внутренний долг города Лермонтова представлен в Проекте в размере 10923,42 тыс. рублей, сформирован по долговым обязательствам в соответствии со статьей 100 БК РФ.</w:t>
      </w:r>
    </w:p>
    <w:p w14:paraId="18E44976" w14:textId="77777777" w:rsidR="009F0F04" w:rsidRDefault="009F0F04" w:rsidP="009F0F04">
      <w:pPr>
        <w:shd w:val="clear" w:color="auto" w:fill="FFFFFF"/>
        <w:spacing w:line="238" w:lineRule="atLeast"/>
        <w:ind w:firstLine="540"/>
        <w:jc w:val="both"/>
        <w:rPr>
          <w:rFonts w:ascii="Arial" w:hAnsi="Arial" w:cs="Arial"/>
          <w:color w:val="242424"/>
          <w:sz w:val="20"/>
          <w:szCs w:val="20"/>
        </w:rPr>
      </w:pPr>
      <w:r>
        <w:rPr>
          <w:rStyle w:val="ac"/>
          <w:color w:val="FF0000"/>
          <w:bdr w:val="none" w:sz="0" w:space="0" w:color="auto" w:frame="1"/>
        </w:rPr>
        <w:t>  </w:t>
      </w:r>
      <w:r>
        <w:rPr>
          <w:color w:val="242424"/>
        </w:rPr>
        <w:t>Предельный объем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08E2F80E" w14:textId="77777777" w:rsidR="009F0F04" w:rsidRDefault="009F0F04" w:rsidP="009F0F04">
      <w:pPr>
        <w:shd w:val="clear" w:color="auto" w:fill="FFFFFF"/>
        <w:spacing w:after="150" w:line="238" w:lineRule="atLeast"/>
        <w:ind w:firstLine="540"/>
        <w:jc w:val="both"/>
        <w:rPr>
          <w:rFonts w:ascii="Arial" w:hAnsi="Arial" w:cs="Arial"/>
          <w:color w:val="242424"/>
          <w:sz w:val="20"/>
          <w:szCs w:val="20"/>
        </w:rPr>
      </w:pPr>
      <w:r>
        <w:rPr>
          <w:color w:val="242424"/>
        </w:rPr>
        <w:t>Объем расходов на обслуживание муниципального долга составляет           1392,2 тыс. рублей, что не превышает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652EFCE" w14:textId="77777777" w:rsidR="009F0F04" w:rsidRDefault="009F0F04" w:rsidP="009F0F04">
      <w:pPr>
        <w:pStyle w:val="2"/>
        <w:shd w:val="clear" w:color="auto" w:fill="FFFFFF"/>
        <w:spacing w:before="0" w:beforeAutospacing="0" w:after="225" w:afterAutospacing="0"/>
        <w:rPr>
          <w:rFonts w:ascii="Georgia" w:hAnsi="Georgia"/>
          <w:b w:val="0"/>
          <w:bCs w:val="0"/>
          <w:color w:val="333333"/>
          <w:sz w:val="30"/>
          <w:szCs w:val="30"/>
        </w:rPr>
      </w:pPr>
      <w:r>
        <w:rPr>
          <w:rStyle w:val="ac"/>
          <w:b/>
          <w:bCs/>
          <w:color w:val="333333"/>
          <w:sz w:val="24"/>
          <w:szCs w:val="24"/>
        </w:rPr>
        <w:t> </w:t>
      </w:r>
    </w:p>
    <w:p w14:paraId="36C66696" w14:textId="77777777" w:rsidR="009F0F04" w:rsidRDefault="009F0F04" w:rsidP="009F0F04">
      <w:pPr>
        <w:pStyle w:val="21"/>
        <w:shd w:val="clear" w:color="auto" w:fill="FFFFFF"/>
        <w:spacing w:before="0" w:beforeAutospacing="0" w:after="150" w:afterAutospacing="0"/>
        <w:jc w:val="both"/>
        <w:rPr>
          <w:rFonts w:ascii="Arial" w:hAnsi="Arial" w:cs="Arial"/>
          <w:color w:val="242424"/>
          <w:sz w:val="20"/>
          <w:szCs w:val="20"/>
        </w:rPr>
      </w:pPr>
      <w:r>
        <w:rPr>
          <w:color w:val="242424"/>
        </w:rPr>
        <w:t>В целом предложенный проект решения соответствует бюджетному законодательству и может быть принят к рассмотрению Советом города Лермонтова, с учетом изложенных замечаний.  </w:t>
      </w:r>
    </w:p>
    <w:p w14:paraId="745A5D88"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 </w:t>
      </w:r>
    </w:p>
    <w:p w14:paraId="49C330D4"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603509C2" w14:textId="77777777" w:rsidR="009F0F04" w:rsidRDefault="009F0F04" w:rsidP="009F0F04">
      <w:pPr>
        <w:shd w:val="clear" w:color="auto" w:fill="FFFFFF"/>
        <w:spacing w:after="150" w:line="238" w:lineRule="atLeast"/>
        <w:jc w:val="both"/>
        <w:rPr>
          <w:rFonts w:ascii="Arial" w:hAnsi="Arial" w:cs="Arial"/>
          <w:color w:val="242424"/>
          <w:sz w:val="20"/>
          <w:szCs w:val="20"/>
        </w:rPr>
      </w:pPr>
      <w:r>
        <w:rPr>
          <w:color w:val="242424"/>
        </w:rPr>
        <w:t>палаты города Лермонтова                                                             Т.В. Мохнатая</w:t>
      </w:r>
    </w:p>
    <w:p w14:paraId="6DC44206" w14:textId="77777777" w:rsidR="009F0F04" w:rsidRDefault="009F0F04" w:rsidP="009F0F04">
      <w:pPr>
        <w:shd w:val="clear" w:color="auto" w:fill="FFFFFF"/>
        <w:spacing w:after="150" w:line="238" w:lineRule="atLeast"/>
        <w:rPr>
          <w:rFonts w:ascii="Arial" w:hAnsi="Arial" w:cs="Arial"/>
          <w:color w:val="242424"/>
          <w:sz w:val="20"/>
          <w:szCs w:val="20"/>
        </w:rPr>
      </w:pPr>
      <w:r>
        <w:rPr>
          <w:color w:val="242424"/>
        </w:rPr>
        <w:t> </w:t>
      </w:r>
    </w:p>
    <w:p w14:paraId="5513B241" w14:textId="77777777" w:rsidR="00F153E7" w:rsidRPr="009F0F04" w:rsidRDefault="00F153E7" w:rsidP="009F0F04">
      <w:bookmarkStart w:id="0" w:name="_GoBack"/>
      <w:bookmarkEnd w:id="0"/>
    </w:p>
    <w:sectPr w:rsidR="00F153E7" w:rsidRPr="009F0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85085"/>
    <w:rsid w:val="001B639E"/>
    <w:rsid w:val="003D057D"/>
    <w:rsid w:val="004138EB"/>
    <w:rsid w:val="00435149"/>
    <w:rsid w:val="00456865"/>
    <w:rsid w:val="004C1A2F"/>
    <w:rsid w:val="004D5050"/>
    <w:rsid w:val="00581236"/>
    <w:rsid w:val="005B2931"/>
    <w:rsid w:val="006559DC"/>
    <w:rsid w:val="006B1FE1"/>
    <w:rsid w:val="0073767C"/>
    <w:rsid w:val="007F73D3"/>
    <w:rsid w:val="008154EB"/>
    <w:rsid w:val="008212BD"/>
    <w:rsid w:val="008E3AA2"/>
    <w:rsid w:val="00922CDC"/>
    <w:rsid w:val="009725A4"/>
    <w:rsid w:val="009768EF"/>
    <w:rsid w:val="00991DAE"/>
    <w:rsid w:val="009B725C"/>
    <w:rsid w:val="009E6AFB"/>
    <w:rsid w:val="009E70FD"/>
    <w:rsid w:val="009F0F04"/>
    <w:rsid w:val="00A71B74"/>
    <w:rsid w:val="00A82DA0"/>
    <w:rsid w:val="00A975AA"/>
    <w:rsid w:val="00AA3506"/>
    <w:rsid w:val="00AB10DE"/>
    <w:rsid w:val="00AF1190"/>
    <w:rsid w:val="00B564CB"/>
    <w:rsid w:val="00BD1E6D"/>
    <w:rsid w:val="00BE7194"/>
    <w:rsid w:val="00D14C4A"/>
    <w:rsid w:val="00D60A1B"/>
    <w:rsid w:val="00D91AA3"/>
    <w:rsid w:val="00DA0EB7"/>
    <w:rsid w:val="00DF789E"/>
    <w:rsid w:val="00E03B2E"/>
    <w:rsid w:val="00E33638"/>
    <w:rsid w:val="00E475DF"/>
    <w:rsid w:val="00EC02FE"/>
    <w:rsid w:val="00EC1B61"/>
    <w:rsid w:val="00ED0589"/>
    <w:rsid w:val="00ED3D25"/>
    <w:rsid w:val="00F05205"/>
    <w:rsid w:val="00F07CB9"/>
    <w:rsid w:val="00F153E7"/>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 w:type="paragraph" w:styleId="a8">
    <w:name w:val="Body Text"/>
    <w:basedOn w:val="a"/>
    <w:link w:val="a9"/>
    <w:uiPriority w:val="99"/>
    <w:semiHidden/>
    <w:unhideWhenUsed/>
    <w:rsid w:val="009F0F04"/>
    <w:pPr>
      <w:spacing w:after="120"/>
    </w:pPr>
  </w:style>
  <w:style w:type="character" w:customStyle="1" w:styleId="a9">
    <w:name w:val="Основной текст Знак"/>
    <w:basedOn w:val="a0"/>
    <w:link w:val="a8"/>
    <w:uiPriority w:val="99"/>
    <w:semiHidden/>
    <w:rsid w:val="009F0F04"/>
  </w:style>
  <w:style w:type="paragraph" w:styleId="aa">
    <w:name w:val="Body Text Indent"/>
    <w:basedOn w:val="a"/>
    <w:link w:val="ab"/>
    <w:uiPriority w:val="99"/>
    <w:semiHidden/>
    <w:unhideWhenUsed/>
    <w:rsid w:val="009F0F04"/>
    <w:pPr>
      <w:spacing w:after="120"/>
      <w:ind w:left="283"/>
    </w:pPr>
  </w:style>
  <w:style w:type="character" w:customStyle="1" w:styleId="ab">
    <w:name w:val="Основной текст с отступом Знак"/>
    <w:basedOn w:val="a0"/>
    <w:link w:val="aa"/>
    <w:uiPriority w:val="99"/>
    <w:semiHidden/>
    <w:rsid w:val="009F0F04"/>
  </w:style>
  <w:style w:type="character" w:styleId="ac">
    <w:name w:val="Strong"/>
    <w:basedOn w:val="a0"/>
    <w:uiPriority w:val="22"/>
    <w:qFormat/>
    <w:rsid w:val="009F0F04"/>
    <w:rPr>
      <w:b/>
      <w:bCs/>
    </w:rPr>
  </w:style>
  <w:style w:type="paragraph" w:customStyle="1" w:styleId="style3">
    <w:name w:val="style3"/>
    <w:basedOn w:val="a"/>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9F0F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34573687">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71731823">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381442201">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16251</Words>
  <Characters>92631</Characters>
  <Application>Microsoft Office Word</Application>
  <DocSecurity>0</DocSecurity>
  <Lines>771</Lines>
  <Paragraphs>217</Paragraphs>
  <ScaleCrop>false</ScaleCrop>
  <Company/>
  <LinksUpToDate>false</LinksUpToDate>
  <CharactersWithSpaces>108665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101</cp:revision>
  <dcterms:created xsi:type="dcterms:W3CDTF">2023-08-28T07:49:00Z</dcterms:created>
  <dcterms:modified xsi:type="dcterms:W3CDTF">2023-08-28T09:53:00Z</dcterms:modified>
</cp:coreProperties>
</file>