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E7E70" w14:textId="77777777" w:rsidR="00264B6E" w:rsidRPr="00264B6E" w:rsidRDefault="00264B6E" w:rsidP="00264B6E">
      <w:pPr>
        <w:shd w:val="clear" w:color="auto" w:fill="FFFFFF"/>
        <w:spacing w:after="150" w:line="238" w:lineRule="atLeast"/>
        <w:jc w:val="center"/>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Экспертное заключение</w:t>
      </w:r>
    </w:p>
    <w:p w14:paraId="79157CC1" w14:textId="77777777" w:rsidR="00264B6E" w:rsidRPr="00264B6E" w:rsidRDefault="00264B6E" w:rsidP="00264B6E">
      <w:pPr>
        <w:shd w:val="clear" w:color="auto" w:fill="FFFFFF"/>
        <w:spacing w:after="150" w:line="238" w:lineRule="atLeast"/>
        <w:jc w:val="center"/>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Контрольно-счетной палаты города Лермонтова по проекту решения Совета города Лермонтова «О внесении изменений в решение Совета города Лермонтова от 30.12.2015 года № 84 «О бюджете города Лермонтова на 2016 год»</w:t>
      </w:r>
    </w:p>
    <w:p w14:paraId="485FF1CC"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23CBF85A"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27 июня 2016 года                                                                               г. Лермонтов    </w:t>
      </w:r>
    </w:p>
    <w:p w14:paraId="630354FB"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11E01B8B"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В соответствии со статьей 9 Бюджетного кодекса Российской Федерации (далее – БК РФ), пунктом 11 статьи 35 Федерального закона от 06.10.2003 № 131-ФЗ «Об общих принципах местного самоуправления в РФ» и пунктом 3 статьи 54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w:t>
      </w:r>
    </w:p>
    <w:p w14:paraId="5D8D6EB9"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15DD9723"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Настоящим проектом предлагается увеличить плановые назначения бюджета города Лермонтова на 2016 год на сумму 1 367,55 тыс. рублей, в том числе:</w:t>
      </w:r>
    </w:p>
    <w:p w14:paraId="70FBCAB7"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прочие доходы от оказания платных услуг (работ) получателями средств бюджетов городских округов в размере 131,01 тыс. рублей, в том числе 81,01 тыс. рублей на оплату питания в оздоровительном лагере при МКУ «Радуга» за счет средств родительской платы;</w:t>
      </w:r>
    </w:p>
    <w:p w14:paraId="069CC6BF"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прочие субсидии на проведение работ по замене оконных блоков в муниципальных образовательных организациях в размере 1 095,85 тыс. рублей;</w:t>
      </w:r>
    </w:p>
    <w:p w14:paraId="47812F08"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субвенции на выполнение передаваемых полномочий субъектов Российской Федерации в размере  91,73 тыс. рублей. Ассигнования направлены по целевому назначению главному распорядителю, управлению труда и социальной защиты населения города Лермонтова, на выплату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p w14:paraId="41F60EBD"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иные межбюджетные трансферты в размере 6,74 тыс. рублей, на комплектование книжных фондов библиотек муниципальных образований, направлены по целевому назначению отделу культуры администрации города Лермонтова;</w:t>
      </w:r>
    </w:p>
    <w:p w14:paraId="17A0316B"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прочие межбюджетные трансферты в сумме 42,22 тыс. рублей на выплату социального пособия на погребение направлены по целевому назначению ГРБС управлению труда и социальной защиты населения администрации города Лермонтова, раздел 10 «Социальная политика»,  подраздел 3 «Социальное обеспечение населения».</w:t>
      </w:r>
    </w:p>
    <w:p w14:paraId="779497A8"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1A8AF44E"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Настоящим проектом предлагается увеличить расходы бюджета города на 1 367,55  тыс. рублей, ассигнования направляются главным распорядителям средств бюджета города Лермонтова:</w:t>
      </w:r>
    </w:p>
    <w:p w14:paraId="5FCB19F1"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b/>
          <w:bCs/>
          <w:color w:val="242424"/>
          <w:sz w:val="24"/>
          <w:szCs w:val="24"/>
          <w:lang w:eastAsia="ru-RU"/>
        </w:rPr>
        <w:t>Отделу образования администрации города Лермонтова увеличиваются ассигнования на 1 176,86 тыс. рублей, в том числе:</w:t>
      </w:r>
    </w:p>
    <w:p w14:paraId="0DAF28F1"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По разделу 07 «Образование»</w:t>
      </w:r>
    </w:p>
    <w:p w14:paraId="13C258BB"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подразделу 07 «Молодежная политика и оздоровление детей» на сумму 81,02 тыс. рублей на оплату питания в оздоровительном лагере при МКУ «Радуга»;</w:t>
      </w:r>
    </w:p>
    <w:p w14:paraId="21D2B3BC"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lastRenderedPageBreak/>
        <w:t>       подразделу 09 «Другие вопросы в области образования» ассигнования,предусмотренные на реализацию мероприятий муниципальной программы «Комплексная программа города Лермонтова», на проведение работ по замене оконных блоков в муниципальных образовательных учреждениях города в размере 1 095,85 тыс. рублей по видам расходов</w:t>
      </w:r>
    </w:p>
    <w:p w14:paraId="2B45F6CF"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ВР 612 «Субсидии бюджетным учреждениям на иные цели» на  640,63 тыс. рублей,</w:t>
      </w:r>
    </w:p>
    <w:p w14:paraId="361A2FED"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ВР 244 «Прочая закупка товаров, работ и услуг для обеспечения муниципальных нужд» на 455,22 тыс. рублей.</w:t>
      </w:r>
    </w:p>
    <w:p w14:paraId="25AD70F0"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b/>
          <w:bCs/>
          <w:color w:val="242424"/>
          <w:sz w:val="24"/>
          <w:szCs w:val="24"/>
          <w:lang w:eastAsia="ru-RU"/>
        </w:rPr>
        <w:t>Отделу культуры администрации города Лермонтова увеличиваются ассигнования на 56,74 тыс. рублей, в том числе:</w:t>
      </w:r>
    </w:p>
    <w:p w14:paraId="09D278DD"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По разделу 08 «Культура и кинематография»</w:t>
      </w:r>
    </w:p>
    <w:p w14:paraId="6A73694F"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подразделу 01 «Культура» по видам расходов</w:t>
      </w:r>
    </w:p>
    <w:p w14:paraId="689BF049"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ВР 853 «Уплата иных платежей» на сумму 50,00 тыс. рублей. Увеличение вызвано необходимостью оплаты административного штрафа по Постановлению Государственной инспекции труда в Ставропольском крае от 23.05.2016 г. № 41/27л/2016/6 о нарушении норм действующего трудового законодательства муниципальным учреждением «Многопрофильный дворец культуры»,</w:t>
      </w:r>
    </w:p>
    <w:p w14:paraId="415E12A3"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ВР 244 «Прочая закупка товаров, работ и услуг» на сумму 6,74 тыс. рублей на комплектование книжных фондов библиотек города Лермонтова.</w:t>
      </w:r>
    </w:p>
    <w:p w14:paraId="50FDC331"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b/>
          <w:bCs/>
          <w:color w:val="242424"/>
          <w:sz w:val="24"/>
          <w:szCs w:val="24"/>
          <w:lang w:eastAsia="ru-RU"/>
        </w:rPr>
        <w:t>Управлению труда и социальной защиты населения города Лермонтова на 133,95 тыс. рублей, </w:t>
      </w:r>
      <w:r w:rsidRPr="00264B6E">
        <w:rPr>
          <w:rFonts w:ascii="Times New Roman" w:eastAsia="Times New Roman" w:hAnsi="Times New Roman" w:cs="Times New Roman"/>
          <w:color w:val="242424"/>
          <w:sz w:val="24"/>
          <w:szCs w:val="24"/>
          <w:lang w:eastAsia="ru-RU"/>
        </w:rPr>
        <w:t>предусмотренных на реализацию мероприятиймуниципальной программы«Социальная поддержка граждан города Лермонтова», в том числе на выплату:</w:t>
      </w:r>
    </w:p>
    <w:p w14:paraId="32360FAF"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социального пособия на погребение в размере 42,22 тыс. рублей,</w:t>
      </w:r>
    </w:p>
    <w:p w14:paraId="5F048117"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ежегодной денежной компенсации многодетным семьям на приобретение комплекта школьной одежды, спортивной одежды и обуви и школьных письменных принадлежностей в размере 91,73 тыс. рублей.</w:t>
      </w:r>
    </w:p>
    <w:p w14:paraId="4AD94B5D"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0D2CF9DE"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Кроме того, настоящим проектомпредлагается перераспределение ассигнований в соответствии с п.3 ст.217 БК РФ в пределах, утвержденных в бюджете города на 2016 год, а именно:</w:t>
      </w:r>
    </w:p>
    <w:p w14:paraId="117A6D47"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b/>
          <w:bCs/>
          <w:color w:val="242424"/>
          <w:sz w:val="24"/>
          <w:szCs w:val="24"/>
          <w:lang w:eastAsia="ru-RU"/>
        </w:rPr>
        <w:t>Администрации города Лермонтова</w:t>
      </w:r>
      <w:r w:rsidRPr="00264B6E">
        <w:rPr>
          <w:rFonts w:ascii="Times New Roman" w:eastAsia="Times New Roman" w:hAnsi="Times New Roman" w:cs="Times New Roman"/>
          <w:color w:val="242424"/>
          <w:sz w:val="24"/>
          <w:szCs w:val="24"/>
          <w:lang w:eastAsia="ru-RU"/>
        </w:rPr>
        <w:t> уменьшаются ассигнования по ВР 244 «Прочая закупка товаров, работ и услуг» для обеспечения функций органа местного самоуправления на 10,00 тыс. рублей, одновременно на указанную сумму увеличиваются ассигнования по ВР 831 «Расходы на оплату судебных актов и оплату пошлины». Перераспределение вызвано необходимостью уплаты штрафа по постановлению Лермонтовского городского суда от 27.04.2016 года за совершение административного правонарушения, предусмотренного ч. 1 ст. 19.5 КоАП РФ (не установлен дорожный знак «Уступи дорогу» на пересечении улиц пр. Лермонтова и пр. Солнечный).</w:t>
      </w:r>
    </w:p>
    <w:p w14:paraId="20BEF60A"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b/>
          <w:bCs/>
          <w:color w:val="242424"/>
          <w:sz w:val="24"/>
          <w:szCs w:val="24"/>
          <w:lang w:eastAsia="ru-RU"/>
        </w:rPr>
        <w:t>Управлению имущественных отношений администрации города Лермонтова</w:t>
      </w:r>
      <w:r w:rsidRPr="00264B6E">
        <w:rPr>
          <w:rFonts w:ascii="Times New Roman" w:eastAsia="Times New Roman" w:hAnsi="Times New Roman" w:cs="Times New Roman"/>
          <w:color w:val="242424"/>
          <w:sz w:val="24"/>
          <w:szCs w:val="24"/>
          <w:lang w:eastAsia="ru-RU"/>
        </w:rPr>
        <w:t> уменьшаются ассигнования по ВР 244 «Прочая закупка товаров, работ и услуг» на расходы по обеспечению деятельности МКУ «ХТУ г. Лермонтова» на 55,00 тыс. рублей, одновременно на указанную сумму увеличиваются ассигнования по ВР 853 «Уплата иных платежей». Перераспределение вызвано необходимостью уплаты штрафа по протоколам Территориального отдела государственного автодорожного надзора по СК серии СК № 020479 и № 020483 от 15.06.2016 г. об административном правонарушении.</w:t>
      </w:r>
    </w:p>
    <w:p w14:paraId="58F1AEC7"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b/>
          <w:bCs/>
          <w:color w:val="242424"/>
          <w:sz w:val="24"/>
          <w:szCs w:val="24"/>
          <w:lang w:eastAsia="ru-RU"/>
        </w:rPr>
        <w:lastRenderedPageBreak/>
        <w:t>Отделу культуры администрации города Лермонтова</w:t>
      </w:r>
      <w:r w:rsidRPr="00264B6E">
        <w:rPr>
          <w:rFonts w:ascii="Times New Roman" w:eastAsia="Times New Roman" w:hAnsi="Times New Roman" w:cs="Times New Roman"/>
          <w:color w:val="242424"/>
          <w:sz w:val="24"/>
          <w:szCs w:val="24"/>
          <w:lang w:eastAsia="ru-RU"/>
        </w:rPr>
        <w:t>уменьшаются ассигнования по ВР 244 «Прочая закупка товаров, работ и услуг» для обеспечения функций органа местного самоуправления на 17,5 тыс. рублей, одновременно увеличиваются ассигнования по ВР 851 «Уплата налога на имущество организаций» на 7,20 тыс. рублей, по ВР 852 «Уплата прочих налогов и сборов» на 7,8 0 тыс. рублей, по ВР 853 «Уплата иных платежей» на 2,50 тыс. рублей. Перераспределение вызвано необходимостью уплаты задолженности по налогам на имущество, штрафных санкций за нарушение сроков перечисления сборов в ПФР и пени в связи с невыполнением обязательств по своевременной оплате потребленных энергетических ресурсов  в ЗАО «ЮЭК». </w:t>
      </w:r>
    </w:p>
    <w:p w14:paraId="4ACAFDA1"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6870F48F"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Изменения в части исполнения программных и непрограммных мероприятий отражены в Приложении 10 «Распределение бюджетных ассигнований по разделам (Рз), подразделам (ПР) классификации расходов бюджета на 2016 год», общая сумма которых увеличилась на   1 367,55тыс. рублей.</w:t>
      </w:r>
    </w:p>
    <w:p w14:paraId="50630171"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013B30AF"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В результате изменяются основные характеристики бюджета города Лермонтова на 2016 год, а именно:</w:t>
      </w:r>
    </w:p>
    <w:p w14:paraId="56C75AE0" w14:textId="77777777" w:rsidR="00264B6E" w:rsidRPr="00264B6E" w:rsidRDefault="00264B6E" w:rsidP="00264B6E">
      <w:pPr>
        <w:shd w:val="clear" w:color="auto" w:fill="FFFFFF"/>
        <w:spacing w:after="150" w:line="238" w:lineRule="atLeast"/>
        <w:ind w:firstLine="540"/>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доходы бюджета города увеличиваются на 1 367,55 тыс. рублей и составляют 621 969,52 тыс. рублей;</w:t>
      </w:r>
    </w:p>
    <w:p w14:paraId="38F63126" w14:textId="77777777" w:rsidR="00264B6E" w:rsidRPr="00264B6E" w:rsidRDefault="00264B6E" w:rsidP="00264B6E">
      <w:pPr>
        <w:shd w:val="clear" w:color="auto" w:fill="FFFFFF"/>
        <w:spacing w:after="150" w:line="238" w:lineRule="atLeast"/>
        <w:ind w:firstLine="540"/>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расходы увеличиваются на 1 367,55 тыс. рублей и составляют  640 182,39 тыс. рублей;</w:t>
      </w:r>
    </w:p>
    <w:p w14:paraId="57C841B7" w14:textId="77777777" w:rsidR="00264B6E" w:rsidRPr="00264B6E" w:rsidRDefault="00264B6E" w:rsidP="00264B6E">
      <w:pPr>
        <w:shd w:val="clear" w:color="auto" w:fill="FFFFFF"/>
        <w:spacing w:after="150" w:line="238" w:lineRule="atLeast"/>
        <w:ind w:firstLine="540"/>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дефицитбюджета составляет  18212,87 тыс. рублей.</w:t>
      </w:r>
    </w:p>
    <w:p w14:paraId="388DEB30" w14:textId="77777777" w:rsidR="00264B6E" w:rsidRPr="00264B6E" w:rsidRDefault="00264B6E" w:rsidP="00264B6E">
      <w:pPr>
        <w:shd w:val="clear" w:color="auto" w:fill="FFFFFF"/>
        <w:spacing w:after="150" w:line="238" w:lineRule="atLeast"/>
        <w:ind w:firstLine="540"/>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Сложившийся дефицит составляет 9,6% от общего годового объема доходов бюджета города без учета безвозмездных перечислений (189 002,81 тыс. рублей), что не превышает предел, установленный п.3 статьи 92.1 БК РФ (10%), </w:t>
      </w:r>
      <w:r w:rsidRPr="00264B6E">
        <w:rPr>
          <w:rFonts w:ascii="Times New Roman" w:eastAsia="Times New Roman" w:hAnsi="Times New Roman" w:cs="Times New Roman"/>
          <w:b/>
          <w:bCs/>
          <w:color w:val="242424"/>
          <w:sz w:val="24"/>
          <w:szCs w:val="24"/>
          <w:lang w:eastAsia="ru-RU"/>
        </w:rPr>
        <w:t>в то же время дефицит максимально приближен к предельному.</w:t>
      </w:r>
    </w:p>
    <w:p w14:paraId="378464E2"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6D1F00C6"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Вносимые изменения повлекли необходимость внесения изменений в Приложение 1 «Источники финансирования дефицита бюджета города Лермонтова на 2016 год» и Приложение 12 «Программа муниципальных заимствований города Лермонтова на 2016 год».</w:t>
      </w:r>
    </w:p>
    <w:p w14:paraId="596DA17E" w14:textId="77777777" w:rsidR="00264B6E" w:rsidRPr="00264B6E" w:rsidRDefault="00264B6E" w:rsidP="00264B6E">
      <w:pPr>
        <w:shd w:val="clear" w:color="auto" w:fill="FFFFFF"/>
        <w:spacing w:after="150" w:line="238" w:lineRule="atLeast"/>
        <w:jc w:val="both"/>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Настоящий проект соответствует бюджетному законодательству иможет быть принят к рассмотрению Советом города Лермонтова.</w:t>
      </w:r>
    </w:p>
    <w:p w14:paraId="5DD93876" w14:textId="77777777" w:rsidR="00264B6E" w:rsidRPr="00264B6E" w:rsidRDefault="00264B6E" w:rsidP="00264B6E">
      <w:pPr>
        <w:shd w:val="clear" w:color="auto" w:fill="FFFFFF"/>
        <w:spacing w:after="150" w:line="238" w:lineRule="atLeast"/>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7157F0F7" w14:textId="77777777" w:rsidR="00264B6E" w:rsidRPr="00264B6E" w:rsidRDefault="00264B6E" w:rsidP="00264B6E">
      <w:pPr>
        <w:shd w:val="clear" w:color="auto" w:fill="FFFFFF"/>
        <w:spacing w:after="150" w:line="238" w:lineRule="atLeast"/>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 </w:t>
      </w:r>
    </w:p>
    <w:p w14:paraId="55C4155C" w14:textId="77777777" w:rsidR="00264B6E" w:rsidRPr="00264B6E" w:rsidRDefault="00264B6E" w:rsidP="00264B6E">
      <w:pPr>
        <w:shd w:val="clear" w:color="auto" w:fill="FFFFFF"/>
        <w:spacing w:after="150" w:line="238" w:lineRule="atLeast"/>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Председатель Контрольно-счетной</w:t>
      </w:r>
    </w:p>
    <w:p w14:paraId="5E745E56" w14:textId="77777777" w:rsidR="00264B6E" w:rsidRPr="00264B6E" w:rsidRDefault="00264B6E" w:rsidP="00264B6E">
      <w:pPr>
        <w:shd w:val="clear" w:color="auto" w:fill="FFFFFF"/>
        <w:spacing w:after="150" w:line="238" w:lineRule="atLeast"/>
        <w:rPr>
          <w:rFonts w:ascii="Arial" w:eastAsia="Times New Roman" w:hAnsi="Arial" w:cs="Arial"/>
          <w:color w:val="242424"/>
          <w:sz w:val="20"/>
          <w:szCs w:val="20"/>
          <w:lang w:eastAsia="ru-RU"/>
        </w:rPr>
      </w:pPr>
      <w:r w:rsidRPr="00264B6E">
        <w:rPr>
          <w:rFonts w:ascii="Times New Roman" w:eastAsia="Times New Roman" w:hAnsi="Times New Roman" w:cs="Times New Roman"/>
          <w:color w:val="242424"/>
          <w:sz w:val="24"/>
          <w:szCs w:val="24"/>
          <w:lang w:eastAsia="ru-RU"/>
        </w:rPr>
        <w:t>палаты города Лермонтова                                                                  Т.В.Мохнатая</w:t>
      </w:r>
    </w:p>
    <w:p w14:paraId="5513B241" w14:textId="77777777" w:rsidR="00F153E7" w:rsidRPr="00264B6E" w:rsidRDefault="00F153E7" w:rsidP="00264B6E">
      <w:bookmarkStart w:id="0" w:name="_GoBack"/>
      <w:bookmarkEnd w:id="0"/>
    </w:p>
    <w:sectPr w:rsidR="00F153E7" w:rsidRPr="00264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0C674E"/>
    <w:rsid w:val="00185085"/>
    <w:rsid w:val="001B639E"/>
    <w:rsid w:val="00264B6E"/>
    <w:rsid w:val="003D057D"/>
    <w:rsid w:val="004138EB"/>
    <w:rsid w:val="00435149"/>
    <w:rsid w:val="00456865"/>
    <w:rsid w:val="004C1A2F"/>
    <w:rsid w:val="004D5050"/>
    <w:rsid w:val="00581236"/>
    <w:rsid w:val="005B2931"/>
    <w:rsid w:val="006559DC"/>
    <w:rsid w:val="006B1FE1"/>
    <w:rsid w:val="0073767C"/>
    <w:rsid w:val="007F73D3"/>
    <w:rsid w:val="008154EB"/>
    <w:rsid w:val="008212BD"/>
    <w:rsid w:val="008E3AA2"/>
    <w:rsid w:val="00922CDC"/>
    <w:rsid w:val="009725A4"/>
    <w:rsid w:val="009768EF"/>
    <w:rsid w:val="00991DAE"/>
    <w:rsid w:val="009B725C"/>
    <w:rsid w:val="009E6AFB"/>
    <w:rsid w:val="009E70FD"/>
    <w:rsid w:val="009F0F04"/>
    <w:rsid w:val="00A71B74"/>
    <w:rsid w:val="00A82DA0"/>
    <w:rsid w:val="00A975AA"/>
    <w:rsid w:val="00AA3506"/>
    <w:rsid w:val="00AB10DE"/>
    <w:rsid w:val="00AF1190"/>
    <w:rsid w:val="00B564CB"/>
    <w:rsid w:val="00BD1E6D"/>
    <w:rsid w:val="00BE7194"/>
    <w:rsid w:val="00D14C4A"/>
    <w:rsid w:val="00D60A1B"/>
    <w:rsid w:val="00D91AA3"/>
    <w:rsid w:val="00DA0EB7"/>
    <w:rsid w:val="00DF789E"/>
    <w:rsid w:val="00E03B2E"/>
    <w:rsid w:val="00E33638"/>
    <w:rsid w:val="00E475DF"/>
    <w:rsid w:val="00EC02FE"/>
    <w:rsid w:val="00EC1B61"/>
    <w:rsid w:val="00ED0589"/>
    <w:rsid w:val="00ED3D25"/>
    <w:rsid w:val="00F05205"/>
    <w:rsid w:val="00F07CB9"/>
    <w:rsid w:val="00F153E7"/>
    <w:rsid w:val="00FB3C11"/>
    <w:rsid w:val="00FC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 w:type="character" w:styleId="a7">
    <w:name w:val="Emphasis"/>
    <w:basedOn w:val="a0"/>
    <w:uiPriority w:val="20"/>
    <w:qFormat/>
    <w:rsid w:val="004C1A2F"/>
    <w:rPr>
      <w:i/>
      <w:iCs/>
    </w:rPr>
  </w:style>
  <w:style w:type="paragraph" w:customStyle="1" w:styleId="style10">
    <w:name w:val="style10"/>
    <w:basedOn w:val="a"/>
    <w:rsid w:val="008E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B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B1F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2E95"/>
    <w:rPr>
      <w:rFonts w:ascii="Times New Roman" w:eastAsia="Times New Roman" w:hAnsi="Times New Roman" w:cs="Times New Roman"/>
      <w:b/>
      <w:bCs/>
      <w:sz w:val="36"/>
      <w:szCs w:val="36"/>
      <w:lang w:eastAsia="ru-RU"/>
    </w:rPr>
  </w:style>
  <w:style w:type="paragraph" w:styleId="a8">
    <w:name w:val="Body Text"/>
    <w:basedOn w:val="a"/>
    <w:link w:val="a9"/>
    <w:uiPriority w:val="99"/>
    <w:semiHidden/>
    <w:unhideWhenUsed/>
    <w:rsid w:val="009F0F04"/>
    <w:pPr>
      <w:spacing w:after="120"/>
    </w:pPr>
  </w:style>
  <w:style w:type="character" w:customStyle="1" w:styleId="a9">
    <w:name w:val="Основной текст Знак"/>
    <w:basedOn w:val="a0"/>
    <w:link w:val="a8"/>
    <w:uiPriority w:val="99"/>
    <w:semiHidden/>
    <w:rsid w:val="009F0F04"/>
  </w:style>
  <w:style w:type="paragraph" w:styleId="aa">
    <w:name w:val="Body Text Indent"/>
    <w:basedOn w:val="a"/>
    <w:link w:val="ab"/>
    <w:uiPriority w:val="99"/>
    <w:semiHidden/>
    <w:unhideWhenUsed/>
    <w:rsid w:val="009F0F04"/>
    <w:pPr>
      <w:spacing w:after="120"/>
      <w:ind w:left="283"/>
    </w:pPr>
  </w:style>
  <w:style w:type="character" w:customStyle="1" w:styleId="ab">
    <w:name w:val="Основной текст с отступом Знак"/>
    <w:basedOn w:val="a0"/>
    <w:link w:val="aa"/>
    <w:uiPriority w:val="99"/>
    <w:semiHidden/>
    <w:rsid w:val="009F0F04"/>
  </w:style>
  <w:style w:type="character" w:styleId="ac">
    <w:name w:val="Strong"/>
    <w:basedOn w:val="a0"/>
    <w:uiPriority w:val="22"/>
    <w:qFormat/>
    <w:rsid w:val="009F0F04"/>
    <w:rPr>
      <w:b/>
      <w:bCs/>
    </w:rPr>
  </w:style>
  <w:style w:type="paragraph" w:customStyle="1" w:styleId="style3">
    <w:name w:val="style3"/>
    <w:basedOn w:val="a"/>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9F0F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656">
      <w:bodyDiv w:val="1"/>
      <w:marLeft w:val="0"/>
      <w:marRight w:val="0"/>
      <w:marTop w:val="0"/>
      <w:marBottom w:val="0"/>
      <w:divBdr>
        <w:top w:val="none" w:sz="0" w:space="0" w:color="auto"/>
        <w:left w:val="none" w:sz="0" w:space="0" w:color="auto"/>
        <w:bottom w:val="none" w:sz="0" w:space="0" w:color="auto"/>
        <w:right w:val="none" w:sz="0" w:space="0" w:color="auto"/>
      </w:divBdr>
    </w:div>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68164206">
      <w:bodyDiv w:val="1"/>
      <w:marLeft w:val="0"/>
      <w:marRight w:val="0"/>
      <w:marTop w:val="0"/>
      <w:marBottom w:val="0"/>
      <w:divBdr>
        <w:top w:val="none" w:sz="0" w:space="0" w:color="auto"/>
        <w:left w:val="none" w:sz="0" w:space="0" w:color="auto"/>
        <w:bottom w:val="none" w:sz="0" w:space="0" w:color="auto"/>
        <w:right w:val="none" w:sz="0" w:space="0" w:color="auto"/>
      </w:divBdr>
    </w:div>
    <w:div w:id="101266229">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197595337">
      <w:bodyDiv w:val="1"/>
      <w:marLeft w:val="0"/>
      <w:marRight w:val="0"/>
      <w:marTop w:val="0"/>
      <w:marBottom w:val="0"/>
      <w:divBdr>
        <w:top w:val="none" w:sz="0" w:space="0" w:color="auto"/>
        <w:left w:val="none" w:sz="0" w:space="0" w:color="auto"/>
        <w:bottom w:val="none" w:sz="0" w:space="0" w:color="auto"/>
        <w:right w:val="none" w:sz="0" w:space="0" w:color="auto"/>
      </w:divBdr>
    </w:div>
    <w:div w:id="223955531">
      <w:bodyDiv w:val="1"/>
      <w:marLeft w:val="0"/>
      <w:marRight w:val="0"/>
      <w:marTop w:val="0"/>
      <w:marBottom w:val="0"/>
      <w:divBdr>
        <w:top w:val="none" w:sz="0" w:space="0" w:color="auto"/>
        <w:left w:val="none" w:sz="0" w:space="0" w:color="auto"/>
        <w:bottom w:val="none" w:sz="0" w:space="0" w:color="auto"/>
        <w:right w:val="none" w:sz="0" w:space="0" w:color="auto"/>
      </w:divBdr>
    </w:div>
    <w:div w:id="272832716">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25859276">
      <w:bodyDiv w:val="1"/>
      <w:marLeft w:val="0"/>
      <w:marRight w:val="0"/>
      <w:marTop w:val="0"/>
      <w:marBottom w:val="0"/>
      <w:divBdr>
        <w:top w:val="none" w:sz="0" w:space="0" w:color="auto"/>
        <w:left w:val="none" w:sz="0" w:space="0" w:color="auto"/>
        <w:bottom w:val="none" w:sz="0" w:space="0" w:color="auto"/>
        <w:right w:val="none" w:sz="0" w:space="0" w:color="auto"/>
      </w:divBdr>
    </w:div>
    <w:div w:id="328212573">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414017992">
      <w:bodyDiv w:val="1"/>
      <w:marLeft w:val="0"/>
      <w:marRight w:val="0"/>
      <w:marTop w:val="0"/>
      <w:marBottom w:val="0"/>
      <w:divBdr>
        <w:top w:val="none" w:sz="0" w:space="0" w:color="auto"/>
        <w:left w:val="none" w:sz="0" w:space="0" w:color="auto"/>
        <w:bottom w:val="none" w:sz="0" w:space="0" w:color="auto"/>
        <w:right w:val="none" w:sz="0" w:space="0" w:color="auto"/>
      </w:divBdr>
    </w:div>
    <w:div w:id="472330391">
      <w:bodyDiv w:val="1"/>
      <w:marLeft w:val="0"/>
      <w:marRight w:val="0"/>
      <w:marTop w:val="0"/>
      <w:marBottom w:val="0"/>
      <w:divBdr>
        <w:top w:val="none" w:sz="0" w:space="0" w:color="auto"/>
        <w:left w:val="none" w:sz="0" w:space="0" w:color="auto"/>
        <w:bottom w:val="none" w:sz="0" w:space="0" w:color="auto"/>
        <w:right w:val="none" w:sz="0" w:space="0" w:color="auto"/>
      </w:divBdr>
    </w:div>
    <w:div w:id="508106103">
      <w:bodyDiv w:val="1"/>
      <w:marLeft w:val="0"/>
      <w:marRight w:val="0"/>
      <w:marTop w:val="0"/>
      <w:marBottom w:val="0"/>
      <w:divBdr>
        <w:top w:val="none" w:sz="0" w:space="0" w:color="auto"/>
        <w:left w:val="none" w:sz="0" w:space="0" w:color="auto"/>
        <w:bottom w:val="none" w:sz="0" w:space="0" w:color="auto"/>
        <w:right w:val="none" w:sz="0" w:space="0" w:color="auto"/>
      </w:divBdr>
    </w:div>
    <w:div w:id="563376763">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43973113">
      <w:bodyDiv w:val="1"/>
      <w:marLeft w:val="0"/>
      <w:marRight w:val="0"/>
      <w:marTop w:val="0"/>
      <w:marBottom w:val="0"/>
      <w:divBdr>
        <w:top w:val="none" w:sz="0" w:space="0" w:color="auto"/>
        <w:left w:val="none" w:sz="0" w:space="0" w:color="auto"/>
        <w:bottom w:val="none" w:sz="0" w:space="0" w:color="auto"/>
        <w:right w:val="none" w:sz="0" w:space="0" w:color="auto"/>
      </w:divBdr>
      <w:divsChild>
        <w:div w:id="435246488">
          <w:marLeft w:val="0"/>
          <w:marRight w:val="0"/>
          <w:marTop w:val="0"/>
          <w:marBottom w:val="0"/>
          <w:divBdr>
            <w:top w:val="none" w:sz="0" w:space="0" w:color="auto"/>
            <w:left w:val="none" w:sz="0" w:space="0" w:color="auto"/>
            <w:bottom w:val="none" w:sz="0" w:space="0" w:color="auto"/>
            <w:right w:val="none" w:sz="0" w:space="0" w:color="auto"/>
          </w:divBdr>
        </w:div>
      </w:divsChild>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18179529">
      <w:bodyDiv w:val="1"/>
      <w:marLeft w:val="0"/>
      <w:marRight w:val="0"/>
      <w:marTop w:val="0"/>
      <w:marBottom w:val="0"/>
      <w:divBdr>
        <w:top w:val="none" w:sz="0" w:space="0" w:color="auto"/>
        <w:left w:val="none" w:sz="0" w:space="0" w:color="auto"/>
        <w:bottom w:val="none" w:sz="0" w:space="0" w:color="auto"/>
        <w:right w:val="none" w:sz="0" w:space="0" w:color="auto"/>
      </w:divBdr>
    </w:div>
    <w:div w:id="958561311">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06833543">
      <w:bodyDiv w:val="1"/>
      <w:marLeft w:val="0"/>
      <w:marRight w:val="0"/>
      <w:marTop w:val="0"/>
      <w:marBottom w:val="0"/>
      <w:divBdr>
        <w:top w:val="none" w:sz="0" w:space="0" w:color="auto"/>
        <w:left w:val="none" w:sz="0" w:space="0" w:color="auto"/>
        <w:bottom w:val="none" w:sz="0" w:space="0" w:color="auto"/>
        <w:right w:val="none" w:sz="0" w:space="0" w:color="auto"/>
      </w:divBdr>
    </w:div>
    <w:div w:id="1032269625">
      <w:bodyDiv w:val="1"/>
      <w:marLeft w:val="0"/>
      <w:marRight w:val="0"/>
      <w:marTop w:val="0"/>
      <w:marBottom w:val="0"/>
      <w:divBdr>
        <w:top w:val="none" w:sz="0" w:space="0" w:color="auto"/>
        <w:left w:val="none" w:sz="0" w:space="0" w:color="auto"/>
        <w:bottom w:val="none" w:sz="0" w:space="0" w:color="auto"/>
        <w:right w:val="none" w:sz="0" w:space="0" w:color="auto"/>
      </w:divBdr>
    </w:div>
    <w:div w:id="1034573687">
      <w:bodyDiv w:val="1"/>
      <w:marLeft w:val="0"/>
      <w:marRight w:val="0"/>
      <w:marTop w:val="0"/>
      <w:marBottom w:val="0"/>
      <w:divBdr>
        <w:top w:val="none" w:sz="0" w:space="0" w:color="auto"/>
        <w:left w:val="none" w:sz="0" w:space="0" w:color="auto"/>
        <w:bottom w:val="none" w:sz="0" w:space="0" w:color="auto"/>
        <w:right w:val="none" w:sz="0" w:space="0" w:color="auto"/>
      </w:divBdr>
    </w:div>
    <w:div w:id="1070662207">
      <w:bodyDiv w:val="1"/>
      <w:marLeft w:val="0"/>
      <w:marRight w:val="0"/>
      <w:marTop w:val="0"/>
      <w:marBottom w:val="0"/>
      <w:divBdr>
        <w:top w:val="none" w:sz="0" w:space="0" w:color="auto"/>
        <w:left w:val="none" w:sz="0" w:space="0" w:color="auto"/>
        <w:bottom w:val="none" w:sz="0" w:space="0" w:color="auto"/>
        <w:right w:val="none" w:sz="0" w:space="0" w:color="auto"/>
      </w:divBdr>
    </w:div>
    <w:div w:id="1071731823">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086269816">
      <w:bodyDiv w:val="1"/>
      <w:marLeft w:val="0"/>
      <w:marRight w:val="0"/>
      <w:marTop w:val="0"/>
      <w:marBottom w:val="0"/>
      <w:divBdr>
        <w:top w:val="none" w:sz="0" w:space="0" w:color="auto"/>
        <w:left w:val="none" w:sz="0" w:space="0" w:color="auto"/>
        <w:bottom w:val="none" w:sz="0" w:space="0" w:color="auto"/>
        <w:right w:val="none" w:sz="0" w:space="0" w:color="auto"/>
      </w:divBdr>
    </w:div>
    <w:div w:id="1096174492">
      <w:bodyDiv w:val="1"/>
      <w:marLeft w:val="0"/>
      <w:marRight w:val="0"/>
      <w:marTop w:val="0"/>
      <w:marBottom w:val="0"/>
      <w:divBdr>
        <w:top w:val="none" w:sz="0" w:space="0" w:color="auto"/>
        <w:left w:val="none" w:sz="0" w:space="0" w:color="auto"/>
        <w:bottom w:val="none" w:sz="0" w:space="0" w:color="auto"/>
        <w:right w:val="none" w:sz="0" w:space="0" w:color="auto"/>
      </w:divBdr>
    </w:div>
    <w:div w:id="1101922523">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185557431">
      <w:bodyDiv w:val="1"/>
      <w:marLeft w:val="0"/>
      <w:marRight w:val="0"/>
      <w:marTop w:val="0"/>
      <w:marBottom w:val="0"/>
      <w:divBdr>
        <w:top w:val="none" w:sz="0" w:space="0" w:color="auto"/>
        <w:left w:val="none" w:sz="0" w:space="0" w:color="auto"/>
        <w:bottom w:val="none" w:sz="0" w:space="0" w:color="auto"/>
        <w:right w:val="none" w:sz="0" w:space="0" w:color="auto"/>
      </w:divBdr>
    </w:div>
    <w:div w:id="1247113422">
      <w:bodyDiv w:val="1"/>
      <w:marLeft w:val="0"/>
      <w:marRight w:val="0"/>
      <w:marTop w:val="0"/>
      <w:marBottom w:val="0"/>
      <w:divBdr>
        <w:top w:val="none" w:sz="0" w:space="0" w:color="auto"/>
        <w:left w:val="none" w:sz="0" w:space="0" w:color="auto"/>
        <w:bottom w:val="none" w:sz="0" w:space="0" w:color="auto"/>
        <w:right w:val="none" w:sz="0" w:space="0" w:color="auto"/>
      </w:divBdr>
    </w:div>
    <w:div w:id="1315524887">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372075356">
      <w:bodyDiv w:val="1"/>
      <w:marLeft w:val="0"/>
      <w:marRight w:val="0"/>
      <w:marTop w:val="0"/>
      <w:marBottom w:val="0"/>
      <w:divBdr>
        <w:top w:val="none" w:sz="0" w:space="0" w:color="auto"/>
        <w:left w:val="none" w:sz="0" w:space="0" w:color="auto"/>
        <w:bottom w:val="none" w:sz="0" w:space="0" w:color="auto"/>
        <w:right w:val="none" w:sz="0" w:space="0" w:color="auto"/>
      </w:divBdr>
    </w:div>
    <w:div w:id="1381442201">
      <w:bodyDiv w:val="1"/>
      <w:marLeft w:val="0"/>
      <w:marRight w:val="0"/>
      <w:marTop w:val="0"/>
      <w:marBottom w:val="0"/>
      <w:divBdr>
        <w:top w:val="none" w:sz="0" w:space="0" w:color="auto"/>
        <w:left w:val="none" w:sz="0" w:space="0" w:color="auto"/>
        <w:bottom w:val="none" w:sz="0" w:space="0" w:color="auto"/>
        <w:right w:val="none" w:sz="0" w:space="0" w:color="auto"/>
      </w:divBdr>
    </w:div>
    <w:div w:id="1409572613">
      <w:bodyDiv w:val="1"/>
      <w:marLeft w:val="0"/>
      <w:marRight w:val="0"/>
      <w:marTop w:val="0"/>
      <w:marBottom w:val="0"/>
      <w:divBdr>
        <w:top w:val="none" w:sz="0" w:space="0" w:color="auto"/>
        <w:left w:val="none" w:sz="0" w:space="0" w:color="auto"/>
        <w:bottom w:val="none" w:sz="0" w:space="0" w:color="auto"/>
        <w:right w:val="none" w:sz="0" w:space="0" w:color="auto"/>
      </w:divBdr>
    </w:div>
    <w:div w:id="1413314090">
      <w:bodyDiv w:val="1"/>
      <w:marLeft w:val="0"/>
      <w:marRight w:val="0"/>
      <w:marTop w:val="0"/>
      <w:marBottom w:val="0"/>
      <w:divBdr>
        <w:top w:val="none" w:sz="0" w:space="0" w:color="auto"/>
        <w:left w:val="none" w:sz="0" w:space="0" w:color="auto"/>
        <w:bottom w:val="none" w:sz="0" w:space="0" w:color="auto"/>
        <w:right w:val="none" w:sz="0" w:space="0" w:color="auto"/>
      </w:divBdr>
    </w:div>
    <w:div w:id="1435859891">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578175670">
      <w:bodyDiv w:val="1"/>
      <w:marLeft w:val="0"/>
      <w:marRight w:val="0"/>
      <w:marTop w:val="0"/>
      <w:marBottom w:val="0"/>
      <w:divBdr>
        <w:top w:val="none" w:sz="0" w:space="0" w:color="auto"/>
        <w:left w:val="none" w:sz="0" w:space="0" w:color="auto"/>
        <w:bottom w:val="none" w:sz="0" w:space="0" w:color="auto"/>
        <w:right w:val="none" w:sz="0" w:space="0" w:color="auto"/>
      </w:divBdr>
    </w:div>
    <w:div w:id="1718042257">
      <w:bodyDiv w:val="1"/>
      <w:marLeft w:val="0"/>
      <w:marRight w:val="0"/>
      <w:marTop w:val="0"/>
      <w:marBottom w:val="0"/>
      <w:divBdr>
        <w:top w:val="none" w:sz="0" w:space="0" w:color="auto"/>
        <w:left w:val="none" w:sz="0" w:space="0" w:color="auto"/>
        <w:bottom w:val="none" w:sz="0" w:space="0" w:color="auto"/>
        <w:right w:val="none" w:sz="0" w:space="0" w:color="auto"/>
      </w:divBdr>
    </w:div>
    <w:div w:id="1729111031">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 w:id="1948149254">
      <w:bodyDiv w:val="1"/>
      <w:marLeft w:val="0"/>
      <w:marRight w:val="0"/>
      <w:marTop w:val="0"/>
      <w:marBottom w:val="0"/>
      <w:divBdr>
        <w:top w:val="none" w:sz="0" w:space="0" w:color="auto"/>
        <w:left w:val="none" w:sz="0" w:space="0" w:color="auto"/>
        <w:bottom w:val="none" w:sz="0" w:space="0" w:color="auto"/>
        <w:right w:val="none" w:sz="0" w:space="0" w:color="auto"/>
      </w:divBdr>
    </w:div>
    <w:div w:id="2088990979">
      <w:bodyDiv w:val="1"/>
      <w:marLeft w:val="0"/>
      <w:marRight w:val="0"/>
      <w:marTop w:val="0"/>
      <w:marBottom w:val="0"/>
      <w:divBdr>
        <w:top w:val="none" w:sz="0" w:space="0" w:color="auto"/>
        <w:left w:val="none" w:sz="0" w:space="0" w:color="auto"/>
        <w:bottom w:val="none" w:sz="0" w:space="0" w:color="auto"/>
        <w:right w:val="none" w:sz="0" w:space="0" w:color="auto"/>
      </w:divBdr>
    </w:div>
    <w:div w:id="21213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1174</Words>
  <Characters>6693</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103</cp:revision>
  <dcterms:created xsi:type="dcterms:W3CDTF">2023-08-28T07:49:00Z</dcterms:created>
  <dcterms:modified xsi:type="dcterms:W3CDTF">2023-08-28T09:53:00Z</dcterms:modified>
</cp:coreProperties>
</file>