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4BD13" w14:textId="77777777" w:rsidR="00B37BB0" w:rsidRDefault="00B37BB0" w:rsidP="00B37B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Лермонтова  Ставропольского края, сообщает о результатах торгов, объявленных на 22 июля 2024 года по продаже права аренды сроком на пять лет земельного участка площадью 1500 кв.м, с кадастровым номером 26:32:000000:2510, расположенного по адресу: Российская Федерация, Ставропольский край, городской округ город Лермонтов, город Лермонтов, улица Молодежная, земельный участок 18, с видом разрешённого использования: площадки для занятий спортом (код 5.1.3</w:t>
      </w:r>
    </w:p>
    <w:p w14:paraId="73B65F7C" w14:textId="77777777" w:rsidR="00B37BB0" w:rsidRDefault="00B37BB0" w:rsidP="00B37B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торгах было подано 13 заявок. </w:t>
      </w:r>
    </w:p>
    <w:p w14:paraId="367A133B" w14:textId="77777777" w:rsidR="00B37BB0" w:rsidRDefault="00B37BB0" w:rsidP="00B37B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Признаны участниками и допущены к торгам 13 претендентов.</w:t>
      </w:r>
    </w:p>
    <w:p w14:paraId="04408997" w14:textId="77777777" w:rsidR="00B37BB0" w:rsidRDefault="00B37BB0" w:rsidP="00B37B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Стартовая цена лота </w:t>
      </w:r>
      <w:r>
        <w:rPr>
          <w:rFonts w:ascii="Arial" w:hAnsi="Arial" w:cs="Arial"/>
          <w:sz w:val="19"/>
          <w:szCs w:val="19"/>
        </w:rPr>
        <w:t xml:space="preserve">— </w:t>
      </w:r>
      <w:r>
        <w:rPr>
          <w:sz w:val="28"/>
          <w:szCs w:val="28"/>
        </w:rPr>
        <w:t>годовая арендная плата – 201 191 рублей.</w:t>
      </w:r>
    </w:p>
    <w:p w14:paraId="3AEB2073" w14:textId="77777777" w:rsidR="00B37BB0" w:rsidRDefault="00B37BB0" w:rsidP="00B37BB0">
      <w:pPr>
        <w:ind w:firstLine="709"/>
        <w:jc w:val="both"/>
        <w:rPr>
          <w:rFonts w:eastAsia="Calibri"/>
        </w:rPr>
      </w:pPr>
      <w:r>
        <w:rPr>
          <w:sz w:val="28"/>
          <w:szCs w:val="28"/>
        </w:rPr>
        <w:t xml:space="preserve">Победителем признан –  </w:t>
      </w:r>
      <w:r>
        <w:rPr>
          <w:rFonts w:eastAsia="Calibri"/>
          <w:sz w:val="28"/>
          <w:szCs w:val="28"/>
        </w:rPr>
        <w:t>Меликян Гамлет Маисович,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предложивший наибольшую арендную  годовую арендную плату за земельный участок  </w:t>
      </w:r>
      <w:r>
        <w:rPr>
          <w:rFonts w:eastAsia="Calibri"/>
          <w:sz w:val="28"/>
          <w:szCs w:val="28"/>
        </w:rPr>
        <w:t>352084,25 руб</w:t>
      </w:r>
      <w:r>
        <w:rPr>
          <w:sz w:val="28"/>
          <w:szCs w:val="28"/>
        </w:rPr>
        <w:t>.</w:t>
      </w:r>
    </w:p>
    <w:p w14:paraId="6948B743" w14:textId="77777777" w:rsidR="00B37BB0" w:rsidRDefault="00B37BB0" w:rsidP="00B37BB0">
      <w:pPr>
        <w:ind w:firstLine="709"/>
        <w:rPr>
          <w:sz w:val="28"/>
          <w:szCs w:val="28"/>
        </w:rPr>
      </w:pPr>
    </w:p>
    <w:p w14:paraId="25AB7D3A" w14:textId="77777777" w:rsidR="00B37BB0" w:rsidRDefault="00B37BB0" w:rsidP="00B37BB0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EEFE586" w14:textId="77777777" w:rsidR="00B37BB0" w:rsidRDefault="00B37BB0" w:rsidP="00B37BB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14451C26" w14:textId="77777777" w:rsidR="00B37BB0" w:rsidRDefault="00B37BB0" w:rsidP="00B37BB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</w:p>
    <w:p w14:paraId="3A55A8CF" w14:textId="77777777" w:rsidR="00B37BB0" w:rsidRDefault="00B37BB0" w:rsidP="00B37BB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администрации города Лермонтова                                                     С.А. Новак                </w:t>
      </w:r>
    </w:p>
    <w:p w14:paraId="59E79791" w14:textId="77777777" w:rsidR="00E8109A" w:rsidRPr="00B37BB0" w:rsidRDefault="00E8109A" w:rsidP="00B37BB0">
      <w:bookmarkStart w:id="0" w:name="_GoBack"/>
      <w:bookmarkEnd w:id="0"/>
    </w:p>
    <w:sectPr w:rsidR="00E8109A" w:rsidRPr="00B3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03"/>
    <w:rsid w:val="00AE5303"/>
    <w:rsid w:val="00B37BB0"/>
    <w:rsid w:val="00E8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76569-4354-44C7-9A2A-AA3CADD6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2024-07-23T13:18:00Z</dcterms:created>
  <dcterms:modified xsi:type="dcterms:W3CDTF">2024-07-23T13:18:00Z</dcterms:modified>
</cp:coreProperties>
</file>