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5E1F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16298629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0C7D87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 результатах оценки эффективности реализации программ администрации и отраслевых (функциональных) органов администрации города Лермонтова  в соответствующей сфере деятельности за 2016 год</w:t>
      </w:r>
    </w:p>
    <w:p w14:paraId="44388B72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4A615E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861B87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оценки эффективности муниципальных программ               предусмотрено пунктом 3 статьи 179 Бюджетного кодекса Российской       Федерации в соответствии, с которым по каждой  программе  проводится оценка эффективности их реализации.</w:t>
      </w:r>
    </w:p>
    <w:p w14:paraId="7BDAF5B6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результатам указанной оценки администрацией города Лермонтова  может быть принято решение о необходимости прекращения или об           изменении, начиная с очередного финансового года, ранее утвержденной   муниципальной  программы, в том числе необходимости изменения объема бюджетных ассигнований на финансовое обеспечение реализации             программы.</w:t>
      </w:r>
    </w:p>
    <w:p w14:paraId="1A1147FF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оценки эффективности муниципальных программ города Лермонтова  установлен постановлением администрации города   Лермонтова  от 03 сентября 2013 г. № 1027 «Об утверждении Порядка      разработки, реализации и оценки эффективности муниципальных программ города Лермонтова  Ставропольского края» (в редакции постановления администрации города Лермонтова от 18.09.2015г. № 953), в соответствии с которым финансовое управление администрации города Лермонтова  ежегодно, в срок до 01 мая года, следующего за отчетным, проводит оценку эффективности реализации муниципальных программ города Лермонтова  (далее – муниципальных  программ) в соответствии с методикой оценки                  эффективности реализации муниципальных программ, утвержденной         постановлением администрации города Лермонтова  от 30 мая 2014 г. № 490       «Об утверждении Методики оценки эффективности реализации                  муниципальных программ города Лермонтова», и вносит результаты оценки эффективности реализации муниципальных программ на заседание Комиссии по рассмотрению муниципальных программ, созданной администрацией города Лермонтова (далее - Комиссия).</w:t>
      </w:r>
    </w:p>
    <w:p w14:paraId="2403C54D" w14:textId="77777777" w:rsidR="008743AF" w:rsidRDefault="008743AF" w:rsidP="008743AF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Положения </w:t>
      </w:r>
      <w:hyperlink r:id="rId4" w:history="1">
        <w:r>
          <w:rPr>
            <w:rStyle w:val="a4"/>
            <w:bdr w:val="none" w:sz="0" w:space="0" w:color="auto" w:frame="1"/>
          </w:rPr>
          <w:t>Методики</w:t>
        </w:r>
      </w:hyperlink>
      <w:r>
        <w:rPr>
          <w:color w:val="242424"/>
        </w:rPr>
        <w:t> применяются при оценке эффективности          реализации программ за 2016 год.</w:t>
      </w:r>
    </w:p>
    <w:p w14:paraId="3FB4CF46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требованиями перечисленных документов               финансовым управлением администрации города Лермонтова проведена оценка эффективности реализации муниципальных программ за 2016 год.</w:t>
      </w:r>
    </w:p>
    <w:p w14:paraId="16808208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Оценка эффективности муниципальных программ в соответствии с Методикой основана на анализе результатов реализации муниципальных программ и затраченных бюджетных ресурсов на их реализацию, что        полностью соответствует принципу эффективности использования           бюджетных средств, лежащему в основе Бюджетного кодекса Российской Федерации, которым установлено, что «при составлении и исполнении   бюджетов участники бюджетного процесса в рамках установленных им бюджетных полномочий должны исходить из необходимости достижения  заданных результатов с использованием наименьшего объема средств     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5B0918F6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Результаты такого анализа сами по себе не вскрывают причин низкой или высокой оценки достижения целей программ (задач подпрограмм),      необходим анализ дополнительной информации, касающейся полноты и своевременности исполнения мероприятий муниципальных программ.</w:t>
      </w:r>
    </w:p>
    <w:p w14:paraId="070F8E15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При сопоставлении результатов анализа реализации муниципальных программ по этим двум направлениям можно судить о следующих               качественных характеристиках муниципальной программы, как инструмента управления отраслью:</w:t>
      </w:r>
    </w:p>
    <w:p w14:paraId="7ACA60A4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обоснованность включения в муниципальную программу тех или иных мероприятий для достижения поставленных в ней целей и задач;</w:t>
      </w:r>
    </w:p>
    <w:p w14:paraId="40EA6971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качество управления муниципальной программой в ходе ее реализации (своевременность и полнота выполнения основных мероприятий);</w:t>
      </w:r>
    </w:p>
    <w:p w14:paraId="7BDBE33F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целостность системы целеполагания развития отрасли                        (взаимосвязанность систем целей, индикаторов муниципальной программы и задач, показателей подпрограмм);</w:t>
      </w:r>
    </w:p>
    <w:p w14:paraId="3DA9E7DD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адекватность набора мероприятий, включенных в муниципальную   программу, масштабу заявленных целей и задач, с точки зрения способности оказывать влияние на индикаторы достижения целей и показатели решения задач.</w:t>
      </w:r>
    </w:p>
    <w:p w14:paraId="3A30EC6A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обеспечения возможности выявления перечисленных                   качественных характеристик муниципальных программ Методикой       предусмотрено помимо проведения анализа степени достижения целей      муниципальной программы (решения задач подпрограммы) и степени        соответствия фактических расходов бюджета города Лермонтова их            запланированному уровню – проведение анализа степени выполнения        ведомственных целевых программ и основных мероприятий муниципальных программ, в ходе которого оцениваются следующие два показателя:</w:t>
      </w:r>
    </w:p>
    <w:p w14:paraId="01EA8444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степень достижения непосредственных результатов реализации        муниципальной программы (определяемая как доля достигнутых             непосредственных результатов основных мероприятий муниципальной     программы в ходе ее реализации в отчетном финансовом году);</w:t>
      </w:r>
    </w:p>
    <w:p w14:paraId="1CE0CB72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показатель качества управления муниципальной программой            (определяемый как доля контрольных событий основных мероприятий      муниципальной программы, наступивших не позднее запланированного   срока).</w:t>
      </w:r>
    </w:p>
    <w:p w14:paraId="76E9845E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Указанные показатели оцениваются управлением экономического   развития администрации города Лермонтова в ходе проведения мониторинга реализации муниципальных программ.</w:t>
      </w:r>
    </w:p>
    <w:p w14:paraId="77880494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связи с тем, что Порядком разработки, реализации и оценки           эффективности муниципальных программ города Лермонтова                   Ставропольского края в соответствующей сфере деятельности (далее –       программа) не предусматривалось формирование детальных                       планов-графиков реализации программ и определения контрольных событий реализации их основных мероприятий в ходе оценки эффективности           реализации программ за 2016 год провести оценку показателя качества управления программой не представлялось возможным.</w:t>
      </w:r>
    </w:p>
    <w:p w14:paraId="38249A7A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анализа степени достижения непосредственных результатов реализации основных мероприятий программ, проведенного управлением экономического развития администрации города Лермонтова,                   непосредственные результаты, запланированные к достижению в 2016 году, по всем десяти программам достигнуты не в полном объеме – от 80 процентов до 90 процентов. Таким образом, по программам основные мероприятия выполнены в полном объеме и все запланированные результаты их реализации достигнуты (муниципальные услуги оказаны в полном объеме, проведены запланированные в рамках программ мероприятия и они дали ожидаемые результаты).</w:t>
      </w:r>
    </w:p>
    <w:p w14:paraId="6F4705C5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Плановые ассигнования в течение 2016 года корректировались кк в сторону увеличения, так и с сторону уменьшения.</w:t>
      </w:r>
    </w:p>
    <w:p w14:paraId="12B55366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целях реализации распоряжения администрации города Лермонтова от 01 апреля 2016 года № 38-р «О сокращении расходов бюджета города Лермонтова» проведена оптимизация расходов, это отразилось в сторону на следующих муниципальных программах:</w:t>
      </w:r>
    </w:p>
    <w:p w14:paraId="514D3B35" w14:textId="77777777" w:rsidR="008743AF" w:rsidRDefault="008743AF" w:rsidP="008743AF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1</w:t>
      </w:r>
    </w:p>
    <w:tbl>
      <w:tblPr>
        <w:tblW w:w="921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524"/>
        <w:gridCol w:w="1593"/>
        <w:gridCol w:w="3511"/>
      </w:tblGrid>
      <w:tr w:rsidR="008743AF" w14:paraId="5488506C" w14:textId="77777777" w:rsidTr="008743AF">
        <w:trPr>
          <w:trHeight w:val="9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4137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3901A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Программа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C2D54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 оптимизации (тыс. руб.)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E155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Комментарии</w:t>
            </w:r>
          </w:p>
        </w:tc>
      </w:tr>
      <w:tr w:rsidR="008743AF" w14:paraId="6A891676" w14:textId="77777777" w:rsidTr="008743AF">
        <w:trPr>
          <w:trHeight w:val="1591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821136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ED27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D547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-227,26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ABAE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уменьшения расходов на обеспечение функций органов местного самоуправления и выплат по оплате труда работникам местного самоуправления, исключено мероприятие по замене сервера в 2016 году</w:t>
            </w:r>
          </w:p>
        </w:tc>
      </w:tr>
      <w:tr w:rsidR="008743AF" w14:paraId="7DB3ABC5" w14:textId="77777777" w:rsidTr="008743AF">
        <w:trPr>
          <w:trHeight w:val="1768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2FAE92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DAA0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FFD2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-63,32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F102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уменьшения расходов на обеспечение функций органов местного самоуправления и выплат по оплате труда работникам местного самоуправления</w:t>
            </w:r>
          </w:p>
        </w:tc>
      </w:tr>
      <w:tr w:rsidR="008743AF" w14:paraId="1D798A46" w14:textId="77777777" w:rsidTr="008743AF">
        <w:trPr>
          <w:trHeight w:val="9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1A0CB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923E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302A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-392,08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745B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Уменьшение расходов по мероприятиям Организация содержания мест захоронения</w:t>
            </w:r>
          </w:p>
        </w:tc>
      </w:tr>
      <w:tr w:rsidR="008743AF" w14:paraId="52CFE443" w14:textId="77777777" w:rsidTr="008743AF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A5048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C47B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C72DB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-2841,34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2308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Уменьшение расходов на содержание ДДУ, мероприятий в области молодежной политики, органов МСУ</w:t>
            </w:r>
          </w:p>
        </w:tc>
      </w:tr>
      <w:tr w:rsidR="008743AF" w14:paraId="6A479576" w14:textId="77777777" w:rsidTr="008743AF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4D002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CA541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CA83A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-398,23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650D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Уменьшение расходов на содержание учреждений в области культуры, уменьшение содержание органов МСУ</w:t>
            </w:r>
          </w:p>
        </w:tc>
      </w:tr>
      <w:tr w:rsidR="008743AF" w14:paraId="61113257" w14:textId="77777777" w:rsidTr="008743AF">
        <w:trPr>
          <w:trHeight w:val="873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DC5BA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660E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2019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-28,85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200B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уменьшение расходов на содержание органов МСУ</w:t>
            </w:r>
          </w:p>
        </w:tc>
      </w:tr>
      <w:tr w:rsidR="008743AF" w14:paraId="21B62404" w14:textId="77777777" w:rsidTr="008743AF">
        <w:trPr>
          <w:trHeight w:val="1027"/>
        </w:trPr>
        <w:tc>
          <w:tcPr>
            <w:tcW w:w="58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52678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B4E5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6CD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-212,5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328E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уменьшение расходов на обучение работников органов МСУ</w:t>
            </w:r>
          </w:p>
        </w:tc>
      </w:tr>
    </w:tbl>
    <w:p w14:paraId="63906A4B" w14:textId="77777777" w:rsidR="008743AF" w:rsidRDefault="008743AF" w:rsidP="008743A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4AABF8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B41212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2016 году город Лермонтов поддерживал основные мероприятия проводимые Федеральными и краевыми программами в рамках софинансирования и вносил изменения, добавляя новые мероприятия в городские муниципальные программы.</w:t>
      </w:r>
    </w:p>
    <w:p w14:paraId="3C263998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Так например, произошло увеличение финансирования городской муниципальной программы «Развитие муниципальной службы в городе Лермонтове. по таким направлениям расходов:</w:t>
      </w:r>
    </w:p>
    <w:p w14:paraId="217C5C21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подготовке к проведению чемпионата мира по футболу в 2018 году в Российской Федерации (Реконструкция тренировочной площадки на стадионе «Бештау» муниципального автономного образовательного учреждения дополнительного образования детей детско-юношеской спортивной школы города Лермонтова, Ставропольский край, г. Лермонтов, ул. Спортивная, д. 4А) за счет средств местного бюджета выделено дополнительно 3285,0 тыс.руб.</w:t>
      </w:r>
    </w:p>
    <w:p w14:paraId="3AE724A5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Мероприятия по оснащению  искусственным покрытием футбольного поля муниципального автономного учреждения дополнительного образования детей "Детско-юношеская спортивная школа" за счет средств местного бюджета – 6438,47 тыс.туб.</w:t>
      </w:r>
    </w:p>
    <w:p w14:paraId="5075B2CB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590251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связи с неисполнением доходной части бюджета и недостаточностью наличных средств на едином счёте бюджета, были привлечены дополнительные средства в виде двух бюджетных кредитов и открыта кредитная линия в кредитном учреждении. В связи с этим кассовое исполнение расходов на реализацию программ в 2016 году по отношению к уточненному плану составило: по трем программам не менее 95 процентов, по двум программам кассовое исполнение  составило не менее 90 процентов, по трем – 80-90 процентов, и по двум менее 70 процентов. (По программе «Дороги и улучшение состояния объектов дорожно-транспортной инфраструктуры в городе Лермонтове» финансирование за счет средств краевого бюджета пришло 29 декабря и в связи с длительностью процедур проведения заключения муниципального контракта не смогли быть освоены).</w:t>
      </w:r>
    </w:p>
    <w:p w14:paraId="47BABED5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 о степени достижения непосредственных результатов    основных мероприятий в ходе реализации программ в 2016 году в               сопоставлении с их финансовым обеспечением представлена в таблице 2.</w:t>
      </w:r>
    </w:p>
    <w:p w14:paraId="6237D050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3F6C39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2</w:t>
      </w:r>
    </w:p>
    <w:p w14:paraId="26279469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75417B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485DF482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79FD7C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степени достижения непосредственных результатов основных мероприятий программ и их финансовом обеспечении в 2016 году</w:t>
      </w:r>
    </w:p>
    <w:p w14:paraId="7DFE6B37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980"/>
        <w:gridCol w:w="1985"/>
        <w:gridCol w:w="1492"/>
        <w:gridCol w:w="1348"/>
      </w:tblGrid>
      <w:tr w:rsidR="008743AF" w14:paraId="1F38B631" w14:textId="77777777" w:rsidTr="008743AF">
        <w:trPr>
          <w:trHeight w:val="1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0FC6" w14:textId="77777777" w:rsidR="008743AF" w:rsidRDefault="008743AF">
            <w:pPr>
              <w:spacing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bookmarkStart w:id="0" w:name="RANGE!A1:C71"/>
            <w:r>
              <w:rPr>
                <w:color w:val="1D85B3"/>
                <w:u w:val="single"/>
                <w:bdr w:val="none" w:sz="0" w:space="0" w:color="auto" w:frame="1"/>
              </w:rPr>
              <w:t>№ п/п</w:t>
            </w:r>
            <w:bookmarkEnd w:id="0"/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DDCE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1F5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достижения непосредственных результатов программы</w:t>
            </w:r>
          </w:p>
          <w:p w14:paraId="364F713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(процентов)</w:t>
            </w:r>
          </w:p>
        </w:tc>
        <w:tc>
          <w:tcPr>
            <w:tcW w:w="1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740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Кассовое исполнение расходов на реализацию программ в 2016 году</w:t>
            </w:r>
          </w:p>
          <w:p w14:paraId="38EAB544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 к плану)</w:t>
            </w:r>
          </w:p>
        </w:tc>
      </w:tr>
      <w:tr w:rsidR="008743AF" w14:paraId="5AE2AC8A" w14:textId="77777777" w:rsidTr="008743AF">
        <w:trPr>
          <w:trHeight w:val="1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DB22A06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703192D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CE98386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A40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первоначаль-ный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FC82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уточненный</w:t>
            </w:r>
          </w:p>
        </w:tc>
      </w:tr>
    </w:tbl>
    <w:p w14:paraId="45021581" w14:textId="77777777" w:rsidR="008743AF" w:rsidRDefault="008743AF" w:rsidP="008743AF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Ind w:w="-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24"/>
        <w:gridCol w:w="1557"/>
        <w:gridCol w:w="1115"/>
        <w:gridCol w:w="1075"/>
      </w:tblGrid>
      <w:tr w:rsidR="008743AF" w14:paraId="0CE0AFE9" w14:textId="77777777" w:rsidTr="008743AF">
        <w:trPr>
          <w:trHeight w:val="100"/>
          <w:tblHeader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FDAD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4AC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26F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783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2108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8743AF" w14:paraId="3EDC551D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3F35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AB9F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6C4A8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34F54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73,30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0B60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85,96</w:t>
            </w:r>
          </w:p>
        </w:tc>
      </w:tr>
      <w:tr w:rsidR="008743AF" w14:paraId="1579F12F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A2176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2.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833B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66B2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D82AB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94,23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C951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91,75</w:t>
            </w:r>
          </w:p>
        </w:tc>
      </w:tr>
      <w:tr w:rsidR="008743AF" w14:paraId="63DE5A1A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59D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3932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F8B3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9CB1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88,18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DF9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86,83</w:t>
            </w:r>
          </w:p>
        </w:tc>
      </w:tr>
      <w:tr w:rsidR="008743AF" w14:paraId="78A76542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384C4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2D92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EFC3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EEBF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107,30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E63D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24,17</w:t>
            </w:r>
          </w:p>
        </w:tc>
      </w:tr>
      <w:tr w:rsidR="008743AF" w14:paraId="33E9EAAD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9089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B668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7711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A55C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102,94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A0A1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95,28</w:t>
            </w:r>
          </w:p>
        </w:tc>
      </w:tr>
      <w:tr w:rsidR="008743AF" w14:paraId="0B78666A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CAC71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35DE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5A6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08C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100,92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737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95,82</w:t>
            </w:r>
          </w:p>
        </w:tc>
      </w:tr>
      <w:tr w:rsidR="008743AF" w14:paraId="6EBAD588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9D64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D79A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AF35A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6BDAF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101,48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8AF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58BE5E39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BE44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F3EC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6792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26C8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803,78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978DB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93,46</w:t>
            </w:r>
          </w:p>
        </w:tc>
      </w:tr>
      <w:tr w:rsidR="008743AF" w14:paraId="34BA0849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836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DAD0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652F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8D39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88,89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A92AF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88,89</w:t>
            </w:r>
          </w:p>
        </w:tc>
      </w:tr>
      <w:tr w:rsidR="008743AF" w14:paraId="351C5C0B" w14:textId="77777777" w:rsidTr="008743AF">
        <w:trPr>
          <w:trHeight w:val="340"/>
        </w:trPr>
        <w:tc>
          <w:tcPr>
            <w:tcW w:w="67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A1A6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41EF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457D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BA2F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35,34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5486" w14:textId="77777777" w:rsidR="008743AF" w:rsidRDefault="008743AF">
            <w:pPr>
              <w:spacing w:after="150" w:line="293" w:lineRule="atLeast"/>
              <w:jc w:val="righ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50,57</w:t>
            </w:r>
          </w:p>
        </w:tc>
      </w:tr>
    </w:tbl>
    <w:p w14:paraId="1C03D0CA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6DA81A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Финансовым управлением администрации города Лермонтова          проведен анализ степени достижения целей программ и решения задач их подпрограмм, а также анализ степени соответствия фактических расходов бюджета города на реализацию подпрограмм и основных мероприятий   подпрограмм, оказывающих влияние на индикаторы достижения целей программ и показатели решения задач их подпрограмм соответственно.</w:t>
      </w:r>
    </w:p>
    <w:p w14:paraId="5ED6DBAA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B5EA03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Методикой по каждому индикатору достижения цели программы и показателю решения задачи подпрограммы  определена оценка результативности достижения планового значения индикатора (показателя). Исходя из определенных оценок результативности достижения плановых значений индикаторов (показателей) по каждой цели программы и задачи ее подпрограмм определена степень достижения цели (степень решения          задачи). По каждой программе и ее подпрограмме определены средние      степени достижения целей и решения задач. Информация о степени            достижения целей программы и о степени решения задач их подпрограмм в 2016 году приведена в таблице 3.</w:t>
      </w:r>
    </w:p>
    <w:p w14:paraId="24DF6C74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505F41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631488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179008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3</w:t>
      </w:r>
    </w:p>
    <w:p w14:paraId="6EFD4896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D69FDA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ИНФОРМАЦИЯ</w:t>
      </w:r>
    </w:p>
    <w:p w14:paraId="15BF1D54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D4DCA8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 степени достижения целей программы и о степени решения задач их подпрограмм в 2015 году</w:t>
      </w:r>
    </w:p>
    <w:p w14:paraId="0421FB44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990"/>
        <w:gridCol w:w="1355"/>
        <w:gridCol w:w="694"/>
        <w:gridCol w:w="800"/>
        <w:gridCol w:w="800"/>
        <w:gridCol w:w="693"/>
        <w:gridCol w:w="569"/>
        <w:gridCol w:w="918"/>
      </w:tblGrid>
      <w:tr w:rsidR="008743AF" w14:paraId="2807922A" w14:textId="77777777" w:rsidTr="008743AF">
        <w:trPr>
          <w:trHeight w:val="30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183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72FA34B7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1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548A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</w:t>
            </w:r>
          </w:p>
          <w:p w14:paraId="4281891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D6F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достижения целей программы*</w:t>
            </w:r>
          </w:p>
        </w:tc>
        <w:tc>
          <w:tcPr>
            <w:tcW w:w="26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80152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Степень решения задач подпрограмм*</w:t>
            </w:r>
          </w:p>
        </w:tc>
      </w:tr>
      <w:tr w:rsidR="008743AF" w14:paraId="32573B4F" w14:textId="77777777" w:rsidTr="008743AF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57F13E6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72B32B3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F44D632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F57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6E2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E0C1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3799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8E5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A28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</w:tr>
      <w:tr w:rsidR="008743AF" w14:paraId="1BD26DF3" w14:textId="77777777" w:rsidTr="008743AF">
        <w:trPr>
          <w:trHeight w:val="263"/>
          <w:tblHeader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B21D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DEC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04D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45F9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3A8C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99D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8184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4A57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DDF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</w:tr>
      <w:tr w:rsidR="008743AF" w14:paraId="529393CC" w14:textId="77777777" w:rsidTr="008743AF">
        <w:trPr>
          <w:trHeight w:val="96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BF7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D4CC8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82E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146,67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ACA2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F93D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D33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71C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9B3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E0C88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3F663238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9E38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C95E" w14:textId="77777777" w:rsidR="008743AF" w:rsidRDefault="008743AF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EFE8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862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B0E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72B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2282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C65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5A1E8A0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5E90E4DC" w14:textId="77777777" w:rsidTr="008743AF">
        <w:trPr>
          <w:trHeight w:val="923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5DF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FB656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CBA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152,29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60F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BE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613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4FD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CC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BD5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75150A0E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AA7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1135E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B92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6D0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820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65D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D4E4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009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51EC6615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517B9D93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BC1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7649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  <w:p w14:paraId="3ED68884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FA0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127,78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DD9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3F3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3A10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2EC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A17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9CD7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1367633E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67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3A91E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BA9B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141,11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B4FD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39E8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D20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0B5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BF13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4F26DB3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07C581D7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6F4B4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5331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4250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104,17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D22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112,5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DD64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2563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1BB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D94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440C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0A08A16F" w14:textId="77777777" w:rsidTr="008743AF">
        <w:trPr>
          <w:trHeight w:val="435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2DAD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2E3F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физической культуры и спорта в городе Лермонтове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1F82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137,50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FFF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125,0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4960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D81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D47C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6DD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7170A8CC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47EA2642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D49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D10B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563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067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13E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AEE8B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E31F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F160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BDA7F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743AF" w14:paraId="52E23B44" w14:textId="77777777" w:rsidTr="008743AF">
        <w:trPr>
          <w:trHeight w:val="510"/>
        </w:trPr>
        <w:tc>
          <w:tcPr>
            <w:tcW w:w="35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8FEF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BB7D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5610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175,0</w:t>
            </w:r>
          </w:p>
          <w:p w14:paraId="420859B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5197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E9B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05D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0CAE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478D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vAlign w:val="center"/>
            <w:hideMark/>
          </w:tcPr>
          <w:p w14:paraId="6214CBFB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4C088CCC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0E59ED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Важной особенностью Методики является то, что итоговые оценки подводятся по структурным элементам программы раздельно. Вывод об   эффективности реализации делается по программе в целом, исходя из        степени достижения целей программы, и по ее структурным элементам – подпрограммам и, исходя из степени решения их задач.</w:t>
      </w:r>
    </w:p>
    <w:p w14:paraId="649CE7E9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Сопоставление этих оценок дает представление о целостности системы целеполагания программы (взаимосвязи целей программ с задачами         подпрограмм индикаторов достижения целей программ с показателями      решения задач подпрограмм и позволяет сделать выводы о необходимости ее корректировки.</w:t>
      </w:r>
    </w:p>
    <w:p w14:paraId="7279B793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Такой подход является стимулом для ответственных                 исполнителей программ - уделять большее внимание постановке                   взаимосвязанных целей программ и задач подпрограмм, а также включению в программы взаимосвязанной системы индикаторов достижения целей     программ и показателей решения задач подпрограмм, что является одной из основных характеристик качества подготовки данных документов              муниципального управления.</w:t>
      </w:r>
    </w:p>
    <w:p w14:paraId="42846BC0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итогам оценки эффективности программ в 2016 году можно        констатировать, что большинство программ нуждаются в корректировке     системы целеполагания.</w:t>
      </w:r>
    </w:p>
    <w:p w14:paraId="6D268D92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Выводы о необходимости сокращения расходов на отдельные           муниципальные программы, либо о целесообразности реализации              муниципальных программ, на данный момент, делать преждевременно, так как обоснованно судить о результатах реализации можно в условиях, когда программа представляет собой целостный, взаимоувязанный по целям,       задачам, мероприятиям и срокам их реализации инструмент управления определенной отраслью. В этом случае можно обоснованно говорить об     эффективности или неэффективности данного инструмента, либо об          эффективности, либо неэффективности его применения конкретным            ответственным исполнителем.</w:t>
      </w:r>
    </w:p>
    <w:p w14:paraId="7B121EA9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Вместе с тем, имеющиеся результаты оценки дают возможность         составить общий рейтинг эффективности реализации имеющихся программ в 2016 году исходя из среднего значения степеней достижения целей           программы и задач их подпрограмм (таблица 4).</w:t>
      </w:r>
    </w:p>
    <w:p w14:paraId="012F26B8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Таблица 4</w:t>
      </w:r>
    </w:p>
    <w:p w14:paraId="08ED14EC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485E6E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РЕЙТИНГ</w:t>
      </w:r>
    </w:p>
    <w:p w14:paraId="155B65E3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606EF8" w14:textId="77777777" w:rsidR="008743AF" w:rsidRDefault="008743AF" w:rsidP="008743AF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эффективности реализации программ в 2016 году</w:t>
      </w:r>
    </w:p>
    <w:p w14:paraId="048E1CD1" w14:textId="77777777" w:rsidR="008743AF" w:rsidRDefault="008743AF" w:rsidP="008743AF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100"/>
        <w:gridCol w:w="5381"/>
        <w:gridCol w:w="1292"/>
        <w:gridCol w:w="154"/>
      </w:tblGrid>
      <w:tr w:rsidR="008743AF" w14:paraId="68D0FA01" w14:textId="77777777" w:rsidTr="008743AF">
        <w:trPr>
          <w:trHeight w:val="480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2B68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6432186F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п/п</w:t>
            </w:r>
          </w:p>
        </w:tc>
        <w:tc>
          <w:tcPr>
            <w:tcW w:w="2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04A7D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9A63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Среднее значение степеней достижения целей программы и задач ее подпрограмм,</w:t>
            </w:r>
          </w:p>
          <w:p w14:paraId="17ADC745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(процентов)</w:t>
            </w:r>
          </w:p>
        </w:tc>
        <w:tc>
          <w:tcPr>
            <w:tcW w:w="9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26CD9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Оценка результативности достижения целей программы и задач ее подпрограмм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D67EF3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2D48D46F" w14:textId="77777777" w:rsidTr="008743AF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3413F9D7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D648225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3E1CBDE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856B207" w14:textId="77777777" w:rsidR="008743AF" w:rsidRDefault="008743AF">
            <w:pPr>
              <w:spacing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F8A118" w14:textId="77777777" w:rsidR="008743AF" w:rsidRDefault="008743AF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8743AF" w14:paraId="3889E54C" w14:textId="77777777" w:rsidTr="008743AF">
        <w:trPr>
          <w:trHeight w:val="32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816F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47ABB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537F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DFDE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662443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3A6A7DD1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6EFA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4228C" w14:textId="77777777" w:rsidR="008743AF" w:rsidRDefault="008743AF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Создание условий для эффективного использования муниципального имущества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E1167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210,0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6D44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F2A32B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6A83FC10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9828F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744D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муниципальной службы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8B55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175,0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2228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35301F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6282737F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D3BE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D095F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Дороги и улучшение состояния объектов дорожно-транспортной инфраструктуры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6A31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175,0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83C4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DE9EE4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6119040F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C885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4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7A0C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Межнациональные отношения и поддержка казачества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EF22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166,7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BDD8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420725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0D4B280F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A9B0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5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908A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Комплексная программа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E28A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152,29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8AE5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4C46F6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5C05203C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6F04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6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B9C54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Управление  муниципальными финансами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4556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146,67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F9FD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744197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424D6A1B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8A98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BB92B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Сохранение и развитие культуры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B7930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141,11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2D15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FF6834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3B0B512D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7822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8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8086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 xml:space="preserve">Развитие физической </w:t>
            </w:r>
            <w:r>
              <w:rPr>
                <w:color w:val="242424"/>
              </w:rPr>
              <w:lastRenderedPageBreak/>
              <w:t>культуры и спорта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7C29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137,5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BDE73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01CC67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0DD46AB5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094F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9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ED00" w14:textId="77777777" w:rsidR="008743AF" w:rsidRDefault="008743AF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Развитие образования в городе Лермонтове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CF8B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127,78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10B0" w14:textId="77777777" w:rsidR="008743AF" w:rsidRDefault="008743AF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132DE5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  <w:tr w:rsidR="008743AF" w14:paraId="279F98C5" w14:textId="77777777" w:rsidTr="008743AF">
        <w:trPr>
          <w:trHeight w:val="39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644B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  <w:bdr w:val="none" w:sz="0" w:space="0" w:color="auto" w:frame="1"/>
              </w:rPr>
              <w:t>10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501D" w14:textId="77777777" w:rsidR="008743AF" w:rsidRDefault="008743AF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Социальная поддержка граждан города Лермонтова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2B38" w14:textId="77777777" w:rsidR="008743AF" w:rsidRDefault="008743AF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104,17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F682" w14:textId="77777777" w:rsidR="008743AF" w:rsidRDefault="008743AF">
            <w:pPr>
              <w:spacing w:line="228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выше плановой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7BBA1B" w14:textId="77777777" w:rsidR="008743AF" w:rsidRDefault="008743AF">
            <w:pPr>
              <w:rPr>
                <w:rFonts w:ascii="Arial" w:hAnsi="Arial" w:cs="Arial"/>
                <w:color w:val="242424"/>
              </w:rPr>
            </w:pPr>
          </w:p>
        </w:tc>
      </w:tr>
    </w:tbl>
    <w:p w14:paraId="30B473D1" w14:textId="77777777" w:rsidR="008743AF" w:rsidRDefault="008743AF" w:rsidP="008743A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</w:t>
      </w:r>
    </w:p>
    <w:p w14:paraId="15CBDFE3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* Значения степени достижения целей программы (решения задач подпрограмм интерпретируются следующим образом:</w:t>
      </w:r>
    </w:p>
    <w:p w14:paraId="4958BB77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более 100 процентов – результативность достижения целей программы (решения задач подпрограммы оценивается «выше плановой»;</w:t>
      </w:r>
    </w:p>
    <w:p w14:paraId="6C1CA051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90 процентов до 100 процентов включительно – результативность достижения целей программы (решения задач подпрограммы оценивается как «плановая»;</w:t>
      </w:r>
    </w:p>
    <w:p w14:paraId="213F2655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75 процентов до 90 процентов – результативность достижения целей программы (решения задач подпрограммы оценивается «ниже плановой»;</w:t>
      </w:r>
    </w:p>
    <w:p w14:paraId="0EAE5BBB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менее 75 процентов – результативность достижения целей программы (решения задач подпрограммы оценивается как «неэффективная».</w:t>
      </w:r>
    </w:p>
    <w:p w14:paraId="5201C809" w14:textId="77777777" w:rsidR="008743AF" w:rsidRDefault="008743AF" w:rsidP="008743A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63D677" w14:textId="77777777" w:rsidR="008743AF" w:rsidRDefault="008743AF" w:rsidP="008743AF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275ADC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 начальника</w:t>
      </w:r>
    </w:p>
    <w:p w14:paraId="5ED59CA3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управления, заместитель</w:t>
      </w:r>
    </w:p>
    <w:p w14:paraId="43E6F6A7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начальника финансового управления-</w:t>
      </w:r>
    </w:p>
    <w:p w14:paraId="0E912B8E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отдела финансового контроля</w:t>
      </w:r>
    </w:p>
    <w:p w14:paraId="7240939D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</w:t>
      </w:r>
    </w:p>
    <w:p w14:paraId="326BF49C" w14:textId="77777777" w:rsidR="008743AF" w:rsidRDefault="008743AF" w:rsidP="008743A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                                                               В.С. Компанейцев</w:t>
      </w:r>
    </w:p>
    <w:p w14:paraId="554E6A39" w14:textId="77777777" w:rsidR="00900E68" w:rsidRPr="008743AF" w:rsidRDefault="00900E68" w:rsidP="008743AF">
      <w:bookmarkStart w:id="1" w:name="_GoBack"/>
      <w:bookmarkEnd w:id="1"/>
    </w:p>
    <w:sectPr w:rsidR="00900E68" w:rsidRPr="0087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8743AF"/>
    <w:rsid w:val="00900E68"/>
    <w:rsid w:val="00A12B08"/>
    <w:rsid w:val="00A37C48"/>
    <w:rsid w:val="00B0343E"/>
    <w:rsid w:val="00C60F2E"/>
    <w:rsid w:val="00D61C3C"/>
    <w:rsid w:val="00E26278"/>
    <w:rsid w:val="00E447B0"/>
    <w:rsid w:val="00E76D88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53ED21D4E36D421A6B5325898EC6D59DEEEEC80A1219B6B5377701072DFB624F89EDB0C0E7EE1C21A4CFq1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2682</Words>
  <Characters>15291</Characters>
  <Application>Microsoft Office Word</Application>
  <DocSecurity>0</DocSecurity>
  <Lines>127</Lines>
  <Paragraphs>35</Paragraphs>
  <ScaleCrop>false</ScaleCrop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2023-09-11T08:20:00Z</dcterms:created>
  <dcterms:modified xsi:type="dcterms:W3CDTF">2023-09-11T09:04:00Z</dcterms:modified>
</cp:coreProperties>
</file>