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2C1C5CD7" w:rsidR="00B84167" w:rsidRDefault="0033797B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0C6040" w:rsidRDefault="00B123E2" w:rsidP="000C60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1514E2B2" w:rsidR="00D907C9" w:rsidRPr="0033797B" w:rsidRDefault="00454FBC" w:rsidP="0033797B">
      <w:pPr>
        <w:jc w:val="both"/>
        <w:rPr>
          <w:sz w:val="28"/>
          <w:szCs w:val="28"/>
        </w:rPr>
      </w:pPr>
      <w:r w:rsidRPr="000C6040">
        <w:rPr>
          <w:sz w:val="28"/>
          <w:szCs w:val="28"/>
        </w:rPr>
        <w:tab/>
      </w:r>
      <w:r w:rsidR="00B84167" w:rsidRPr="0033797B">
        <w:rPr>
          <w:sz w:val="28"/>
          <w:szCs w:val="28"/>
        </w:rPr>
        <w:t xml:space="preserve">Общественные обсуждения по проекту </w:t>
      </w:r>
      <w:r w:rsidR="00473FFF" w:rsidRPr="0033797B">
        <w:rPr>
          <w:sz w:val="28"/>
          <w:szCs w:val="28"/>
        </w:rPr>
        <w:t>постановления администрации города Лермонтова «</w:t>
      </w:r>
      <w:r w:rsidR="0033797B" w:rsidRPr="0033797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многоквартирного жилого дома со встроенными нежилыми помещениями на земельном участке с кадастровым номером 26:32:030404:884, расположенного по адресу: Российская Федерация, </w:t>
      </w:r>
      <w:r w:rsidR="0033797B" w:rsidRPr="0033797B">
        <w:rPr>
          <w:sz w:val="28"/>
          <w:szCs w:val="28"/>
          <w:u w:val="single"/>
        </w:rPr>
        <w:t>Ставропольский край, город Лермонтов, улица Шумакова, 5/1</w:t>
      </w:r>
      <w:r w:rsidR="00473FFF" w:rsidRPr="0033797B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4C11BCEC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33797B">
        <w:rPr>
          <w:sz w:val="28"/>
          <w:szCs w:val="28"/>
        </w:rPr>
        <w:t>19</w:t>
      </w:r>
      <w:r w:rsidRPr="00984E8E">
        <w:rPr>
          <w:sz w:val="28"/>
          <w:szCs w:val="28"/>
        </w:rPr>
        <w:t xml:space="preserve">» </w:t>
      </w:r>
      <w:r w:rsidR="0033797B">
        <w:rPr>
          <w:sz w:val="28"/>
          <w:szCs w:val="28"/>
        </w:rPr>
        <w:t>мая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33797B">
        <w:rPr>
          <w:sz w:val="28"/>
          <w:szCs w:val="28"/>
        </w:rPr>
        <w:t>25</w:t>
      </w:r>
      <w:r w:rsidR="00ED495A">
        <w:rPr>
          <w:sz w:val="28"/>
          <w:szCs w:val="28"/>
        </w:rPr>
        <w:t xml:space="preserve">» </w:t>
      </w:r>
      <w:r w:rsidR="0033797B">
        <w:rPr>
          <w:sz w:val="28"/>
          <w:szCs w:val="28"/>
        </w:rPr>
        <w:t>мая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09EB703D" w14:textId="2383B1FD" w:rsidR="0033797B" w:rsidRPr="0033797B" w:rsidRDefault="00A654CC" w:rsidP="0033797B">
      <w:pPr>
        <w:ind w:firstLine="708"/>
        <w:jc w:val="both"/>
        <w:rPr>
          <w:sz w:val="28"/>
          <w:szCs w:val="28"/>
        </w:rPr>
      </w:pPr>
      <w:r w:rsidRPr="0033797B">
        <w:rPr>
          <w:color w:val="000000" w:themeColor="text1"/>
          <w:sz w:val="28"/>
          <w:szCs w:val="28"/>
        </w:rPr>
        <w:t>Проектом предлагается</w:t>
      </w:r>
      <w:r w:rsidR="003E18FE" w:rsidRPr="0033797B">
        <w:rPr>
          <w:color w:val="000000" w:themeColor="text1"/>
          <w:sz w:val="28"/>
          <w:szCs w:val="28"/>
        </w:rPr>
        <w:t xml:space="preserve"> предоставить </w:t>
      </w:r>
      <w:r w:rsidR="009368D7" w:rsidRPr="0033797B">
        <w:rPr>
          <w:sz w:val="28"/>
          <w:szCs w:val="28"/>
        </w:rPr>
        <w:t xml:space="preserve">разрешение </w:t>
      </w:r>
      <w:r w:rsidR="002672A2" w:rsidRPr="0033797B">
        <w:rPr>
          <w:sz w:val="28"/>
          <w:szCs w:val="28"/>
        </w:rPr>
        <w:t xml:space="preserve">на отклонение </w:t>
      </w:r>
      <w:r w:rsidR="0033797B" w:rsidRPr="0033797B">
        <w:rPr>
          <w:sz w:val="28"/>
          <w:szCs w:val="28"/>
        </w:rPr>
        <w:t>от предельных параметров разрешенного строительства объекта капитального строительства многоквартирного жилого дома со встроенными нежилыми помещениями на земельном участке с кадастровым номером 26:32:030404:884, расположенного по адресу: Российская Федерация, Ставропольский край, город Лермонтов, улица Шумакова, 5/1, в части уменьшения отступа от северной и восточной границы земельного участка с кадастровым номером 26:32:030404:884 до строения с 3,0 м до 0 м, от запад</w:t>
      </w:r>
      <w:r w:rsidR="00EE741A">
        <w:rPr>
          <w:sz w:val="28"/>
          <w:szCs w:val="28"/>
        </w:rPr>
        <w:t>ной</w:t>
      </w:r>
      <w:bookmarkStart w:id="0" w:name="_GoBack"/>
      <w:bookmarkEnd w:id="0"/>
      <w:r w:rsidR="0033797B" w:rsidRPr="0033797B">
        <w:rPr>
          <w:sz w:val="28"/>
          <w:szCs w:val="28"/>
        </w:rPr>
        <w:t xml:space="preserve"> границы с 3,0 м до 1,6 м, увеличения максимального процента застройки в границах земельного участка с 60 процентов до 81 процента.</w:t>
      </w:r>
    </w:p>
    <w:p w14:paraId="187972F8" w14:textId="3A91E42D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637D5411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33797B">
        <w:rPr>
          <w:rFonts w:ascii="Times New Roman" w:hAnsi="Times New Roman" w:cs="Times New Roman"/>
          <w:sz w:val="28"/>
          <w:szCs w:val="28"/>
        </w:rPr>
        <w:t>03</w:t>
      </w:r>
      <w:r w:rsidR="009368D7">
        <w:rPr>
          <w:rFonts w:ascii="Times New Roman" w:hAnsi="Times New Roman" w:cs="Times New Roman"/>
          <w:sz w:val="28"/>
          <w:szCs w:val="28"/>
        </w:rPr>
        <w:t>»</w:t>
      </w:r>
      <w:r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33797B">
        <w:rPr>
          <w:rFonts w:ascii="Times New Roman" w:hAnsi="Times New Roman" w:cs="Times New Roman"/>
          <w:sz w:val="28"/>
          <w:szCs w:val="28"/>
        </w:rPr>
        <w:t>июня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33AA1DDB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47D1" w14:textId="77777777" w:rsidR="007C193C" w:rsidRDefault="007C193C" w:rsidP="00DA1DB0">
      <w:r>
        <w:separator/>
      </w:r>
    </w:p>
  </w:endnote>
  <w:endnote w:type="continuationSeparator" w:id="0">
    <w:p w14:paraId="09A7D881" w14:textId="77777777" w:rsidR="007C193C" w:rsidRDefault="007C193C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87E83" w14:textId="77777777" w:rsidR="007C193C" w:rsidRDefault="007C193C" w:rsidP="00DA1DB0">
      <w:r>
        <w:separator/>
      </w:r>
    </w:p>
  </w:footnote>
  <w:footnote w:type="continuationSeparator" w:id="0">
    <w:p w14:paraId="26C4C767" w14:textId="77777777" w:rsidR="007C193C" w:rsidRDefault="007C193C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C2A4C"/>
    <w:rsid w:val="000C6040"/>
    <w:rsid w:val="000D4A46"/>
    <w:rsid w:val="000F634F"/>
    <w:rsid w:val="001303B1"/>
    <w:rsid w:val="001725A4"/>
    <w:rsid w:val="001A5BBE"/>
    <w:rsid w:val="001A6232"/>
    <w:rsid w:val="001B2797"/>
    <w:rsid w:val="001B6B8C"/>
    <w:rsid w:val="001C7491"/>
    <w:rsid w:val="001F205F"/>
    <w:rsid w:val="001F3D00"/>
    <w:rsid w:val="0023310D"/>
    <w:rsid w:val="002672A2"/>
    <w:rsid w:val="002E6D52"/>
    <w:rsid w:val="0033797B"/>
    <w:rsid w:val="00363C87"/>
    <w:rsid w:val="00390BE1"/>
    <w:rsid w:val="003931CD"/>
    <w:rsid w:val="003A3358"/>
    <w:rsid w:val="003B3F75"/>
    <w:rsid w:val="003C4E7B"/>
    <w:rsid w:val="003E18FE"/>
    <w:rsid w:val="003F1AB4"/>
    <w:rsid w:val="003F64E2"/>
    <w:rsid w:val="00406CAF"/>
    <w:rsid w:val="004151E2"/>
    <w:rsid w:val="00454FBC"/>
    <w:rsid w:val="00473FFF"/>
    <w:rsid w:val="00494067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C193C"/>
    <w:rsid w:val="007D2A19"/>
    <w:rsid w:val="008075FB"/>
    <w:rsid w:val="00825792"/>
    <w:rsid w:val="00870DE8"/>
    <w:rsid w:val="00870E99"/>
    <w:rsid w:val="008B2201"/>
    <w:rsid w:val="008D3CF1"/>
    <w:rsid w:val="008E0823"/>
    <w:rsid w:val="009038AB"/>
    <w:rsid w:val="0090647B"/>
    <w:rsid w:val="0091590C"/>
    <w:rsid w:val="00926849"/>
    <w:rsid w:val="009368D7"/>
    <w:rsid w:val="00963A09"/>
    <w:rsid w:val="00984E8E"/>
    <w:rsid w:val="009D1023"/>
    <w:rsid w:val="00A0434E"/>
    <w:rsid w:val="00A12955"/>
    <w:rsid w:val="00A12CA0"/>
    <w:rsid w:val="00A638E7"/>
    <w:rsid w:val="00A654CC"/>
    <w:rsid w:val="00A664BE"/>
    <w:rsid w:val="00A721C5"/>
    <w:rsid w:val="00AC645E"/>
    <w:rsid w:val="00B07938"/>
    <w:rsid w:val="00B123E2"/>
    <w:rsid w:val="00B47E94"/>
    <w:rsid w:val="00B83909"/>
    <w:rsid w:val="00B84167"/>
    <w:rsid w:val="00B9179D"/>
    <w:rsid w:val="00B97005"/>
    <w:rsid w:val="00BE455D"/>
    <w:rsid w:val="00C05054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E741A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103</cp:revision>
  <cp:lastPrinted>2022-01-18T07:28:00Z</cp:lastPrinted>
  <dcterms:created xsi:type="dcterms:W3CDTF">2022-01-17T07:12:00Z</dcterms:created>
  <dcterms:modified xsi:type="dcterms:W3CDTF">2025-06-03T11:49:00Z</dcterms:modified>
</cp:coreProperties>
</file>