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F40DF" w14:textId="77777777" w:rsidR="00D216C9" w:rsidRPr="00D216C9" w:rsidRDefault="00D216C9" w:rsidP="00D216C9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Информация</w:t>
      </w:r>
    </w:p>
    <w:p w14:paraId="61E8860C" w14:textId="77777777" w:rsidR="00D216C9" w:rsidRPr="00D216C9" w:rsidRDefault="00D216C9" w:rsidP="00D216C9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 </w:t>
      </w:r>
    </w:p>
    <w:p w14:paraId="306B6ECD" w14:textId="77777777" w:rsidR="00D216C9" w:rsidRPr="00D216C9" w:rsidRDefault="00D216C9" w:rsidP="00D216C9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о работе с обращениями граждан, поступившими в адрес</w:t>
      </w:r>
    </w:p>
    <w:p w14:paraId="24866C4A" w14:textId="77777777" w:rsidR="00D216C9" w:rsidRPr="00D216C9" w:rsidRDefault="00D216C9" w:rsidP="00D216C9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администрации города Лермонтова в 4 квартале 2020 года</w:t>
      </w:r>
    </w:p>
    <w:p w14:paraId="53F5271A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 </w:t>
      </w:r>
    </w:p>
    <w:p w14:paraId="7EE9F093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  <w:bdr w:val="none" w:sz="0" w:space="0" w:color="auto" w:frame="1"/>
        </w:rPr>
        <w:t>         </w:t>
      </w:r>
      <w:r w:rsidRPr="00D216C9">
        <w:rPr>
          <w:color w:val="242424"/>
        </w:rPr>
        <w:t>В 4 квартале 2020 года в администрацию города Лермонтова поступило 227 обращений граждан.</w:t>
      </w:r>
    </w:p>
    <w:p w14:paraId="6FBF3953" w14:textId="77777777" w:rsidR="00D216C9" w:rsidRPr="00D216C9" w:rsidRDefault="00D216C9" w:rsidP="00D216C9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В письменном виде – 209 (92,07 процента от общего количества обращений), 1 (0,44 процента) –</w:t>
      </w:r>
      <w:r w:rsidRPr="00D216C9">
        <w:rPr>
          <w:color w:val="242424"/>
          <w:bdr w:val="none" w:sz="0" w:space="0" w:color="auto" w:frame="1"/>
        </w:rPr>
        <w:t>  </w:t>
      </w:r>
      <w:r w:rsidRPr="00D216C9">
        <w:rPr>
          <w:color w:val="242424"/>
        </w:rPr>
        <w:t>жалоба, 17 обращений (7,49 процента) поступили через Интернет-приемную на официальном портале органов местного самоуправления города Лермонтова.</w:t>
      </w:r>
    </w:p>
    <w:p w14:paraId="16072429" w14:textId="77777777" w:rsidR="00D216C9" w:rsidRPr="00D216C9" w:rsidRDefault="00D216C9" w:rsidP="00D216C9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Из общего количества письменных обращений - 52 заявления (22,9 процента) было перенаправлено в адрес администрации города Лермонтова из федеральных, краевых, городских органов власти, из которых:</w:t>
      </w:r>
    </w:p>
    <w:p w14:paraId="2B02E7E0" w14:textId="77777777" w:rsidR="00D216C9" w:rsidRPr="00D216C9" w:rsidRDefault="00D216C9" w:rsidP="00D216C9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Управлением по работе с обращениями граждан аппарата Правительства Ставропольского края – 33;</w:t>
      </w:r>
      <w:r w:rsidRPr="00D216C9">
        <w:rPr>
          <w:color w:val="242424"/>
          <w:bdr w:val="none" w:sz="0" w:space="0" w:color="auto" w:frame="1"/>
        </w:rPr>
        <w:t> </w:t>
      </w:r>
    </w:p>
    <w:p w14:paraId="298651F2" w14:textId="77777777" w:rsidR="00D216C9" w:rsidRPr="00D216C9" w:rsidRDefault="00D216C9" w:rsidP="00D216C9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5 обращений было адресовано Президенту Российской Федерации;</w:t>
      </w:r>
    </w:p>
    <w:p w14:paraId="21027507" w14:textId="77777777" w:rsidR="00D216C9" w:rsidRPr="00D216C9" w:rsidRDefault="00D216C9" w:rsidP="00D216C9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ВПП «Единая Россия» – 1;</w:t>
      </w:r>
    </w:p>
    <w:p w14:paraId="76504549" w14:textId="77777777" w:rsidR="00D216C9" w:rsidRPr="00D216C9" w:rsidRDefault="00D216C9" w:rsidP="00D216C9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КПРФ Помощником депутата Думы СК Волховым А.М. – 1;</w:t>
      </w:r>
    </w:p>
    <w:p w14:paraId="007F071F" w14:textId="77777777" w:rsidR="00D216C9" w:rsidRPr="00D216C9" w:rsidRDefault="00D216C9" w:rsidP="00D216C9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Министерством дорожного хозяйства СК – 2;</w:t>
      </w:r>
    </w:p>
    <w:p w14:paraId="2440DEA5" w14:textId="77777777" w:rsidR="00D216C9" w:rsidRPr="00D216C9" w:rsidRDefault="00D216C9" w:rsidP="00D216C9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Министерством образования СК – 5;</w:t>
      </w:r>
    </w:p>
    <w:p w14:paraId="67AA2420" w14:textId="77777777" w:rsidR="00D216C9" w:rsidRPr="00D216C9" w:rsidRDefault="00D216C9" w:rsidP="00D216C9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Министерством строительства ЖКХ РФ – 1;</w:t>
      </w:r>
    </w:p>
    <w:p w14:paraId="0538D035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  <w:bdr w:val="none" w:sz="0" w:space="0" w:color="auto" w:frame="1"/>
        </w:rPr>
        <w:t>         </w:t>
      </w:r>
      <w:r w:rsidRPr="00D216C9">
        <w:rPr>
          <w:color w:val="242424"/>
        </w:rPr>
        <w:t>Министерством строительства и архитектуры СК – 2;</w:t>
      </w:r>
    </w:p>
    <w:p w14:paraId="6F9844B0" w14:textId="77777777" w:rsidR="00D216C9" w:rsidRPr="00D216C9" w:rsidRDefault="00D216C9" w:rsidP="00D216C9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Министерством жилищно-коммунального хозяйства СК – 7;</w:t>
      </w:r>
    </w:p>
    <w:p w14:paraId="3F90000F" w14:textId="77777777" w:rsidR="00D216C9" w:rsidRPr="00D216C9" w:rsidRDefault="00D216C9" w:rsidP="00D216C9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Министерством физической культуры и спорта СК – 2;</w:t>
      </w:r>
    </w:p>
    <w:p w14:paraId="125F1D7D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  <w:bdr w:val="none" w:sz="0" w:space="0" w:color="auto" w:frame="1"/>
        </w:rPr>
        <w:t>         </w:t>
      </w:r>
      <w:r w:rsidRPr="00D216C9">
        <w:rPr>
          <w:color w:val="242424"/>
        </w:rPr>
        <w:t>Управлением Росприроднадзора по СК – 1;</w:t>
      </w:r>
    </w:p>
    <w:p w14:paraId="65FAF64F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  <w:bdr w:val="none" w:sz="0" w:space="0" w:color="auto" w:frame="1"/>
        </w:rPr>
        <w:t>         </w:t>
      </w:r>
      <w:r w:rsidRPr="00D216C9">
        <w:rPr>
          <w:color w:val="242424"/>
        </w:rPr>
        <w:t>Управлением Роскомнадзора по СКФО – 1;</w:t>
      </w:r>
    </w:p>
    <w:p w14:paraId="67C833DA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  <w:bdr w:val="none" w:sz="0" w:space="0" w:color="auto" w:frame="1"/>
        </w:rPr>
        <w:t>         </w:t>
      </w:r>
      <w:r w:rsidRPr="00D216C9">
        <w:rPr>
          <w:color w:val="242424"/>
        </w:rPr>
        <w:t>Межрегиональным управлением № 101 ФМБА России – 1;</w:t>
      </w:r>
    </w:p>
    <w:p w14:paraId="067A1567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  <w:bdr w:val="none" w:sz="0" w:space="0" w:color="auto" w:frame="1"/>
        </w:rPr>
        <w:t>         </w:t>
      </w:r>
      <w:r w:rsidRPr="00D216C9">
        <w:rPr>
          <w:color w:val="242424"/>
        </w:rPr>
        <w:t>Отделом МВД по городу Лермонтову – 1;</w:t>
      </w:r>
    </w:p>
    <w:p w14:paraId="1493D6C7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  <w:bdr w:val="none" w:sz="0" w:space="0" w:color="auto" w:frame="1"/>
        </w:rPr>
        <w:t>         </w:t>
      </w:r>
      <w:r w:rsidRPr="00D216C9">
        <w:rPr>
          <w:color w:val="242424"/>
        </w:rPr>
        <w:t>Прокуратурой города Лермонтова – 14;</w:t>
      </w:r>
    </w:p>
    <w:p w14:paraId="06A35947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  <w:bdr w:val="none" w:sz="0" w:space="0" w:color="auto" w:frame="1"/>
        </w:rPr>
        <w:t>         </w:t>
      </w:r>
      <w:r w:rsidRPr="00D216C9">
        <w:rPr>
          <w:color w:val="242424"/>
        </w:rPr>
        <w:t>Советом города Лермонтова – 1.</w:t>
      </w:r>
    </w:p>
    <w:p w14:paraId="43A4A91F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  <w:bdr w:val="none" w:sz="0" w:space="0" w:color="auto" w:frame="1"/>
        </w:rPr>
        <w:t>         </w:t>
      </w:r>
      <w:r w:rsidRPr="00D216C9">
        <w:rPr>
          <w:color w:val="242424"/>
        </w:rPr>
        <w:t>В соответствии с Тематическим классификатором обращений граждан РФ, иностранных граждан, лиц без гражданства, объединений граждан, в том числе юридических лиц Управления Президента РФ по работе с обращениями граждан и организаций, обращения граждан, поступившие в администрацию города Лермонтова в 4 квартале 2020 года разделены на разделы, тематики, темы и вопросы:</w:t>
      </w:r>
    </w:p>
    <w:p w14:paraId="1EF8EA2C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 </w:t>
      </w:r>
    </w:p>
    <w:p w14:paraId="4E3C60A4" w14:textId="77777777" w:rsidR="00D216C9" w:rsidRPr="00D216C9" w:rsidRDefault="00D216C9" w:rsidP="00D216C9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D216C9">
        <w:rPr>
          <w:b/>
          <w:bCs/>
          <w:color w:val="242424"/>
        </w:rPr>
        <w:t>Государство, общество, политика</w:t>
      </w:r>
    </w:p>
    <w:p w14:paraId="7D54586E" w14:textId="77777777" w:rsidR="00D216C9" w:rsidRPr="00D216C9" w:rsidRDefault="00D216C9" w:rsidP="00D216C9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D216C9">
        <w:rPr>
          <w:b/>
          <w:bCs/>
          <w:color w:val="242424"/>
        </w:rPr>
        <w:t> </w:t>
      </w:r>
    </w:p>
    <w:p w14:paraId="27D16089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Конституционный строй:</w:t>
      </w:r>
    </w:p>
    <w:p w14:paraId="267122E4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  <w:bdr w:val="none" w:sz="0" w:space="0" w:color="auto" w:frame="1"/>
        </w:rPr>
        <w:t> </w:t>
      </w:r>
      <w:r w:rsidRPr="00D216C9">
        <w:rPr>
          <w:color w:val="242424"/>
        </w:rPr>
        <w:t>Права, свободы и обязанности человека и гражданина (за исключением международной защиты прав человека):</w:t>
      </w:r>
    </w:p>
    <w:p w14:paraId="5D54445E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Права и свободы человека и гражданина – 1 обращение (0,45 процента).</w:t>
      </w:r>
    </w:p>
    <w:p w14:paraId="04CFA531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Местное самоуправление:</w:t>
      </w:r>
    </w:p>
    <w:p w14:paraId="2D00F084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Деятельность исполнительно-распорядительных органов местного самоуправления и его руководителей – 1 обращение (0,45 процента);</w:t>
      </w:r>
    </w:p>
    <w:p w14:paraId="1817B5C6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Деятельность представительных органов местного самоуправления, их должностных лиц – 2 обращения (0,89 процента);</w:t>
      </w:r>
    </w:p>
    <w:p w14:paraId="60A51AC9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Деятельность органов исполнительной власти субъекта Российской Федерации. Принимаемые решения – 1 обращение (0,45 процента).</w:t>
      </w:r>
    </w:p>
    <w:p w14:paraId="39017127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Поступление на муниципальную службу – 1 обращение (0,45 процента).</w:t>
      </w:r>
    </w:p>
    <w:p w14:paraId="075EC0BC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Обращения, заявления и жалобы граждан:</w:t>
      </w:r>
    </w:p>
    <w:p w14:paraId="59149E6C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Результаты рассмотрения обращения – 1 обращение (0,45 процента);</w:t>
      </w:r>
    </w:p>
    <w:p w14:paraId="070E82EF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Благодарности, пожелания сотрудникам подведомственных учреждений – 1 обращение (0,45 процента);</w:t>
      </w:r>
    </w:p>
    <w:p w14:paraId="52C1BB4D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 </w:t>
      </w:r>
    </w:p>
    <w:p w14:paraId="6D3B66D1" w14:textId="77777777" w:rsidR="00D216C9" w:rsidRPr="00D216C9" w:rsidRDefault="00D216C9" w:rsidP="00D216C9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D216C9">
        <w:rPr>
          <w:b/>
          <w:bCs/>
          <w:color w:val="242424"/>
        </w:rPr>
        <w:lastRenderedPageBreak/>
        <w:t>Социальная сфера</w:t>
      </w:r>
    </w:p>
    <w:p w14:paraId="1AE444B5" w14:textId="77777777" w:rsidR="00D216C9" w:rsidRPr="00D216C9" w:rsidRDefault="00D216C9" w:rsidP="00D216C9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D216C9">
        <w:rPr>
          <w:b/>
          <w:bCs/>
          <w:color w:val="242424"/>
        </w:rPr>
        <w:t> </w:t>
      </w:r>
    </w:p>
    <w:p w14:paraId="422C9312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Пособия. Компенсационные выплаты (за исключением международного сотрудничества):</w:t>
      </w:r>
    </w:p>
    <w:p w14:paraId="4312DFAC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Установление опеки над недееспособными – 4 обращения (1,79 процента).</w:t>
      </w:r>
    </w:p>
    <w:p w14:paraId="461BA3EC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Социальное обслуживание (за исключением международного сотрудничества):</w:t>
      </w:r>
    </w:p>
    <w:p w14:paraId="2D6C77CB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 – 2 обращения (0,89 процента).</w:t>
      </w:r>
    </w:p>
    <w:p w14:paraId="353C5F2B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Льготы в законодательстве о социальном обеспечении и социальном страховании:</w:t>
      </w:r>
    </w:p>
    <w:p w14:paraId="681BC5D7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 – 2 обращения (0,89 процента).</w:t>
      </w:r>
    </w:p>
    <w:p w14:paraId="0C81C56A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Образование. Наука. Культура:</w:t>
      </w:r>
    </w:p>
    <w:p w14:paraId="697F3418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Образование (за исключением международного сотрудничества):</w:t>
      </w:r>
    </w:p>
    <w:p w14:paraId="4FFE6C96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Образовательные стандарты, требования к образовательному процессу – 7 обращений (3,17 процента);</w:t>
      </w:r>
    </w:p>
    <w:p w14:paraId="6E989799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Дистанционное образование – 1 обращение (0,45 процента);</w:t>
      </w:r>
    </w:p>
    <w:p w14:paraId="6EFCB201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Контроль качества и надзор в сфере образования – 1 обращение (0,45 процента);</w:t>
      </w:r>
    </w:p>
    <w:p w14:paraId="6F45C014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Проведение общественных мероприятий – 2 обращения (0,89 процента);</w:t>
      </w:r>
    </w:p>
    <w:p w14:paraId="61E6B8DF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Конфликтные ситуации в образовательных организациях– 2 обращения (0,89 процента);</w:t>
      </w:r>
    </w:p>
    <w:p w14:paraId="6B4F3BB8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Образовательные стандарты, требования к образовательному процессу дошкольное образование – 1 обращение (0,45 процента).</w:t>
      </w:r>
    </w:p>
    <w:p w14:paraId="59B2F395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Здравоохранение. Физическая культура и спорт. Туризм:</w:t>
      </w:r>
    </w:p>
    <w:p w14:paraId="41379124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Здравоохранение (за исключением международного сотрудничества):</w:t>
      </w:r>
    </w:p>
    <w:p w14:paraId="0BC7EF24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Охрана здоровья – 1 обращение (0,45 процента);</w:t>
      </w:r>
    </w:p>
    <w:p w14:paraId="102E027C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Лекарственное обеспечение – 2 обращения (0,89 процента).</w:t>
      </w:r>
    </w:p>
    <w:p w14:paraId="502210AF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Физическая культура и спорт (за исключением международного сотрудничества):</w:t>
      </w:r>
    </w:p>
    <w:p w14:paraId="45E6E7E9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Доступность физической культуры и спорта – 4 обращения (1,79 процента);</w:t>
      </w:r>
    </w:p>
    <w:p w14:paraId="465BA36C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Материально-техническое и финансовое обеспечение в сфере физической культуры и спорта – 1 обращение (0,45 процента);</w:t>
      </w:r>
    </w:p>
    <w:p w14:paraId="44992E8A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 </w:t>
      </w:r>
    </w:p>
    <w:p w14:paraId="439B48D6" w14:textId="77777777" w:rsidR="00D216C9" w:rsidRPr="00D216C9" w:rsidRDefault="00D216C9" w:rsidP="00D216C9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D216C9">
        <w:rPr>
          <w:b/>
          <w:bCs/>
          <w:color w:val="242424"/>
        </w:rPr>
        <w:t>Экономика</w:t>
      </w:r>
    </w:p>
    <w:p w14:paraId="37461861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b/>
          <w:bCs/>
          <w:color w:val="242424"/>
        </w:rPr>
        <w:t> </w:t>
      </w:r>
    </w:p>
    <w:p w14:paraId="17220487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Финансы:</w:t>
      </w:r>
    </w:p>
    <w:p w14:paraId="0F1466DE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Инвестиции (за исключением международного сотрудничества):</w:t>
      </w:r>
    </w:p>
    <w:p w14:paraId="1CBB127D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Инвестиционная деятельность – 1 обращение (0,45 процента).</w:t>
      </w:r>
    </w:p>
    <w:p w14:paraId="4FC115F5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Хозяйственная деятельность:</w:t>
      </w:r>
    </w:p>
    <w:p w14:paraId="3D743BF5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Геология. Геодезия и картография:</w:t>
      </w:r>
    </w:p>
    <w:p w14:paraId="2F2D0BAF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Геодезия и картография:</w:t>
      </w:r>
    </w:p>
    <w:p w14:paraId="6E25FEB4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Геодезия и картография – 1 обращение (0,45 процента);</w:t>
      </w:r>
    </w:p>
    <w:p w14:paraId="42A94031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Деятельность кадастровых инженеров – 24 обращения (10,71 процента).</w:t>
      </w:r>
    </w:p>
    <w:p w14:paraId="72107AEE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Строительство:</w:t>
      </w:r>
    </w:p>
    <w:p w14:paraId="7D48E236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Нормативное правовое регулирование строительной деятельности – 11 обращений (4,91 процента);</w:t>
      </w:r>
    </w:p>
    <w:p w14:paraId="701B253B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Выполнение государственных требований при осуществлении строительной деятельности, соблюдение СНИПов – 8 обращений (3,57 процента).</w:t>
      </w:r>
    </w:p>
    <w:p w14:paraId="5C702CC3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Градостроительство и архитектура:</w:t>
      </w:r>
    </w:p>
    <w:p w14:paraId="56721712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Комплексное благоустройство – 28 обращений (12,50 процента);</w:t>
      </w:r>
    </w:p>
    <w:p w14:paraId="71EBEC65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Уличное освещение – 1 обращение (0,45 процента);</w:t>
      </w:r>
    </w:p>
    <w:p w14:paraId="02D8DD40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Уборка снега, опавших листьев, мусора и посторонних предметов – 5 обращений (2,23 процента);</w:t>
      </w:r>
    </w:p>
    <w:p w14:paraId="54AC8BC8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Благоустройство и ремонт подъездных дорог, в том числе тротуаров – 2 обращения (0,89 процента);</w:t>
      </w:r>
    </w:p>
    <w:p w14:paraId="7A7B65F3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Газификация поселений – 1 обращение (0,45 процента);</w:t>
      </w:r>
    </w:p>
    <w:p w14:paraId="6B031A81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Содержание газового оборудования. Опасность взрыва – 1 обращение (0,45 процента);</w:t>
      </w:r>
    </w:p>
    <w:p w14:paraId="711CB12F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lastRenderedPageBreak/>
        <w:t>Сельское хозяйство:</w:t>
      </w:r>
    </w:p>
    <w:p w14:paraId="74C64EAF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Личные подсобные хозяйства – 2 обращения (0,89 процента).</w:t>
      </w:r>
    </w:p>
    <w:p w14:paraId="76C57E17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000000"/>
          <w:bdr w:val="none" w:sz="0" w:space="0" w:color="auto" w:frame="1"/>
        </w:rPr>
        <w:t>Транспорт:</w:t>
      </w:r>
    </w:p>
    <w:p w14:paraId="11833590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000000"/>
          <w:bdr w:val="none" w:sz="0" w:space="0" w:color="auto" w:frame="1"/>
        </w:rPr>
        <w:t>Транспортное обслуживание населения, пассажирские перевозки – 2 обращения (0,89 процента);</w:t>
      </w:r>
    </w:p>
    <w:p w14:paraId="71AA9CDE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000000"/>
          <w:bdr w:val="none" w:sz="0" w:space="0" w:color="auto" w:frame="1"/>
        </w:rPr>
        <w:t>Транспортные услуги, кроме пассажирских перевозок – 1 обращение (0,45 процента);</w:t>
      </w:r>
    </w:p>
    <w:p w14:paraId="3950DC65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000000"/>
          <w:bdr w:val="none" w:sz="0" w:space="0" w:color="auto" w:frame="1"/>
        </w:rPr>
        <w:t>О строительстве, размещении гаражей, стоянок, автопарковок – 1 обращение (0,45 процента);</w:t>
      </w:r>
    </w:p>
    <w:p w14:paraId="6E23F052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000000"/>
          <w:bdr w:val="none" w:sz="0" w:space="0" w:color="auto" w:frame="1"/>
        </w:rPr>
        <w:t>Борьба с аварийностью. Безопасность дорожного движения – 1 обращение (0,45 процента).</w:t>
      </w:r>
    </w:p>
    <w:p w14:paraId="73C76DA0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Торговля:</w:t>
      </w:r>
    </w:p>
    <w:p w14:paraId="44C58C6F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Деятельность субъектов торговли, торговые точки, организация торговли – 1 обращение (0,45 процента);</w:t>
      </w:r>
    </w:p>
    <w:p w14:paraId="69A95B28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Нормативное правовое регулирование торговли – 1 обращение (0,45 процента).</w:t>
      </w:r>
    </w:p>
    <w:p w14:paraId="211B0FC2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Природные ресурсы и охрана окружающей природной среды:</w:t>
      </w:r>
    </w:p>
    <w:p w14:paraId="2638537B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Использование и охрана земель (за исключением международного сотрудничества):</w:t>
      </w:r>
    </w:p>
    <w:p w14:paraId="59E74C88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 – 1 обращение (0,45 процента);</w:t>
      </w:r>
    </w:p>
    <w:p w14:paraId="196FD5C0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Выделение земельных участков для индивидуального жилищного строительства – 2 обращения – (0,89 процента);</w:t>
      </w:r>
    </w:p>
    <w:p w14:paraId="7267E024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Арендные отношения в области землепользования – 8 обращений (3,57 процента).</w:t>
      </w:r>
    </w:p>
    <w:p w14:paraId="160ECA87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Охрана и использование животного мира (за исключением международного сотрудничества):</w:t>
      </w:r>
    </w:p>
    <w:p w14:paraId="507C63D9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Гуманное отношение к животным. Создание приютов для животных – 4 обращения (1,79 процента);</w:t>
      </w:r>
    </w:p>
    <w:p w14:paraId="4F0F6E9F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Угроза жителям населенных пунктов со стороны животных – 1 обращение (0,45 процента).</w:t>
      </w:r>
    </w:p>
    <w:p w14:paraId="1E13AE18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 </w:t>
      </w:r>
    </w:p>
    <w:p w14:paraId="740A8A82" w14:textId="77777777" w:rsidR="00D216C9" w:rsidRPr="00D216C9" w:rsidRDefault="00D216C9" w:rsidP="00D216C9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D216C9">
        <w:rPr>
          <w:b/>
          <w:bCs/>
          <w:color w:val="242424"/>
        </w:rPr>
        <w:t>Оборона, безопасность, законность</w:t>
      </w:r>
    </w:p>
    <w:p w14:paraId="53709B7B" w14:textId="77777777" w:rsidR="00D216C9" w:rsidRPr="00D216C9" w:rsidRDefault="00D216C9" w:rsidP="00D216C9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D216C9">
        <w:rPr>
          <w:b/>
          <w:bCs/>
          <w:color w:val="242424"/>
        </w:rPr>
        <w:t> </w:t>
      </w:r>
    </w:p>
    <w:p w14:paraId="22099A13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Безопасность и охрана правопорядка:</w:t>
      </w:r>
    </w:p>
    <w:p w14:paraId="65687CF4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Уголовное право. Исполнение наказаний:</w:t>
      </w:r>
    </w:p>
    <w:p w14:paraId="748E835D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Органы исполнения наказаний – 1 обращение (0,45 процента).</w:t>
      </w:r>
    </w:p>
    <w:p w14:paraId="1A52881D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 </w:t>
      </w:r>
    </w:p>
    <w:p w14:paraId="6B3C87CA" w14:textId="77777777" w:rsidR="00D216C9" w:rsidRPr="00D216C9" w:rsidRDefault="00D216C9" w:rsidP="00D216C9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D216C9">
        <w:rPr>
          <w:b/>
          <w:bCs/>
          <w:color w:val="242424"/>
        </w:rPr>
        <w:t>Жилищно-коммунальная сфера</w:t>
      </w:r>
    </w:p>
    <w:p w14:paraId="0C3246A0" w14:textId="77777777" w:rsidR="00D216C9" w:rsidRPr="00D216C9" w:rsidRDefault="00D216C9" w:rsidP="00D216C9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D216C9">
        <w:rPr>
          <w:b/>
          <w:bCs/>
          <w:color w:val="242424"/>
        </w:rPr>
        <w:t> </w:t>
      </w:r>
    </w:p>
    <w:p w14:paraId="7FCC0D83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Жилище:</w:t>
      </w:r>
    </w:p>
    <w:p w14:paraId="522F4CEE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Общие положения жилищного законодательства:</w:t>
      </w:r>
    </w:p>
    <w:p w14:paraId="7BA7277D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Нормативно-правовое регулирование обеспечения условий для осуществления гражданами права на жилище – 1 обращение (0,45 процента).</w:t>
      </w:r>
    </w:p>
    <w:p w14:paraId="56A2EF3A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Обеспечение граждан жилищем, пользование жилищным фондом, социальные гарантии в жилищной сфере (за исключением права собственности на жилище):</w:t>
      </w:r>
    </w:p>
    <w:p w14:paraId="43C077FC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Постановка на учет в органе местного самоуправления и восстановление в очереди на получение жилья граждан, нуждающихся в жилых помещениях </w:t>
      </w:r>
      <w:r w:rsidRPr="00D216C9">
        <w:rPr>
          <w:color w:val="242424"/>
          <w:bdr w:val="none" w:sz="0" w:space="0" w:color="auto" w:frame="1"/>
        </w:rPr>
        <w:t>– 1 обращение (0,45 процента);</w:t>
      </w:r>
    </w:p>
    <w:p w14:paraId="49C7D850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Внеочередное обеспечение жилыми помещениями </w:t>
      </w:r>
      <w:r w:rsidRPr="00D216C9">
        <w:rPr>
          <w:color w:val="242424"/>
          <w:bdr w:val="none" w:sz="0" w:space="0" w:color="auto" w:frame="1"/>
        </w:rPr>
        <w:t>– 1 обращение (0,45 процента);</w:t>
      </w:r>
    </w:p>
    <w:p w14:paraId="12C23FC5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Обеспечение жильем инвалидов и семей, имеющих детей-инвалидов </w:t>
      </w:r>
      <w:r w:rsidRPr="00D216C9">
        <w:rPr>
          <w:color w:val="242424"/>
          <w:bdr w:val="none" w:sz="0" w:space="0" w:color="auto" w:frame="1"/>
        </w:rPr>
        <w:t>– 1 обращение (0,45 процента);</w:t>
      </w:r>
    </w:p>
    <w:p w14:paraId="41151FB7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 </w:t>
      </w:r>
    </w:p>
    <w:p w14:paraId="626E7D54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Обследование жилого фонда на предмет пригодности для проживания (ветхое и аварийное жилье) – 3 обращения (1,34 процента);</w:t>
      </w:r>
    </w:p>
    <w:p w14:paraId="43CAF527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Коммунальное хозяйство:</w:t>
      </w:r>
    </w:p>
    <w:p w14:paraId="5C2BB9C0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Коммунально-бытовое хозяйство и предоставление услуг в условиях рынка – 17 обращений (7,59 процента);</w:t>
      </w:r>
    </w:p>
    <w:p w14:paraId="1481D9C3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Оплата жилищно-коммунальных услуг (ЖКХ), взносов в Фонд капитального ремонта – 2 обращения (0,89 процента);</w:t>
      </w:r>
    </w:p>
    <w:p w14:paraId="548BCD9A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Перебои в водоснабжении – 2 обращения (0,89 процента);</w:t>
      </w:r>
    </w:p>
    <w:p w14:paraId="125B7CE4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Подключение индивидуальных жилых домов к централизованным сетям водо-, тепло - газо-, электроснабжения и водоотведения </w:t>
      </w:r>
      <w:r w:rsidRPr="00D216C9">
        <w:rPr>
          <w:color w:val="242424"/>
          <w:bdr w:val="none" w:sz="0" w:space="0" w:color="auto" w:frame="1"/>
        </w:rPr>
        <w:t>– 1 обращение (0,45 процента);</w:t>
      </w:r>
    </w:p>
    <w:p w14:paraId="5AD2F88A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Обращение с твердыми коммунальными отходами </w:t>
      </w:r>
      <w:r w:rsidRPr="00D216C9">
        <w:rPr>
          <w:color w:val="242424"/>
          <w:bdr w:val="none" w:sz="0" w:space="0" w:color="auto" w:frame="1"/>
        </w:rPr>
        <w:t>– 1 обращение (0,45 процента);</w:t>
      </w:r>
    </w:p>
    <w:p w14:paraId="6A95AB6F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lastRenderedPageBreak/>
        <w:t>Субсидии, компенсации и иные меры социальной поддержки при оплате жилого помещения и коммунальных услуг </w:t>
      </w:r>
      <w:r w:rsidRPr="00D216C9">
        <w:rPr>
          <w:color w:val="242424"/>
          <w:bdr w:val="none" w:sz="0" w:space="0" w:color="auto" w:frame="1"/>
        </w:rPr>
        <w:t>– 1 обращение (0,45 процента);</w:t>
      </w:r>
    </w:p>
    <w:p w14:paraId="0ADEB158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Капитальный ремонт общего имущества – 2 обращения (0,89 процента).</w:t>
      </w:r>
    </w:p>
    <w:p w14:paraId="1C4645A7" w14:textId="77777777" w:rsidR="00D216C9" w:rsidRPr="00D216C9" w:rsidRDefault="00D216C9" w:rsidP="00D216C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 </w:t>
      </w:r>
    </w:p>
    <w:p w14:paraId="4EEAD27C" w14:textId="77777777" w:rsidR="00D216C9" w:rsidRPr="00D216C9" w:rsidRDefault="00D216C9" w:rsidP="00D216C9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000000"/>
          <w:bdr w:val="none" w:sz="0" w:space="0" w:color="auto" w:frame="1"/>
        </w:rPr>
        <w:t>Руководство администрации города Лермонтова уделяет особое внимание работе с обращениями граждан.  По итогам рассмотрения были даны разъяснения по 143 обращениям (74,48 процента), положительно решено 43 обращения (22,40 процента), по 3 обращениям (1,56 процента) приняты меры, отказано 3 заявителям (1,56 процента).</w:t>
      </w:r>
    </w:p>
    <w:p w14:paraId="2199CF71" w14:textId="77777777" w:rsidR="00D216C9" w:rsidRPr="00D216C9" w:rsidRDefault="00D216C9" w:rsidP="00D216C9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Из общего количества, поступивших обращений - 227, первично обратился 191 человек (86,82 процента), повторно – 16 заявителей (7,27 процента), многократно – 13 человек (5,91 процента).</w:t>
      </w:r>
    </w:p>
    <w:p w14:paraId="24B7E736" w14:textId="77777777" w:rsidR="00D216C9" w:rsidRPr="00D216C9" w:rsidRDefault="00D216C9" w:rsidP="00D216C9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Анализ повторных обращений показал, что их авторам давались полные квалифицированные разъяснения на поставленные вопросы.</w:t>
      </w:r>
    </w:p>
    <w:p w14:paraId="3E2DCF32" w14:textId="77777777" w:rsidR="00D216C9" w:rsidRPr="00D216C9" w:rsidRDefault="00D216C9" w:rsidP="00D216C9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 </w:t>
      </w:r>
    </w:p>
    <w:p w14:paraId="7E727D10" w14:textId="77777777" w:rsidR="00D216C9" w:rsidRPr="00D216C9" w:rsidRDefault="00D216C9" w:rsidP="00D216C9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Сравнительный анализ тематики обращений граждан за 4 квартал 2020 года представлен в диаграмме:</w:t>
      </w:r>
    </w:p>
    <w:p w14:paraId="0934CF18" w14:textId="77777777" w:rsidR="00D216C9" w:rsidRPr="00D216C9" w:rsidRDefault="00D216C9" w:rsidP="00D216C9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Анализ тематической структуры поступивших обращений в 4 квартале 2020 года показал, что наибольшая часть обращений затрагивает вопросы экономики и жилищно-коммунальной сферы:</w:t>
      </w:r>
    </w:p>
    <w:p w14:paraId="49F97DFF" w14:textId="77777777" w:rsidR="00D216C9" w:rsidRPr="00D216C9" w:rsidRDefault="00D216C9" w:rsidP="00D216C9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нормативное правовое регулирование строительной деятельности;</w:t>
      </w:r>
    </w:p>
    <w:p w14:paraId="036374E9" w14:textId="77777777" w:rsidR="00D216C9" w:rsidRPr="00D216C9" w:rsidRDefault="00D216C9" w:rsidP="00D216C9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уборка снега, опавших листьев, мусора и посторонних предметов;</w:t>
      </w:r>
    </w:p>
    <w:p w14:paraId="1988B6E2" w14:textId="77777777" w:rsidR="00D216C9" w:rsidRPr="00D216C9" w:rsidRDefault="00D216C9" w:rsidP="00D216C9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транспортное обслуживание населения, пассажирские перевозки;</w:t>
      </w:r>
    </w:p>
    <w:p w14:paraId="2CDCC455" w14:textId="77777777" w:rsidR="00D216C9" w:rsidRPr="00D216C9" w:rsidRDefault="00D216C9" w:rsidP="00D216C9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борьба с аварийностью. Безопасность дорожного движения;</w:t>
      </w:r>
    </w:p>
    <w:p w14:paraId="2C64CE9E" w14:textId="77777777" w:rsidR="00D216C9" w:rsidRPr="00D216C9" w:rsidRDefault="00D216C9" w:rsidP="00D216C9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гуманное отношение к животным. Создание приютов для животных;</w:t>
      </w:r>
    </w:p>
    <w:p w14:paraId="32573FCB" w14:textId="77777777" w:rsidR="00D216C9" w:rsidRPr="00D216C9" w:rsidRDefault="00D216C9" w:rsidP="00D216C9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  <w:bdr w:val="none" w:sz="0" w:space="0" w:color="auto" w:frame="1"/>
        </w:rPr>
        <w:t> </w:t>
      </w:r>
      <w:r w:rsidRPr="00D216C9">
        <w:rPr>
          <w:color w:val="242424"/>
        </w:rPr>
        <w:t>комплексное благоустройство (ремонт дорог и внутридворовых территорий, уличное освещение, спил деревьев);</w:t>
      </w:r>
    </w:p>
    <w:p w14:paraId="583711A8" w14:textId="77777777" w:rsidR="00D216C9" w:rsidRPr="00D216C9" w:rsidRDefault="00D216C9" w:rsidP="00D216C9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постановка на учет в органе местного самоуправления и восстановление в очереди на получение жилья граждан, нуждающихся в жилых помещениях;</w:t>
      </w:r>
    </w:p>
    <w:p w14:paraId="53AD3BBD" w14:textId="77777777" w:rsidR="00D216C9" w:rsidRPr="00D216C9" w:rsidRDefault="00D216C9" w:rsidP="00D216C9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коммунально-бытовое хозяйство и предоставление услуг в условиях рынка;</w:t>
      </w:r>
    </w:p>
    <w:p w14:paraId="37D9961B" w14:textId="77777777" w:rsidR="00D216C9" w:rsidRPr="00D216C9" w:rsidRDefault="00D216C9" w:rsidP="00D216C9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оплата жилищно-коммунальных услуг (ЖКХ), взносов в Фонд капитального ремонта;</w:t>
      </w:r>
    </w:p>
    <w:p w14:paraId="3160587C" w14:textId="77777777" w:rsidR="00D216C9" w:rsidRPr="00D216C9" w:rsidRDefault="00D216C9" w:rsidP="00D216C9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капитальный ремонт общего имущества.</w:t>
      </w:r>
    </w:p>
    <w:p w14:paraId="582F5C3F" w14:textId="77777777" w:rsidR="00D216C9" w:rsidRPr="00D216C9" w:rsidRDefault="00D216C9" w:rsidP="00D216C9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В приемной по обращениям граждан администрации города Лермонтова организован учет, рассмотрение и контроль всех обращений граждан, а также принимаются меры по своевременному исполнению обращений граждан, поставленных на дополнительный контроль.</w:t>
      </w:r>
    </w:p>
    <w:p w14:paraId="2BF2B681" w14:textId="77777777" w:rsidR="00D216C9" w:rsidRPr="00D216C9" w:rsidRDefault="00D216C9" w:rsidP="00D216C9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16C9">
        <w:rPr>
          <w:color w:val="242424"/>
        </w:rPr>
        <w:t>Работа с заявлениями, жалобами и предложениями граждан, поступающими в администрацию города Лермонтова, в том числе осуществление контроля за сроками и качеством их рассмотрения будет продолжена.</w:t>
      </w:r>
    </w:p>
    <w:p w14:paraId="529752F7" w14:textId="48A73CD7" w:rsidR="00DB0041" w:rsidRPr="00D216C9" w:rsidRDefault="00DB0041" w:rsidP="00D216C9">
      <w:bookmarkStart w:id="0" w:name="_GoBack"/>
      <w:bookmarkEnd w:id="0"/>
    </w:p>
    <w:sectPr w:rsidR="00DB0041" w:rsidRPr="00D216C9" w:rsidSect="00B55CBB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3419"/>
    <w:rsid w:val="00045A07"/>
    <w:rsid w:val="0005166D"/>
    <w:rsid w:val="00061EAD"/>
    <w:rsid w:val="000A2095"/>
    <w:rsid w:val="000A7618"/>
    <w:rsid w:val="000B0564"/>
    <w:rsid w:val="000B0C13"/>
    <w:rsid w:val="000B14EA"/>
    <w:rsid w:val="000C0520"/>
    <w:rsid w:val="000D1445"/>
    <w:rsid w:val="000D1FCC"/>
    <w:rsid w:val="000D4499"/>
    <w:rsid w:val="000E2CCC"/>
    <w:rsid w:val="000E3967"/>
    <w:rsid w:val="00132DE2"/>
    <w:rsid w:val="001419B0"/>
    <w:rsid w:val="00167FD6"/>
    <w:rsid w:val="00182279"/>
    <w:rsid w:val="00185C72"/>
    <w:rsid w:val="001B39AB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19C8"/>
    <w:rsid w:val="00365A71"/>
    <w:rsid w:val="00390510"/>
    <w:rsid w:val="0039081F"/>
    <w:rsid w:val="003A3A3A"/>
    <w:rsid w:val="00407C66"/>
    <w:rsid w:val="00424740"/>
    <w:rsid w:val="00425807"/>
    <w:rsid w:val="00436E99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2457"/>
    <w:rsid w:val="00506288"/>
    <w:rsid w:val="00513FC0"/>
    <w:rsid w:val="00515953"/>
    <w:rsid w:val="00515F6D"/>
    <w:rsid w:val="00542843"/>
    <w:rsid w:val="00550F83"/>
    <w:rsid w:val="00556465"/>
    <w:rsid w:val="00564976"/>
    <w:rsid w:val="00570340"/>
    <w:rsid w:val="00597D8D"/>
    <w:rsid w:val="005B4DE3"/>
    <w:rsid w:val="005D2AFF"/>
    <w:rsid w:val="005E0D36"/>
    <w:rsid w:val="005E198B"/>
    <w:rsid w:val="00605A28"/>
    <w:rsid w:val="00607F83"/>
    <w:rsid w:val="00621422"/>
    <w:rsid w:val="00643E96"/>
    <w:rsid w:val="00650B78"/>
    <w:rsid w:val="00650CEA"/>
    <w:rsid w:val="006557D5"/>
    <w:rsid w:val="00670C6B"/>
    <w:rsid w:val="006B0D32"/>
    <w:rsid w:val="006D066F"/>
    <w:rsid w:val="006D3E09"/>
    <w:rsid w:val="006F1356"/>
    <w:rsid w:val="00711E50"/>
    <w:rsid w:val="00716233"/>
    <w:rsid w:val="007669BB"/>
    <w:rsid w:val="007702B8"/>
    <w:rsid w:val="00772AE5"/>
    <w:rsid w:val="00784D31"/>
    <w:rsid w:val="007A1D05"/>
    <w:rsid w:val="007A2F7A"/>
    <w:rsid w:val="007B7BCB"/>
    <w:rsid w:val="007E79E7"/>
    <w:rsid w:val="007F0803"/>
    <w:rsid w:val="007F3809"/>
    <w:rsid w:val="008079E8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0E73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94549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46BDA"/>
    <w:rsid w:val="00A51EB6"/>
    <w:rsid w:val="00AB18EA"/>
    <w:rsid w:val="00AB64B2"/>
    <w:rsid w:val="00AC1B5F"/>
    <w:rsid w:val="00AD538D"/>
    <w:rsid w:val="00B0343E"/>
    <w:rsid w:val="00B12EB6"/>
    <w:rsid w:val="00B21209"/>
    <w:rsid w:val="00B23C44"/>
    <w:rsid w:val="00B36B88"/>
    <w:rsid w:val="00B4393F"/>
    <w:rsid w:val="00B43CCD"/>
    <w:rsid w:val="00B55CBB"/>
    <w:rsid w:val="00B762A9"/>
    <w:rsid w:val="00B76DE0"/>
    <w:rsid w:val="00BA07F9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0199C"/>
    <w:rsid w:val="00D13F2F"/>
    <w:rsid w:val="00D216C9"/>
    <w:rsid w:val="00D235AA"/>
    <w:rsid w:val="00D35FF6"/>
    <w:rsid w:val="00D56512"/>
    <w:rsid w:val="00D57954"/>
    <w:rsid w:val="00D61C3C"/>
    <w:rsid w:val="00DA3DBD"/>
    <w:rsid w:val="00DB0041"/>
    <w:rsid w:val="00DB5835"/>
    <w:rsid w:val="00DC2336"/>
    <w:rsid w:val="00DC52B1"/>
    <w:rsid w:val="00DD06D5"/>
    <w:rsid w:val="00DD39B2"/>
    <w:rsid w:val="00DD777B"/>
    <w:rsid w:val="00DE18DB"/>
    <w:rsid w:val="00DE2230"/>
    <w:rsid w:val="00DE72AA"/>
    <w:rsid w:val="00DF3BF8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22C0"/>
    <w:rsid w:val="00EF6243"/>
    <w:rsid w:val="00F012D4"/>
    <w:rsid w:val="00F02048"/>
    <w:rsid w:val="00F30D9A"/>
    <w:rsid w:val="00F40C86"/>
    <w:rsid w:val="00F95E89"/>
    <w:rsid w:val="00F97EC9"/>
    <w:rsid w:val="00FA0FF8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565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412</cp:revision>
  <dcterms:created xsi:type="dcterms:W3CDTF">2023-09-11T08:20:00Z</dcterms:created>
  <dcterms:modified xsi:type="dcterms:W3CDTF">2023-10-03T13:21:00Z</dcterms:modified>
</cp:coreProperties>
</file>