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D4C4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Информация</w:t>
      </w:r>
    </w:p>
    <w:p w14:paraId="6D873493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 работе с обращениями граждан, поступившими в адрес</w:t>
      </w:r>
    </w:p>
    <w:p w14:paraId="76F8CF47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администрации города Лермонтова во 2 квартале 2021 года</w:t>
      </w:r>
    </w:p>
    <w:p w14:paraId="4234DBF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00E67DD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Во 2 квартале 2021 года в администрацию города Лермонтова поступило 312 обращений граждан.</w:t>
      </w:r>
    </w:p>
    <w:p w14:paraId="2576CABF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В письменном виде – 254 (93,73 процента от общего количества обращений), 10 обращений (3,69 процента) поступили через Интернет-приемную на официальном портале органов местного самоуправления города Лермонтова, в ходе проведения личных приемов к главе города Лермонтова, заместителям главы администрации города Лермонтова обратилось 7 человек (2,58 процента от общего количества обращений).</w:t>
      </w:r>
    </w:p>
    <w:p w14:paraId="594CBDDB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Из общего количества письменных обращений - 111 заявлений (35,57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701C4FF0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Управлением по работе с обращениями граждан аппарата Правительства Ставропольского края – 30;</w:t>
      </w:r>
      <w:r w:rsidRPr="001B39AB">
        <w:rPr>
          <w:color w:val="242424"/>
          <w:bdr w:val="none" w:sz="0" w:space="0" w:color="auto" w:frame="1"/>
        </w:rPr>
        <w:t> </w:t>
      </w:r>
    </w:p>
    <w:p w14:paraId="09339663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3 обращения было адресовано Президенту Российской Федерации;</w:t>
      </w:r>
    </w:p>
    <w:p w14:paraId="1B1D1288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Депутатом Государственной Думы РФ Казаковой О.М. Гончаровым В.И. </w:t>
      </w:r>
      <w:r w:rsidRPr="001B39AB">
        <w:rPr>
          <w:color w:val="242424"/>
          <w:bdr w:val="none" w:sz="0" w:space="0" w:color="auto" w:frame="1"/>
        </w:rPr>
        <w:t> </w:t>
      </w:r>
      <w:r w:rsidRPr="001B39AB">
        <w:rPr>
          <w:color w:val="242424"/>
        </w:rPr>
        <w:t>– 1;</w:t>
      </w:r>
    </w:p>
    <w:p w14:paraId="455CB895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Уполномоченным по правам ребенка в СК – 1;</w:t>
      </w:r>
    </w:p>
    <w:p w14:paraId="1122096B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Министерством образования СК – 1;</w:t>
      </w:r>
    </w:p>
    <w:p w14:paraId="61D006D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Министерством строительства и архитектуры – 2;</w:t>
      </w:r>
    </w:p>
    <w:p w14:paraId="04A25B9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Министерством дорожного хозяйства и транспорта СК – 4;</w:t>
      </w:r>
    </w:p>
    <w:p w14:paraId="639F82C5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Управлением Ставропольского края - государственной жилищной инспекцией – 2;</w:t>
      </w:r>
    </w:p>
    <w:p w14:paraId="7968A923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Межрегиональным управлением № 101 ФМБА России – 1;</w:t>
      </w:r>
    </w:p>
    <w:p w14:paraId="3F2DA14C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ООО «ЖКХ» – 1;</w:t>
      </w:r>
    </w:p>
    <w:p w14:paraId="5491A492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Прокуратурой города Лермонтова – 10;</w:t>
      </w:r>
    </w:p>
    <w:p w14:paraId="72634536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Советом города Лермонтова – 3.</w:t>
      </w:r>
    </w:p>
    <w:p w14:paraId="65631017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во 2 квартале 2021 года разделены на разделы, тематики, темы и вопросы:</w:t>
      </w:r>
    </w:p>
    <w:p w14:paraId="246D3CB7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0DBF03B6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Государство, общество, политика</w:t>
      </w:r>
    </w:p>
    <w:p w14:paraId="73FE1EAD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 </w:t>
      </w:r>
    </w:p>
    <w:p w14:paraId="76EBD093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Местное самоуправление:</w:t>
      </w:r>
    </w:p>
    <w:p w14:paraId="4FAD8FD0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Деятельность исполнительно-распорядительных органов местного самоуправления и его руководителей – 1 обращение (0,32 процента);</w:t>
      </w:r>
    </w:p>
    <w:p w14:paraId="5072F48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Нарушение сроков и порядка предоставления государственных и муниципальных услуг муниципальные услуги – 1 обращение (0,32 процента);</w:t>
      </w:r>
    </w:p>
    <w:p w14:paraId="651ADFD0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Личный прием должностными лицами органов местного самоуправления – 1 обращение (0,32 процента).</w:t>
      </w:r>
    </w:p>
    <w:p w14:paraId="53091E6E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1FE14312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Социальная сфера</w:t>
      </w:r>
    </w:p>
    <w:p w14:paraId="1FD6CC9A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 </w:t>
      </w:r>
    </w:p>
    <w:p w14:paraId="0E73F93B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Семья:</w:t>
      </w:r>
    </w:p>
    <w:p w14:paraId="122CF247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Права и обязанности родителей и детей:</w:t>
      </w:r>
    </w:p>
    <w:p w14:paraId="615736D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Права и обязанности родителей и детей – 6 обращений (1,92 процента).</w:t>
      </w:r>
    </w:p>
    <w:p w14:paraId="69E037B6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Формы воспитания детей, оставшихся без попечения родителей:</w:t>
      </w:r>
    </w:p>
    <w:p w14:paraId="59C63E3F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Опека и попечительство. Службы по обслуживанию детей, оказавшихся в трудной жизненной ситуации– 1 обращение (0,32 процента).</w:t>
      </w:r>
    </w:p>
    <w:p w14:paraId="254EDDC4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Труд и занятость населения:</w:t>
      </w:r>
    </w:p>
    <w:p w14:paraId="5D9E6ABD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Трудоустройство и занятость населения (за исключением международного сотрудничества):</w:t>
      </w:r>
    </w:p>
    <w:p w14:paraId="2171B9E4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lastRenderedPageBreak/>
        <w:t>Заработная плата, система оплаты труда в бюджетной сфере и учреждениях, на унитарных предприятиях – 1 обращение (0,32 процента).</w:t>
      </w:r>
    </w:p>
    <w:p w14:paraId="22F52284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Трудоустройство. Безработица. Органы службы занятости. Государственные услуги в области содействия занятости населения – 1 обращение (0,32 процента).</w:t>
      </w:r>
    </w:p>
    <w:p w14:paraId="3139EEC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Социальное обеспечение и социальное страхование:</w:t>
      </w:r>
    </w:p>
    <w:p w14:paraId="168942EC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Пособия. Компенсационные выплаты (за исключением международного сотрудничества):</w:t>
      </w:r>
    </w:p>
    <w:p w14:paraId="2AD92549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Просьбы об оказании финансовой помощи – 1 обращение (0,32 процента);</w:t>
      </w:r>
    </w:p>
    <w:p w14:paraId="67783B48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Установление опеки над недееспособными – 6 обращений (1,92 процента).</w:t>
      </w:r>
    </w:p>
    <w:p w14:paraId="0A872A3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        </w:t>
      </w:r>
      <w:r w:rsidRPr="001B39AB">
        <w:rPr>
          <w:color w:val="242424"/>
        </w:rPr>
        <w:t>Социальное обслуживание (за исключением международного сотрудничества):</w:t>
      </w:r>
    </w:p>
    <w:p w14:paraId="7E6BAA37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1 обращение (0,32 процента).</w:t>
      </w:r>
    </w:p>
    <w:p w14:paraId="036DF433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Льготы в законодательстве о социальном обеспечении и социальном страховании:</w:t>
      </w:r>
    </w:p>
    <w:p w14:paraId="2C3DF184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1 обращение (0,32 процента).</w:t>
      </w:r>
    </w:p>
    <w:p w14:paraId="5F671624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Образование. Наука. Культура:</w:t>
      </w:r>
    </w:p>
    <w:p w14:paraId="10C93DF8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Образование (за исключением международного сотрудничества):</w:t>
      </w:r>
    </w:p>
    <w:p w14:paraId="135B133C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Поступление в образовательные организации – 1 обращение (0,32 процента);</w:t>
      </w:r>
    </w:p>
    <w:p w14:paraId="27FDAADB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Переподготовка и повышение квалификации педагогических работников – 1 обращение (0,32 процента);</w:t>
      </w:r>
    </w:p>
    <w:p w14:paraId="49906707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Образовательные стандарты, требования к образовательному процессу среднее общее образование– 1 обращение (0,32 процента);</w:t>
      </w:r>
    </w:p>
    <w:p w14:paraId="43CD5EB8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Образовательные стандарты, требования к образовательному процессу дошкольное образование – 1 обращение (0,32 процента);</w:t>
      </w:r>
    </w:p>
    <w:p w14:paraId="38B7974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Деятельность спортивных школ – 6 обращений (1,92 процента);</w:t>
      </w:r>
    </w:p>
    <w:p w14:paraId="76326D5B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Конфликтные ситуации в образовательных организациях – 1 обращение (0,32 процента).</w:t>
      </w:r>
    </w:p>
    <w:p w14:paraId="079A269C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Средства массовой информации (за исключением вопросов информатизации):</w:t>
      </w:r>
    </w:p>
    <w:p w14:paraId="3FC7ED89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Организация деятельности средств массовой информации – 1 обращение (0,32 процента).</w:t>
      </w:r>
    </w:p>
    <w:p w14:paraId="73F089D1" w14:textId="77777777" w:rsidR="001B39AB" w:rsidRPr="001B39AB" w:rsidRDefault="001B39AB" w:rsidP="001B39AB">
      <w:pPr>
        <w:shd w:val="clear" w:color="auto" w:fill="FFFFFF"/>
        <w:ind w:firstLine="708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Здравоохранение. Физическая культура и спорт. Туризм:</w:t>
      </w:r>
    </w:p>
    <w:p w14:paraId="6DE40A17" w14:textId="77777777" w:rsidR="001B39AB" w:rsidRPr="001B39AB" w:rsidRDefault="001B39AB" w:rsidP="001B39AB">
      <w:pPr>
        <w:shd w:val="clear" w:color="auto" w:fill="FFFFFF"/>
        <w:ind w:firstLine="708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Здравоохранение (за исключением международного сотрудничества):</w:t>
      </w:r>
    </w:p>
    <w:p w14:paraId="6063F53C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Лечение и оказание медицинской помощи – 2 обращения (0,64 процента).</w:t>
      </w:r>
    </w:p>
    <w:p w14:paraId="75C3F9C0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Отношение к больным и их родственникам – 1 обращение (0,32 процента).</w:t>
      </w:r>
    </w:p>
    <w:p w14:paraId="7A513DB9" w14:textId="77777777" w:rsidR="001B39AB" w:rsidRPr="001B39AB" w:rsidRDefault="001B39AB" w:rsidP="001B39AB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Лекарственное обеспечение – 1 обращение (0,32 процента).</w:t>
      </w:r>
    </w:p>
    <w:p w14:paraId="19B9CF88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Физическая культура и спорт (за исключением международного сотрудничества):</w:t>
      </w:r>
    </w:p>
    <w:p w14:paraId="085B487C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Доступность физической культуры и спорта – 1 обращение (0,32 процента).</w:t>
      </w:r>
    </w:p>
    <w:p w14:paraId="30F879BD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47632672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Экономика</w:t>
      </w:r>
    </w:p>
    <w:p w14:paraId="41C6B4A3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 </w:t>
      </w:r>
    </w:p>
    <w:p w14:paraId="7F0CA727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Хозяйственная деятельность:</w:t>
      </w:r>
    </w:p>
    <w:p w14:paraId="2375907C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Геология. Геодезия и картография:</w:t>
      </w:r>
    </w:p>
    <w:p w14:paraId="7034AEB3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Геодезия и картография – 1 обращение (0,32 процента).</w:t>
      </w:r>
    </w:p>
    <w:p w14:paraId="301EF813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Деятельность кадастровых инженеров – 2 обращения (0,64 процента).</w:t>
      </w:r>
    </w:p>
    <w:p w14:paraId="2F1FABDF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Строительство:</w:t>
      </w:r>
    </w:p>
    <w:p w14:paraId="6D1161F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Нормативное правовое регулирование строительной деятельности – 13 обращения (4,17 процента);</w:t>
      </w:r>
    </w:p>
    <w:p w14:paraId="4EE8971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6 обращений (1,92 процента).</w:t>
      </w:r>
    </w:p>
    <w:p w14:paraId="4BF98DD9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Градостроительство и архитектура:</w:t>
      </w:r>
    </w:p>
    <w:p w14:paraId="3FC389A9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Комплексное благоустройство – 32 обращения (10,26 процента);</w:t>
      </w:r>
    </w:p>
    <w:p w14:paraId="4B84EB57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Уличное освещение – 5 обращений (1,60 процента);</w:t>
      </w:r>
    </w:p>
    <w:p w14:paraId="4545455E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Уборка снега, опавших листьев, мусора и посторонних предметов – 1 обращение (0,32 процента);</w:t>
      </w:r>
    </w:p>
    <w:p w14:paraId="0D82FC0C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Благоустройство и ремонт подъездных дорог, в том числе тротуаров – 3 обращений (0,96 процента);</w:t>
      </w:r>
    </w:p>
    <w:p w14:paraId="750C041D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lastRenderedPageBreak/>
        <w:t>Газификация поселений – 1 обращение (0,32 процента).</w:t>
      </w:r>
    </w:p>
    <w:p w14:paraId="6906CFBB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Сельское хозяйство:</w:t>
      </w:r>
    </w:p>
    <w:p w14:paraId="455C3B3C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Личные подсобные хозяйства – 1 обращение (0,32 процента).</w:t>
      </w:r>
    </w:p>
    <w:p w14:paraId="7E5941C3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Транспорт:</w:t>
      </w:r>
    </w:p>
    <w:p w14:paraId="413CD54B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Городской, сельский и междугородний пассажирский транспорт – 1 обращение (0,32 процента);</w:t>
      </w:r>
    </w:p>
    <w:p w14:paraId="55CF7709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Транспортное обслуживание населения, пассажирские перевозки – 4 обращения (1,28 процента);</w:t>
      </w:r>
    </w:p>
    <w:p w14:paraId="1316777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Борьба с аварийностью. Безопасность дорожного движения – 2 обращения (0,64 процента);</w:t>
      </w:r>
    </w:p>
    <w:p w14:paraId="5FF249AD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Дорожные знаки и дорожная разметка – 5 обращений (1,60 процента).</w:t>
      </w:r>
    </w:p>
    <w:p w14:paraId="6D016130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Торговля:</w:t>
      </w:r>
    </w:p>
    <w:p w14:paraId="68FA6B7E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Деятельность субъектов торговли, торговые точки, организация торговли</w:t>
      </w:r>
      <w:r w:rsidRPr="001B39AB">
        <w:rPr>
          <w:color w:val="000000"/>
          <w:bdr w:val="none" w:sz="0" w:space="0" w:color="auto" w:frame="1"/>
        </w:rPr>
        <w:t> </w:t>
      </w:r>
      <w:r w:rsidRPr="001B39AB">
        <w:rPr>
          <w:color w:val="242424"/>
        </w:rPr>
        <w:t>– 10 обращений (3,21 процента).</w:t>
      </w:r>
    </w:p>
    <w:p w14:paraId="69FAA0C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Торговля товарами, купля-продажа товаров, осуществление торговой деятельности </w:t>
      </w:r>
      <w:r w:rsidRPr="001B39AB">
        <w:rPr>
          <w:color w:val="000000"/>
          <w:bdr w:val="none" w:sz="0" w:space="0" w:color="auto" w:frame="1"/>
        </w:rPr>
        <w:t>– 1 обращение (0,32 процента).</w:t>
      </w:r>
    </w:p>
    <w:p w14:paraId="4EF6001A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Бытовое обслуживание населения:</w:t>
      </w:r>
    </w:p>
    <w:p w14:paraId="4E6EC62D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Ритуальные услуги – 1 обращение (0,32 процента).</w:t>
      </w:r>
    </w:p>
    <w:p w14:paraId="0AB5994C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Природные ресурсы и охрана окружающей природной среды:</w:t>
      </w:r>
    </w:p>
    <w:p w14:paraId="73C6B021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Использование и охрана земель (за исключением международного сотрудничества):</w:t>
      </w:r>
    </w:p>
    <w:p w14:paraId="285FD2AF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3 обращения – (0,96 процента);</w:t>
      </w:r>
    </w:p>
    <w:p w14:paraId="7F223E3D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Арендные отношения в области землепользования – 10 обращений (3,21процента).</w:t>
      </w:r>
    </w:p>
    <w:p w14:paraId="5FBAB2FA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Охрана и использование животного мира (за исключением международного сотрудничества):</w:t>
      </w:r>
    </w:p>
    <w:p w14:paraId="187114BD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Гуманное отношение к животным. Создание приютов для животных – 4 обращения (1,28 процента);</w:t>
      </w:r>
    </w:p>
    <w:p w14:paraId="45354A10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Угроза жителям населенных пунктов со стороны животных </w:t>
      </w:r>
      <w:r w:rsidRPr="001B39AB">
        <w:rPr>
          <w:color w:val="242424"/>
        </w:rPr>
        <w:t>– 3 обращения – (0,96 процента).</w:t>
      </w:r>
    </w:p>
    <w:p w14:paraId="28671285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153E2F77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Оборона, безопасность, законность</w:t>
      </w:r>
    </w:p>
    <w:p w14:paraId="0DAFB616" w14:textId="77777777" w:rsidR="001B39AB" w:rsidRPr="001B39AB" w:rsidRDefault="001B39AB" w:rsidP="001B39A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28E912E8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Безопасность и охрана правопорядка:</w:t>
      </w:r>
    </w:p>
    <w:p w14:paraId="10870881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Безопасность общества:</w:t>
      </w:r>
    </w:p>
    <w:p w14:paraId="275DF583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Охрана общественного порядка – 1 обращение (0,32 процента).</w:t>
      </w:r>
    </w:p>
    <w:p w14:paraId="5AA0625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55EA06A3" w14:textId="77777777" w:rsidR="001B39AB" w:rsidRPr="001B39AB" w:rsidRDefault="001B39AB" w:rsidP="001B39A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Жилищно-коммунальная сфера</w:t>
      </w:r>
    </w:p>
    <w:p w14:paraId="0E0D834B" w14:textId="77777777" w:rsidR="001B39AB" w:rsidRPr="001B39AB" w:rsidRDefault="001B39AB" w:rsidP="001B39A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b/>
          <w:bCs/>
          <w:color w:val="242424"/>
        </w:rPr>
        <w:t> </w:t>
      </w:r>
    </w:p>
    <w:p w14:paraId="37729330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Жилище:</w:t>
      </w:r>
    </w:p>
    <w:p w14:paraId="41856218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3510FB66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Распределение жилых помещений, предоставляемых по договору социального найма – 1 обращение – (0,32 процента);</w:t>
      </w:r>
    </w:p>
    <w:p w14:paraId="6789593C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Первоочередное обеспечение жилыми помещениями – 1 обращение – (0,32 процента);</w:t>
      </w:r>
    </w:p>
    <w:p w14:paraId="1B31433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4BEB73F6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80 обращений (25,64 процента);</w:t>
      </w:r>
    </w:p>
    <w:p w14:paraId="22CC70F2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Обмен жилых помещений. Оформление договора социального найма (найма) жилого помещения – 1 обращение – (0,32 процента);</w:t>
      </w:r>
    </w:p>
    <w:p w14:paraId="1815BFD2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Обследование жилого фонда на предмет пригодности для проживания (ветхое и аварийное жилье) – 3 обращения – (0,96 процента);</w:t>
      </w:r>
    </w:p>
    <w:p w14:paraId="156C8ED8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Обеспечение жильем детей-сирот и детей, оставшихся без попечения родителей, по судебному решению – 1 обращение – (0,32 процента).</w:t>
      </w:r>
    </w:p>
    <w:p w14:paraId="00B0A6C0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Коммунальное хозяйство:</w:t>
      </w:r>
    </w:p>
    <w:p w14:paraId="13F9C2A8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Коммунально-бытовое хозяйство и предоставление услуг в условиях рынка – 14 обращений (4,49 процента);</w:t>
      </w:r>
    </w:p>
    <w:p w14:paraId="6FAD75A1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Устранение аварийных ситуаций на магистральных коммуникациях. Работа аварийных коммунальных служб – 1 обращение – (0,32 процента);</w:t>
      </w:r>
    </w:p>
    <w:p w14:paraId="6C869B95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Отключение водо-, тепло-, газо- и энергоснабжения за неуплату – 1 обращение – (0,32 процента);</w:t>
      </w:r>
    </w:p>
    <w:p w14:paraId="030B8F8E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lastRenderedPageBreak/>
        <w:t>Перебои в электроснабжении – 2 обращения (0,64 процента);</w:t>
      </w:r>
    </w:p>
    <w:p w14:paraId="6D8EE7C4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Перебои в водоснабжении– 1 обращение – (0,32 процента);</w:t>
      </w:r>
    </w:p>
    <w:p w14:paraId="1E5E385A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Перебои в водоотведении и канализовании – 2 обращения (0,64 процента);</w:t>
      </w:r>
    </w:p>
    <w:p w14:paraId="1FA49FB3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Субсидии, компенсации и иные меры социальной поддержки при оплате жилого помещения и коммунальных услуг – 2 обращения (0,64 процента);</w:t>
      </w:r>
    </w:p>
    <w:p w14:paraId="098F690D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Управляющие организации, товарищества собственников жилья и иные формы управления собственностью – 1 обращение – (0,32 процента);</w:t>
      </w:r>
    </w:p>
    <w:p w14:paraId="5DBDD516" w14:textId="77777777" w:rsidR="001B39AB" w:rsidRPr="001B39AB" w:rsidRDefault="001B39AB" w:rsidP="001B39A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Капитальный ремонт общего имущества – 5 обращений (1,60 процента).</w:t>
      </w:r>
    </w:p>
    <w:p w14:paraId="56A4A421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  По итогам рассмотрения были даны разъяснения по 204 обращениям (79,38 процента), положительно решено 48 обращений (18,68 процента), отказано 2 заявителям (0,78 процента), меры приняты по 3 обращениям (1, 17 процента).</w:t>
      </w:r>
    </w:p>
    <w:p w14:paraId="0539587D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Из общего количества, поступивших обращений - 312, первично обратился 302 человека (96,79 процента), повторно – 2 заявителя (0,64 процента), многократно – 8 человек (2,56 процента).</w:t>
      </w:r>
    </w:p>
    <w:p w14:paraId="0404665E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37D7C50B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6BAF06DE" w14:textId="77777777" w:rsidR="001B39AB" w:rsidRPr="001B39AB" w:rsidRDefault="001B39AB" w:rsidP="001B39A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Сравнительный анализ тематики обращений граждан за 2 квартал 2021 года представлен в диаграмме:</w:t>
      </w:r>
    </w:p>
    <w:p w14:paraId="34A7649E" w14:textId="77777777" w:rsidR="001B39AB" w:rsidRPr="001B39AB" w:rsidRDefault="001B39AB" w:rsidP="001B39A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 </w:t>
      </w:r>
    </w:p>
    <w:p w14:paraId="14CBBF84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Анализ тематической структуры поступивших обращений во 2 квартале 2021 года показал, что наибольшая часть обращений затрагивает вопросы экономики и жилищно-коммунальной сферы:</w:t>
      </w:r>
    </w:p>
    <w:p w14:paraId="677EF4AE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нормативное правовое регулирование строительной деятельности;</w:t>
      </w:r>
    </w:p>
    <w:p w14:paraId="0C7DAD3A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</w:t>
      </w:r>
      <w:r w:rsidRPr="001B39AB">
        <w:rPr>
          <w:color w:val="242424"/>
        </w:rPr>
        <w:t>комплексное благоустройство (ремонт дорог и внутридворовых территорий, уличное освещение, спил деревьев, уборка мусора);</w:t>
      </w:r>
    </w:p>
    <w:p w14:paraId="4C6B40C4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коммунально-бытовое хозяйство и предоставление услуг в условиях рынка;</w:t>
      </w:r>
    </w:p>
    <w:p w14:paraId="49A08FF8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капитальный ремонт общего имущества.</w:t>
      </w:r>
    </w:p>
    <w:p w14:paraId="2FC00518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  <w:bdr w:val="none" w:sz="0" w:space="0" w:color="auto" w:frame="1"/>
        </w:rPr>
        <w:t> </w:t>
      </w:r>
      <w:r w:rsidRPr="001B39AB"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7490480D" w14:textId="77777777" w:rsidR="001B39AB" w:rsidRPr="001B39AB" w:rsidRDefault="001B39AB" w:rsidP="001B39A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B39AB"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1B39AB" w:rsidRDefault="00DB0041" w:rsidP="001B39AB">
      <w:bookmarkStart w:id="0" w:name="_GoBack"/>
      <w:bookmarkEnd w:id="0"/>
    </w:p>
    <w:sectPr w:rsidR="00DB0041" w:rsidRPr="001B39AB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406</cp:revision>
  <dcterms:created xsi:type="dcterms:W3CDTF">2023-09-11T08:20:00Z</dcterms:created>
  <dcterms:modified xsi:type="dcterms:W3CDTF">2023-10-03T13:19:00Z</dcterms:modified>
</cp:coreProperties>
</file>