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66F3A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Информация</w:t>
      </w:r>
    </w:p>
    <w:p w14:paraId="71A5E986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04FCA847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 работе с обращениями граждан, поступившими в адрес</w:t>
      </w:r>
    </w:p>
    <w:p w14:paraId="6BD0632A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администрации города Лермонтова в 1 квартале 2021 года</w:t>
      </w:r>
    </w:p>
    <w:p w14:paraId="34792504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268DCD84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В 1 квартале 2021 года в администрацию города Лермонтова поступило 218 обращений граждан.</w:t>
      </w:r>
    </w:p>
    <w:p w14:paraId="29120A3C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В письменном виде – 209 (95,87 процента от общего количества обращений), 9 обращений (4,13 процента) поступили через Интернет-приемную на официальном портале органов местного самоуправления города Лермонтова.</w:t>
      </w:r>
    </w:p>
    <w:p w14:paraId="341F6C00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Из общего количества письменных обращений - 64 заявления (15,72 процента) было перенаправлено в адрес администрации города Лермонтова из федеральных, краевых, городских органов власти, из которых:</w:t>
      </w:r>
    </w:p>
    <w:p w14:paraId="347F0B6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Управлением по работе с обращениями граждан аппарата Правительства Ставропольского края – 33;</w:t>
      </w:r>
      <w:r w:rsidRPr="006557D5">
        <w:rPr>
          <w:color w:val="242424"/>
          <w:bdr w:val="none" w:sz="0" w:space="0" w:color="auto" w:frame="1"/>
        </w:rPr>
        <w:t> </w:t>
      </w:r>
    </w:p>
    <w:p w14:paraId="08E61CC2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3 обращения было адресовано Президенту Российской Федерации;</w:t>
      </w:r>
    </w:p>
    <w:p w14:paraId="7EE9EEE0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Депутатом Государственной Думы СК Гончаровым В.И. </w:t>
      </w:r>
      <w:r w:rsidRPr="006557D5">
        <w:rPr>
          <w:color w:val="242424"/>
          <w:bdr w:val="none" w:sz="0" w:space="0" w:color="auto" w:frame="1"/>
        </w:rPr>
        <w:t> </w:t>
      </w:r>
      <w:r w:rsidRPr="006557D5">
        <w:rPr>
          <w:color w:val="242424"/>
        </w:rPr>
        <w:t>– 1;</w:t>
      </w:r>
    </w:p>
    <w:p w14:paraId="6F7E149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Уполномоченным по правам ребенка в СК – 1;</w:t>
      </w:r>
    </w:p>
    <w:p w14:paraId="52E9B402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Министерством образования СК – 1;</w:t>
      </w:r>
    </w:p>
    <w:p w14:paraId="6AAB9CFF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Министерством строительства и архитектуры – 2;</w:t>
      </w:r>
    </w:p>
    <w:p w14:paraId="54B2CE88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Министерством дорожного хозяйства и транспорта СК – 4;</w:t>
      </w:r>
    </w:p>
    <w:p w14:paraId="6AAA26D3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Управлением Ставропольского края - государственной жилищной инспекцией – 1;</w:t>
      </w:r>
    </w:p>
    <w:p w14:paraId="1CA04A51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Межрегиональным управлением № 101 ФМБА России – 1;</w:t>
      </w:r>
    </w:p>
    <w:p w14:paraId="4C4FBAD9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ООО «ЖКХ» – 1;</w:t>
      </w:r>
    </w:p>
    <w:p w14:paraId="29C0043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Прокуратурой города Лермонтова – 10;</w:t>
      </w:r>
    </w:p>
    <w:p w14:paraId="466F0667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Советом города Лермонтова – 3.</w:t>
      </w:r>
    </w:p>
    <w:p w14:paraId="2C55756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В соответствии с Тематическим классификатором обращений граждан РФ, иностранных граждан, лиц без гражданства, объединений граждан, в том числе юридических лиц Управления Президента РФ по работе с обращениями граждан и организаций, обращения граждан, поступившие в администрацию города Лермонтова в 1 квартале 2021 года разделены на разделы, тематики, темы и вопросы:</w:t>
      </w:r>
    </w:p>
    <w:p w14:paraId="658513E1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3D58926E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Государство, общество, политика</w:t>
      </w:r>
    </w:p>
    <w:p w14:paraId="09F64AD3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 </w:t>
      </w:r>
    </w:p>
    <w:p w14:paraId="48A1315B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Местное самоуправление:</w:t>
      </w:r>
    </w:p>
    <w:p w14:paraId="6AEF4C71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Деятельность исполнительно-распорядительных органов местного самоуправления и его руководителей – 3 обращения (1,06 процента);</w:t>
      </w:r>
    </w:p>
    <w:p w14:paraId="795489D4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Поступление на муниципальную службу – 1 обращение (0,35 процента);</w:t>
      </w:r>
    </w:p>
    <w:p w14:paraId="3B3870BE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Деятельность органов исполнительной власти субъекта Российской Федерации. Принимаемые решения – 1 обращение (0,35 процента).</w:t>
      </w:r>
    </w:p>
    <w:p w14:paraId="7F4A040F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558AA7E3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Социальная сфера</w:t>
      </w:r>
    </w:p>
    <w:p w14:paraId="435793CB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 </w:t>
      </w:r>
    </w:p>
    <w:p w14:paraId="11CDB4E8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Семья:</w:t>
      </w:r>
    </w:p>
    <w:p w14:paraId="1BA1D9D0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Права и обязанности супругов:</w:t>
      </w:r>
    </w:p>
    <w:p w14:paraId="2B2DB68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Права и обязанности супругов – 1 обращение (0,35 процента).</w:t>
      </w:r>
    </w:p>
    <w:p w14:paraId="13BF910A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Права и обязанности родителей и детей:</w:t>
      </w:r>
    </w:p>
    <w:p w14:paraId="372BF11E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Лишение родительских прав – 1 обращение (0,35 процента).</w:t>
      </w:r>
    </w:p>
    <w:p w14:paraId="2BCDE67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Труд и занятость населения:</w:t>
      </w:r>
    </w:p>
    <w:p w14:paraId="1510140B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Трудоустройство и занятость населения (за исключением международного сотрудничества):</w:t>
      </w:r>
    </w:p>
    <w:p w14:paraId="24DD9A2D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Трудовые отношения. Заключение, изменение и прекращение трудового договора – 1 обращение (0,35 процента).</w:t>
      </w:r>
    </w:p>
    <w:p w14:paraId="64708251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Труд </w:t>
      </w:r>
      <w:r w:rsidRPr="006557D5">
        <w:rPr>
          <w:color w:val="242424"/>
          <w:bdr w:val="none" w:sz="0" w:space="0" w:color="auto" w:frame="1"/>
        </w:rPr>
        <w:t>(за исключением международного сотрудничества):</w:t>
      </w:r>
    </w:p>
    <w:p w14:paraId="4B4452B0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lastRenderedPageBreak/>
        <w:t>Увольнение и восстановление на работе (кроме обжалования решений судов) – 1 обращение (0,35 процента).</w:t>
      </w:r>
    </w:p>
    <w:p w14:paraId="17250E0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        </w:t>
      </w:r>
      <w:r w:rsidRPr="006557D5">
        <w:rPr>
          <w:color w:val="242424"/>
        </w:rPr>
        <w:t>Социальное обеспечение и социальное страхование:</w:t>
      </w:r>
    </w:p>
    <w:p w14:paraId="03988940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Пособия. Компенсационные выплаты (за исключением международного сотрудничества):</w:t>
      </w:r>
    </w:p>
    <w:p w14:paraId="0DD61A25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Просьбы об оказании финансовой помощи – 2 обращения (0,70 процента);</w:t>
      </w:r>
    </w:p>
    <w:p w14:paraId="69B5B24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Установление опеки над недееспособными – 7 обращений (2,43 процента).</w:t>
      </w:r>
    </w:p>
    <w:p w14:paraId="7A84B6B6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Льготы в законодательстве о социальном обеспечении и социальном страховании:</w:t>
      </w:r>
    </w:p>
    <w:p w14:paraId="5062666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 – 1 обращение (0,35 процента).</w:t>
      </w:r>
    </w:p>
    <w:p w14:paraId="69FFEBEA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Образование. Наука. Культура:</w:t>
      </w:r>
    </w:p>
    <w:p w14:paraId="1A0A5012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Образование (за исключением международного сотрудничества):</w:t>
      </w:r>
    </w:p>
    <w:p w14:paraId="18AE70C6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Образовательные стандарты, требования к образовательному процессу – 3 обращения (1,06 процента);</w:t>
      </w:r>
    </w:p>
    <w:p w14:paraId="7729122D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Деятельность спортивных школ – 1 обращение (0,35 процента);</w:t>
      </w:r>
    </w:p>
    <w:p w14:paraId="7DAB35AA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Конфликтные ситуации в образовательных организациях – 3 обращения (1,06 процента).</w:t>
      </w:r>
    </w:p>
    <w:p w14:paraId="2C36BB90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Средства массовой информации (за исключением вопросов информатизации):</w:t>
      </w:r>
    </w:p>
    <w:p w14:paraId="4AC64014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Взаимодействие граждан и организаций со средствами массовой информации – 1 обращение (0,35 процента).</w:t>
      </w:r>
    </w:p>
    <w:p w14:paraId="32952505" w14:textId="77777777" w:rsidR="006557D5" w:rsidRPr="006557D5" w:rsidRDefault="006557D5" w:rsidP="006557D5">
      <w:pPr>
        <w:shd w:val="clear" w:color="auto" w:fill="FFFFFF"/>
        <w:ind w:firstLine="708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Здравоохранение. Физическая культура и спорт. Туризм:</w:t>
      </w:r>
    </w:p>
    <w:p w14:paraId="1EB9FDEC" w14:textId="77777777" w:rsidR="006557D5" w:rsidRPr="006557D5" w:rsidRDefault="006557D5" w:rsidP="006557D5">
      <w:pPr>
        <w:shd w:val="clear" w:color="auto" w:fill="FFFFFF"/>
        <w:ind w:firstLine="708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Здравоохранение (за исключением международного сотрудничества):</w:t>
      </w:r>
    </w:p>
    <w:p w14:paraId="604EF6B0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Требования и стандарты в сфере здравоохранения – 1 обращение (0,35 процента);</w:t>
      </w:r>
    </w:p>
    <w:p w14:paraId="505AA15E" w14:textId="77777777" w:rsidR="006557D5" w:rsidRPr="006557D5" w:rsidRDefault="006557D5" w:rsidP="006557D5">
      <w:pPr>
        <w:shd w:val="clear" w:color="auto" w:fill="FFFFFF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Лекарственное обеспечение – 2 обращения (0,70 процента).</w:t>
      </w:r>
    </w:p>
    <w:p w14:paraId="3FED6E69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Физическая культура и спорт (за исключением международного сотрудничества):</w:t>
      </w:r>
    </w:p>
    <w:p w14:paraId="12B19521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Доступность физической культуры и спорта – 3 обращения (1,06 процента).</w:t>
      </w:r>
    </w:p>
    <w:p w14:paraId="41B2C471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0226F866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Переподготовка и повышение квалификации работников и трудоустройство в сфере физической культуры и спорта – 1 обращение (0,35 процента).</w:t>
      </w:r>
    </w:p>
    <w:p w14:paraId="2C14104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18C09E74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Экономика</w:t>
      </w:r>
    </w:p>
    <w:p w14:paraId="308B96E4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 </w:t>
      </w:r>
    </w:p>
    <w:p w14:paraId="76287EFE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Хозяйственная деятельность:</w:t>
      </w:r>
    </w:p>
    <w:p w14:paraId="0A9CD222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Геология. Геодезия и картография:</w:t>
      </w:r>
    </w:p>
    <w:p w14:paraId="3D361F92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Геодезия и картография – 1 обращение (0,35 процента).</w:t>
      </w:r>
    </w:p>
    <w:p w14:paraId="6065E6E0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Деятельность кадастровых инженеров – 13 обращений (4,58 процента).</w:t>
      </w:r>
    </w:p>
    <w:p w14:paraId="4056FA1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Строительство:</w:t>
      </w:r>
    </w:p>
    <w:p w14:paraId="63C60319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Нормативное правовое регулирование строительной деятельности – 22 обращения (7,75 процента);</w:t>
      </w:r>
    </w:p>
    <w:p w14:paraId="3E71CABF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Выполнение государственных требований при осуществлении строительной деятельности, соблюдение СНИПов – 2 обращения (0,70 процента);</w:t>
      </w:r>
    </w:p>
    <w:p w14:paraId="2E7BD41C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Деятельность в сфере строительства. Сооружение зданий, объектов капитального строительства– 1 обращение (0,35 процента);</w:t>
      </w:r>
    </w:p>
    <w:p w14:paraId="5F84FE07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Согласование строительства – 1 обращение (0,35 процента);</w:t>
      </w:r>
    </w:p>
    <w:p w14:paraId="0C1233CE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Строительные организации, застройщики – 1 обращение (0,35 процента).</w:t>
      </w:r>
    </w:p>
    <w:p w14:paraId="315A1079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Градостроительство и архитектура:</w:t>
      </w:r>
    </w:p>
    <w:p w14:paraId="6736B2FE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Комплексное благоустройство – 23 обращения (8,10 процента);</w:t>
      </w:r>
    </w:p>
    <w:p w14:paraId="387DAD97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Уличное освещение – 1 обращение (0,40 процента);</w:t>
      </w:r>
    </w:p>
    <w:p w14:paraId="4879423C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Уборка снега, опавших листьев, мусора и посторонних предметов – 1 обращение (0,35 процента);</w:t>
      </w:r>
    </w:p>
    <w:p w14:paraId="6EEEE377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Благоустройство и ремонт подъездных дорог, в том числе тротуаров – 9 обращений (3,17 процента);</w:t>
      </w:r>
    </w:p>
    <w:p w14:paraId="5D994D1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Содержание газового оборудования. Опасность взрыва – 4 обращения (1,41 процента).</w:t>
      </w:r>
    </w:p>
    <w:p w14:paraId="5D2FEED5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Сельское хозяйство:</w:t>
      </w:r>
    </w:p>
    <w:p w14:paraId="12EA3C0C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Личные подсобные хозяйства – 1 обращение (0,35 процента).</w:t>
      </w:r>
    </w:p>
    <w:p w14:paraId="3F0E4398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Транспорт:</w:t>
      </w:r>
    </w:p>
    <w:p w14:paraId="2143F0A4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Городской, сельский и междугородний пассажирский транспорт – 2 обращения (0,70 процента);</w:t>
      </w:r>
    </w:p>
    <w:p w14:paraId="467395ED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lastRenderedPageBreak/>
        <w:t>Транспортное обслуживание населения, пассажирские перевозки – 4 обращения (1,41 процента);</w:t>
      </w:r>
    </w:p>
    <w:p w14:paraId="5B4B7079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О строительстве, размещении гаражей, стоянок, автопарковок – 1 обращение (0,35 процента);</w:t>
      </w:r>
    </w:p>
    <w:p w14:paraId="7826C7D1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Борьба с аварийностью. Безопасность дорожного движения – 1 обращение (0,35 процента);</w:t>
      </w:r>
    </w:p>
    <w:p w14:paraId="02CC926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Дорожные знаки и дорожная разметка – 1 обращение (0,35 процента).</w:t>
      </w:r>
    </w:p>
    <w:p w14:paraId="7D19BF26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Торговля:</w:t>
      </w:r>
    </w:p>
    <w:p w14:paraId="5FC7226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Управление в сфере торговли. Правила торговли – 1 обращение (0,35 процента);</w:t>
      </w:r>
    </w:p>
    <w:p w14:paraId="75805F5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Деятельность субъектов торговли, торговые точки, организация торговли</w:t>
      </w:r>
      <w:r w:rsidRPr="006557D5">
        <w:rPr>
          <w:color w:val="000000"/>
          <w:bdr w:val="none" w:sz="0" w:space="0" w:color="auto" w:frame="1"/>
        </w:rPr>
        <w:t> </w:t>
      </w:r>
      <w:r w:rsidRPr="006557D5">
        <w:rPr>
          <w:color w:val="242424"/>
        </w:rPr>
        <w:t>– 2 обращения (0,70 процента);</w:t>
      </w:r>
    </w:p>
    <w:p w14:paraId="58D5E80A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Бытовое обслуживание населения:</w:t>
      </w:r>
    </w:p>
    <w:p w14:paraId="2133AF4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Ритуальные услуги – 1 обращение (0,35 процента).</w:t>
      </w:r>
    </w:p>
    <w:p w14:paraId="56D758D5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Природные ресурсы и охрана окружающей природной среды:</w:t>
      </w:r>
    </w:p>
    <w:p w14:paraId="1E77C5C3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Использование и охрана земель (за исключением международного сотрудничества):</w:t>
      </w:r>
    </w:p>
    <w:p w14:paraId="73EA9045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Образование земельных участков (образование, раздел, выдел, объединение земельных участков). Возникновение прав на землю – 1 обращение – (0,35 процента);</w:t>
      </w:r>
    </w:p>
    <w:p w14:paraId="08AD9D62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Прекращение права собственности, процедура изъятия земельных участков, находящихся в собственности – 1 обращение (0,35 процента);</w:t>
      </w:r>
    </w:p>
    <w:p w14:paraId="077B64E3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Арендные отношения в области землепользования – 4 обращения (1,41процента).</w:t>
      </w:r>
    </w:p>
    <w:p w14:paraId="23DA195B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Охрана и использование животного мира (за исключением международного сотрудничества):</w:t>
      </w:r>
    </w:p>
    <w:p w14:paraId="010B7714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Гуманное отношение к животным. Создание приютов для животных – 2 обращения (0,70 процента).</w:t>
      </w:r>
    </w:p>
    <w:p w14:paraId="2FE3E487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54C2D39A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Оборона, безопасность, законность</w:t>
      </w:r>
    </w:p>
    <w:p w14:paraId="513CA801" w14:textId="77777777" w:rsidR="006557D5" w:rsidRPr="006557D5" w:rsidRDefault="006557D5" w:rsidP="006557D5">
      <w:pPr>
        <w:shd w:val="clear" w:color="auto" w:fill="FFFFFF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1F06037C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Безопасность и охрана правопорядка:</w:t>
      </w:r>
    </w:p>
    <w:p w14:paraId="44C06CB6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Безопасность общества:</w:t>
      </w:r>
    </w:p>
    <w:p w14:paraId="25175298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Охрана общественного порядка – 2 обращения (0,70 процента).</w:t>
      </w:r>
    </w:p>
    <w:p w14:paraId="0AC847D8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Безопасность личности:</w:t>
      </w:r>
    </w:p>
    <w:p w14:paraId="4078ECE8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Преступления против личности – 1 обращение– (0,35 процента).</w:t>
      </w:r>
    </w:p>
    <w:p w14:paraId="7A254609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02FCCB99" w14:textId="77777777" w:rsidR="006557D5" w:rsidRPr="006557D5" w:rsidRDefault="006557D5" w:rsidP="006557D5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Жилищно-коммунальная сфера</w:t>
      </w:r>
    </w:p>
    <w:p w14:paraId="371B57AB" w14:textId="77777777" w:rsidR="006557D5" w:rsidRPr="006557D5" w:rsidRDefault="006557D5" w:rsidP="006557D5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b/>
          <w:bCs/>
          <w:color w:val="242424"/>
        </w:rPr>
        <w:t> </w:t>
      </w:r>
    </w:p>
    <w:p w14:paraId="2EFEFF9C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Жилище:</w:t>
      </w:r>
    </w:p>
    <w:p w14:paraId="07A0CEE7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жилище):</w:t>
      </w:r>
    </w:p>
    <w:p w14:paraId="3F2E357B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Распределение жилых помещений, предоставляемых по договору социального найма – 1 обращение– (0,35 процента);</w:t>
      </w:r>
    </w:p>
    <w:p w14:paraId="6AC6870C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Постановка на учет в органе местного самоуправления и восстановление в очереди на получение жилья граждан, нуждающихся в жилых помещениях – 47 обращений (16,55 процента);</w:t>
      </w:r>
    </w:p>
    <w:p w14:paraId="5D37CF9E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Улучшение жилищных условий, предоставление жилого помещения по договору социального найма гражданам, состоящим на учете – 2 обращения (0,70 процента).</w:t>
      </w:r>
    </w:p>
    <w:p w14:paraId="4124CEC5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Коммунальное хозяйство:</w:t>
      </w:r>
    </w:p>
    <w:p w14:paraId="3C1D2466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Коммунально-бытовое хозяйство и предоставление услуг в условиях рынка – 7 обращений (2,46 процента);</w:t>
      </w:r>
    </w:p>
    <w:p w14:paraId="450A25CF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Оплата жилищно-коммунальных услуг (ЖКХ), взносов в Фонд капитального ремонта – 1 обращение (0,35 процента);</w:t>
      </w:r>
    </w:p>
    <w:p w14:paraId="31595E5A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Перебои в электроснабжении – 1 обращение (0,35 процента);</w:t>
      </w:r>
    </w:p>
    <w:p w14:paraId="4C85689A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Перебои в теплоснабжении – 3 обращения (1,06 процента);</w:t>
      </w:r>
    </w:p>
    <w:p w14:paraId="350AC7D8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Перебои в водоотведении и канализовании – 2 обращения (0,70 процента);</w:t>
      </w:r>
    </w:p>
    <w:p w14:paraId="79A17285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Муниципальный жилищный фонд – 2 обращения (0,70 процента);</w:t>
      </w:r>
    </w:p>
    <w:p w14:paraId="41B35C57" w14:textId="77777777" w:rsidR="006557D5" w:rsidRPr="006557D5" w:rsidRDefault="006557D5" w:rsidP="006557D5">
      <w:pPr>
        <w:shd w:val="clear" w:color="auto" w:fill="FFFFFF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Капитальный ремонт общего имущества – 12 обращений (4,23 процента).</w:t>
      </w:r>
    </w:p>
    <w:p w14:paraId="18EA518C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000000"/>
          <w:bdr w:val="none" w:sz="0" w:space="0" w:color="auto" w:frame="1"/>
        </w:rPr>
        <w:t>Руководство администрации города Лермонтова уделяет особое внимание работе с обращениями граждан.  По итогам рассмотрения были даны разъяснения по 169 обращениям (77,52 процента), положительно решено 41 обращение (18,81 процента), отказано 1 заявителю (0,46 процента), меры приняты по 7 обращения (3, 21 процента).</w:t>
      </w:r>
    </w:p>
    <w:p w14:paraId="70471676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lastRenderedPageBreak/>
        <w:t>Из общего количества, поступивших обращений - 218, первично обратился 202 человека (92,66 процента), повторно – 9 заявителей (4,13 процента), многократно – 7 человек (3,21 процента).</w:t>
      </w:r>
    </w:p>
    <w:p w14:paraId="7235AC51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Анализ повторных обращений показал, что их авторам давались полные квалифицированные разъяснения на поставленные вопросы.</w:t>
      </w:r>
    </w:p>
    <w:p w14:paraId="10209E95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4E70770C" w14:textId="77777777" w:rsidR="006557D5" w:rsidRPr="006557D5" w:rsidRDefault="006557D5" w:rsidP="006557D5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Сравнительный анализ тематики обращений граждан за 1 квартал 2021 года представлен в диаграмме:</w:t>
      </w:r>
    </w:p>
    <w:p w14:paraId="4B93D4AF" w14:textId="77777777" w:rsidR="006557D5" w:rsidRPr="006557D5" w:rsidRDefault="006557D5" w:rsidP="006557D5">
      <w:pPr>
        <w:shd w:val="clear" w:color="auto" w:fill="FFFFFF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 </w:t>
      </w:r>
    </w:p>
    <w:p w14:paraId="015328C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Анализ тематической структуры поступивших обращений в 1 квартале 2021 года показал, что наибольшая часть обращений затрагивает вопросы экономики и жилищно-коммунальной сферы:</w:t>
      </w:r>
    </w:p>
    <w:p w14:paraId="6E50F12C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нормативное правовое регулирование строительной деятельности;</w:t>
      </w:r>
    </w:p>
    <w:p w14:paraId="324127B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  <w:bdr w:val="none" w:sz="0" w:space="0" w:color="auto" w:frame="1"/>
        </w:rPr>
        <w:t> </w:t>
      </w:r>
      <w:r w:rsidRPr="006557D5">
        <w:rPr>
          <w:color w:val="242424"/>
        </w:rPr>
        <w:t>комплексное благоустройство (ремонт дорог и внутридворовых территорий, уличное освещение, спил деревьев);</w:t>
      </w:r>
    </w:p>
    <w:p w14:paraId="089E3B54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коммунально-бытовое хозяйство и предоставление услуг в условиях рынка;</w:t>
      </w:r>
    </w:p>
    <w:p w14:paraId="3956CBCD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оплата жилищно-коммунальных услуг (ЖКХ), взносов в Фонд капитального ремонта;</w:t>
      </w:r>
    </w:p>
    <w:p w14:paraId="51D5397C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В приемной по обращениям граждан администрации города Лермонтова организован учет, рассмотрение и контроль всех обращений граждан, а также принимаются меры по своевременному исполнению обращений граждан, поставленных на дополнительный контроль.</w:t>
      </w:r>
    </w:p>
    <w:p w14:paraId="7C0B24DB" w14:textId="77777777" w:rsidR="006557D5" w:rsidRPr="006557D5" w:rsidRDefault="006557D5" w:rsidP="006557D5">
      <w:pPr>
        <w:shd w:val="clear" w:color="auto" w:fill="FFFFFF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 w:rsidRPr="006557D5">
        <w:rPr>
          <w:color w:val="242424"/>
        </w:rPr>
        <w:t>Работа с заявлениями, жалобами и предложениями граждан, поступающими в администрацию города Лермонтова, в том числе осуществление контроля за сроками и качеством их рассмотрения продолжается.</w:t>
      </w:r>
    </w:p>
    <w:p w14:paraId="529752F7" w14:textId="48A73CD7" w:rsidR="00DB0041" w:rsidRPr="006557D5" w:rsidRDefault="00DB0041" w:rsidP="006557D5">
      <w:bookmarkStart w:id="0" w:name="_GoBack"/>
      <w:bookmarkEnd w:id="0"/>
    </w:p>
    <w:sectPr w:rsidR="00DB0041" w:rsidRPr="006557D5" w:rsidSect="00B55CBB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C0520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39AB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05A28"/>
    <w:rsid w:val="00607F83"/>
    <w:rsid w:val="00621422"/>
    <w:rsid w:val="00643E96"/>
    <w:rsid w:val="00650B78"/>
    <w:rsid w:val="00650CEA"/>
    <w:rsid w:val="006557D5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079E8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55CBB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0199C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C52B1"/>
    <w:rsid w:val="00DD06D5"/>
    <w:rsid w:val="00DD39B2"/>
    <w:rsid w:val="00DD777B"/>
    <w:rsid w:val="00DE18DB"/>
    <w:rsid w:val="00DE2230"/>
    <w:rsid w:val="00DE72AA"/>
    <w:rsid w:val="00DF3BF8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2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408</cp:revision>
  <dcterms:created xsi:type="dcterms:W3CDTF">2023-09-11T08:20:00Z</dcterms:created>
  <dcterms:modified xsi:type="dcterms:W3CDTF">2023-10-03T13:20:00Z</dcterms:modified>
</cp:coreProperties>
</file>