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D6267" w14:textId="77777777" w:rsidR="00CF7EDA" w:rsidRPr="00CF7EDA" w:rsidRDefault="00CF7EDA" w:rsidP="00CF7EDA">
      <w:pPr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r w:rsidRPr="00CF7EDA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Порядок обжалования нормативных правовых актов и иных решений</w:t>
      </w:r>
    </w:p>
    <w:p w14:paraId="6C14ED4C" w14:textId="77777777" w:rsidR="00CF7EDA" w:rsidRPr="00CF7EDA" w:rsidRDefault="00CF7EDA" w:rsidP="00CF7EDA">
      <w:pPr>
        <w:shd w:val="clear" w:color="auto" w:fill="EBE6D9"/>
        <w:spacing w:line="238" w:lineRule="atLeast"/>
        <w:rPr>
          <w:rFonts w:ascii="Georgia" w:eastAsia="Times New Roman" w:hAnsi="Georgia" w:cs="Arial"/>
          <w:i/>
          <w:iCs/>
          <w:color w:val="3F3A2D"/>
          <w:sz w:val="21"/>
          <w:szCs w:val="21"/>
          <w:lang w:eastAsia="ru-RU"/>
        </w:rPr>
      </w:pPr>
      <w:r w:rsidRPr="00CF7EDA">
        <w:rPr>
          <w:rFonts w:ascii="Georgia" w:eastAsia="Times New Roman" w:hAnsi="Georgia" w:cs="Arial"/>
          <w:b/>
          <w:bCs/>
          <w:i/>
          <w:iCs/>
          <w:color w:val="3F3A2D"/>
          <w:sz w:val="21"/>
          <w:szCs w:val="21"/>
          <w:lang w:eastAsia="ru-RU"/>
        </w:rPr>
        <w:t>Публикуется</w:t>
      </w:r>
      <w:r w:rsidRPr="00CF7EDA">
        <w:rPr>
          <w:rFonts w:ascii="Georgia" w:eastAsia="Times New Roman" w:hAnsi="Georgia" w:cs="Arial"/>
          <w:i/>
          <w:iCs/>
          <w:color w:val="3F3A2D"/>
          <w:sz w:val="21"/>
          <w:szCs w:val="21"/>
          <w:lang w:eastAsia="ru-RU"/>
        </w:rPr>
        <w:t>: Порядок обжалования нормативных правовых актов и иных решений, принятых государственным органом, его территориальными органами, муниципальных правовых актов;</w:t>
      </w:r>
    </w:p>
    <w:p w14:paraId="79E05B64" w14:textId="77777777" w:rsidR="00CF7EDA" w:rsidRPr="00CF7EDA" w:rsidRDefault="00CF7EDA" w:rsidP="00CF7EDA">
      <w:pPr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2F1F02FD" w14:textId="77777777" w:rsidR="00CF7EDA" w:rsidRPr="00CF7EDA" w:rsidRDefault="00CF7EDA" w:rsidP="00CF7EDA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F7E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Нормативно-правовые акты – это обоснованный и в большинстве случаев полностью соответствующий законодательству инструмент для урегулирования правовых отношений, однако предусмотреть все возможные ситуации невозможно - в некоторых случаях нормативно-правовые акты могут серьезно нарушить права и свободы гражданина, которые гарантированы ему Конституцией Российской Федерации. Эту сложную ситуацию усугубляет ещё и то, что гражданин, являющийся реальной жертвой недальновидно составленного нормативно-правового акта, чаще всего не осознает (частично или полностью) ущемление своих прав и посредством подобного прецедента может открыть путь для дальнейшего нарушения прав и свобод других граждан в ходе родственных судебных процессов. Для того, чтобы этого не произошло, необходим профессиональный анализ всех обстоятельств конфликта и соответствующего НПА, что может произвести только квалифицированный специалист, обладающий достаточным опытом в данной сфере.</w:t>
      </w:r>
      <w:r w:rsidRPr="00CF7E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CF7E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Другой ситуацией, в которой оспаривание НПА или решений государственных органов становится актуальным, является сложный судебный процесс, в ходе которого некоторые нарушения со стороны НПА не очевидны, однако их обнаружение способно в корне изменить ход всего разбирательство. Для того, чтобы суметь распознать такие тонкости судебного дела, необходим профессиональный юридический взгляд на судебное развитие конфликта и его обстоятельства, способный “отделить зерна от плевел” и выявить действительно спорные моменты. Эти особенности, могущие сильнейшим образом повлиять на исход конфликта, в большинстве случаев не считаются первостепенными, что может привести впоследствии к неприятным сюрпризам, разрешить которые будет сложно даже опытному и компетентному юристу. Таким образом, в очередной раз подтверждается необходимость участия в серьезных правовых спорах проверенного юриста – именно он способен идеально структурировать всю относящуюся к делу информацию и пустить её в ход.</w:t>
      </w:r>
      <w:r w:rsidRPr="00CF7E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CF7E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В соответствии с </w:t>
      </w:r>
      <w:hyperlink r:id="rId4" w:history="1">
        <w:r w:rsidRPr="00CF7EDA">
          <w:rPr>
            <w:rFonts w:ascii="Arial" w:eastAsia="Times New Roman" w:hAnsi="Arial" w:cs="Arial"/>
            <w:b/>
            <w:bCs/>
            <w:color w:val="1D85B3"/>
            <w:sz w:val="20"/>
            <w:szCs w:val="20"/>
            <w:u w:val="single"/>
            <w:bdr w:val="none" w:sz="0" w:space="0" w:color="auto" w:frame="1"/>
            <w:lang w:eastAsia="ru-RU"/>
          </w:rPr>
          <w:t>ч.1 ст.46 Конституции РФ</w:t>
        </w:r>
      </w:hyperlink>
      <w:r w:rsidRPr="00CF7E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каждому гарантируется судебная защита его прав и свобод. Частью 2 ст.46 Конституции РФ установлено, что решения и действия (бездействие) органов государственной власти, органов местного самоуправления, общественных объединений и должностных лиц могут быть обжалованы в суд. Возможность беспрепятственно обращаться в суд за защитой своих прав, нарушенных неправомерными действиями государственных органов, является одним из основных принципов правового государства. </w:t>
      </w:r>
      <w:r w:rsidRPr="00CF7E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CF7E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В соответствии со </w:t>
      </w:r>
      <w:hyperlink r:id="rId5" w:history="1">
        <w:r w:rsidRPr="00CF7EDA">
          <w:rPr>
            <w:rFonts w:ascii="Arial" w:eastAsia="Times New Roman" w:hAnsi="Arial" w:cs="Arial"/>
            <w:b/>
            <w:bCs/>
            <w:color w:val="1D85B3"/>
            <w:sz w:val="20"/>
            <w:szCs w:val="20"/>
            <w:u w:val="single"/>
            <w:bdr w:val="none" w:sz="0" w:space="0" w:color="auto" w:frame="1"/>
            <w:lang w:eastAsia="ru-RU"/>
          </w:rPr>
          <w:t>ст.12, 13 ГК РФ </w:t>
        </w:r>
      </w:hyperlink>
      <w:r w:rsidRPr="00CF7E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одним из способов защиты нарушенных гражданских прав юридических и физических лиц является признание судом недействительными не соответствующих закону или иным правовым актам и нарушающих гражданские права и охраняемые законом интересы граждан либо юридических лиц ненормативных актов государственных органов или органов местного самоуправления, а в случаях, предусмотренных законом, также и нормативных актов. </w:t>
      </w:r>
      <w:r w:rsidRPr="00CF7E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CF7E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6" w:history="1">
        <w:r w:rsidRPr="00CF7EDA">
          <w:rPr>
            <w:rFonts w:ascii="Arial" w:eastAsia="Times New Roman" w:hAnsi="Arial" w:cs="Arial"/>
            <w:b/>
            <w:bCs/>
            <w:color w:val="1D85B3"/>
            <w:sz w:val="20"/>
            <w:szCs w:val="20"/>
            <w:u w:val="single"/>
            <w:bdr w:val="none" w:sz="0" w:space="0" w:color="auto" w:frame="1"/>
            <w:lang w:eastAsia="ru-RU"/>
          </w:rPr>
          <w:t>Статьей 1 Закона РФ от 27 апреля 1993 г. N 4866-I "Об обжаловании в суд действий и решений, нарушающих права и свободы граждан"</w:t>
        </w:r>
      </w:hyperlink>
      <w:r w:rsidRPr="00CF7E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также установлено, что каждый гражданин имеет право обратиться с жалобой в суд, если считает, что неправомерными действиями (решениями) государственных органов, органов местного самоуправления или должностных лиц, государственных служащих нарушены его права и свободы.</w:t>
      </w:r>
    </w:p>
    <w:p w14:paraId="3705F4C6" w14:textId="77777777" w:rsidR="001D58EB" w:rsidRDefault="001D58EB">
      <w:bookmarkStart w:id="0" w:name="_GoBack"/>
      <w:bookmarkEnd w:id="0"/>
    </w:p>
    <w:sectPr w:rsidR="001D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A3"/>
    <w:rsid w:val="001D58EB"/>
    <w:rsid w:val="008B6BA3"/>
    <w:rsid w:val="00C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A9961-229B-4870-ACA9-184D117B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7E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E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F7E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3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22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0131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rmsk.ru/bitrix/rk.php?event1=file&amp;event2=download&amp;goto=%2Fregulatory%2Fappeals%2Ffiles%2FStat1.doc" TargetMode="External"/><Relationship Id="rId5" Type="http://schemas.openxmlformats.org/officeDocument/2006/relationships/hyperlink" Target="http://lermsk.ru/bitrix/rk.php?event1=file&amp;event2=download&amp;goto=%2Fregulatory%2Fappeals%2Ffiles%2FStat12.doc" TargetMode="External"/><Relationship Id="rId4" Type="http://schemas.openxmlformats.org/officeDocument/2006/relationships/hyperlink" Target="http://lermsk.ru/bitrix/rk.php?event1=file&amp;event2=download&amp;goto=%2Fregulatory%2Fappeals%2Ffiles%2FStat4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2023-08-22T07:21:00Z</dcterms:created>
  <dcterms:modified xsi:type="dcterms:W3CDTF">2023-08-22T07:21:00Z</dcterms:modified>
</cp:coreProperties>
</file>