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560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90"/>
        <w:gridCol w:w="5517"/>
      </w:tblGrid>
      <w:tr>
        <w:trPr>
          <w:trHeight w:val="385" w:hRule="atLeast"/>
        </w:trPr>
        <w:tc>
          <w:tcPr>
            <w:tcW w:w="100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-851" w:hanging="0"/>
              <w:jc w:val="left"/>
              <w:outlineLvl w:val="2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2"/>
                <w:szCs w:val="28"/>
              </w:rPr>
            </w: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292" w:right="19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4</w:t>
            </w:r>
          </w:p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292" w:right="19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 муниципальной программе города Лермонтова «Создание условий для эффективного использования муниципального имущества города Лермонтова», утвержденной постановлением администрации города Лермонтова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292" w:right="-851" w:hanging="0"/>
              <w:jc w:val="left"/>
              <w:outlineLvl w:val="2"/>
              <w:rPr>
                <w:rFonts w:ascii="Times New Roman" w:hAnsi="Times New Roman" w:eastAsia="Calibri" w:cs="Times New Roman"/>
                <w:cap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от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u w:val="none"/>
                <w:lang w:val="ru-RU" w:eastAsia="en-US" w:bidi="ar-SA"/>
              </w:rPr>
              <w:t>________________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№ </w:t>
            </w:r>
            <w:r>
              <w:rPr>
                <w:rFonts w:eastAsia="Calibri" w:cs="Times New Roman" w:ascii="Times New Roman" w:hAnsi="Times New Roman"/>
                <w:caps/>
                <w:color w:val="auto"/>
                <w:kern w:val="0"/>
                <w:sz w:val="28"/>
                <w:szCs w:val="28"/>
                <w:u w:val="none"/>
                <w:lang w:val="ru-RU" w:eastAsia="en-US" w:bidi="ar-SA"/>
              </w:rPr>
              <w:t>___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exact" w:line="240" w:before="0" w:after="0"/>
              <w:ind w:left="292" w:right="-851" w:hanging="0"/>
              <w:jc w:val="left"/>
              <w:outlineLvl w:val="2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2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источнике информации и методике расчета индикаторов достижения целей муниципальной программы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Лермонтова «Создание условий для эффективного использования муниципального имущества города Лермонтова» и показателей решения задач подпрограмм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19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565"/>
        <w:gridCol w:w="7118"/>
        <w:gridCol w:w="1729"/>
        <w:gridCol w:w="3940"/>
        <w:gridCol w:w="1844"/>
      </w:tblGrid>
      <w:tr>
        <w:trPr>
          <w:cantSplit w:val="true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индикатора достижения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цели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 показателя решения задачи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Единица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Источник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(методика расчета)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Временные характе-ристики индикатора достижения цели програм-мы и показа-теля решения задачи подп-рограммы программы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</w:tr>
      <w:tr>
        <w:trPr>
          <w:cantSplit w:val="true"/>
        </w:trPr>
        <w:tc>
          <w:tcPr>
            <w:tcW w:w="15196" w:type="dxa"/>
            <w:gridSpan w:val="5"/>
            <w:tcBorders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Муниципальная программа «Создание условий для эффективного использования муниципального имущества города Лермонтова»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Освоение средств, необходимых при оформлении в муниципальную собственность земельных участков и имущества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факт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sz w:val="28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Факт–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 xml:space="preserve">исполненные бюджетные ассигнования текущего финансового года 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(отчет об исполнении бюджета города Лермонтова,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форма ОКУД 0503127)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План –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 xml:space="preserve">доведенные бюджетные ассигнования на текущий финансовый год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(Р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>ешение Совета города Лермонтова «О бюджете города Лермонтова на текущий финансовый год и плановый период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)»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Исполнение плана по реализации на торгах земельных участков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факт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sz w:val="28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Факт–фактически реализованные на торгах земельные участки (отчет об исполнении бюджета города Лермонтова)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План – план по реализации на торгах земельных участков (отчет об исполнении бюджета города Лермонтова, форма ОКУД 0503127)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vertAlign w:val="subscript"/>
              </w:rPr>
            </w:pPr>
            <w:r>
              <w:rPr>
                <w:rFonts w:eastAsia="Calibri" w:cs="Times New Roman" w:ascii="Times New Roman" w:hAnsi="Times New Roman"/>
                <w:sz w:val="28"/>
                <w:vertAlign w:val="subscript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Формирование земельных участков для проведения аукциона на предоставление права аренды или заключение договора купли-продажи не менее 3 (количество зависит от объема финансирования)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Постановление администрации города Лермонтова о проведении торгов; Выписка из единого государственного реестра недвижимости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Формирование пакета документов для постановки кадастровый учет бесхозяйных объектов не менее 2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Учетная запись в реестре муниципальной собственности; Выписка из единого государственного реестра недвижимости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Выполнение плановых назначений по арендной плате за земельные участки не менее 100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факт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sz w:val="28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Факт– фактически полученные доходы по арендной плате за земельные участки (отчет об исполнении бюджета города Лермонтова, форма ОКУД 0503127)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План – запланированные доходы по арендной плате за земельные участки (плановые показатели утвержденные решением Совета города Лермонтова 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Проведение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проверок при реализации земельного контроля (журнал учета проверок)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шт.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факт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sz w:val="28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Факт– фактически проведенные проверки при реализации земельного контроля;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План – запланированные проверки при реализации земельного контроля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Уменьшение имеющейся дебиторской задолженности на 01 января отчетного года по аренде земли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Пдз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sz w:val="28"/>
              </w:rPr>
              <w:t>Идз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Пдз– сумма погашенной дебиторской задолженности по аренде земли в отчетном году (бухгалтерская отчетность Управления имущественных отношений администрации города Лермонтова);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Идз – сумма имеющейся дебиторской задолженности по аренде земли на 01 января  отчетного года  (бухгалтерская отчетность Управления имущественных отношений администрации города Лермонтова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Освоение средств, направленных </w:t>
            </w:r>
            <w:r>
              <w:rPr>
                <w:rFonts w:eastAsia="Calibri" w:cs="Times New Roman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оплату коммунальных услуг по имуществу, находящемуся в муниципальной казне города Лермонтова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факт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sz w:val="28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Факт–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 xml:space="preserve">исполненные бюджетные ассигнования текущего финансового года 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(отчет об исполнении бюджета города Лермонтова,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форма ОКУД 0503127)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План –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 xml:space="preserve">доведенные бюджетные ассигнования на текущий финансовый год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(Р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>ешение Совета города Лермонтова «О бюджете города Лермонтова на текущий финансовый год и плановый период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Освоение средств, направленных на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обеспечение капитального ремонта общего имущества в многоквартирных домах, расположенных на территории города Лермонтова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факт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sz w:val="28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Факт–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 xml:space="preserve">исполненные бюджетные ассигнования текущего финансового года 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(отчет об исполнении бюджета города Лермонтова,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форма ОКУД 0503127)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План –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 xml:space="preserve">доведенные бюджетные ассигнования на текущий финансовый год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(Р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>ешение Совета города Лермонтова «О бюджете города Лермонтова на текущий финансовый год и плановый период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trHeight w:val="778" w:hRule="atLeast"/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Доход от продажи муниципального имущества, включенного в прогнозный план (программу) приватизации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факт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sz w:val="28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Факт– фактически полученные доходы от продажи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имущества, включенного в прогнозный план (программу) приватизации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(отчет об исполнении бюджета города Лермонтова, форма ОКУД 0503127));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План – запланированные доходы от продажи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имущества, включенного в прогнозный план (программу) приватизации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(отчет об исполнении бюджета города Лермонтова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Выполнение плановых назначений от сдачи в аренду имущества, находящегося в муниципальной собственности (казна)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проценты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факт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sz w:val="28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Факт– фактически полученные доходы от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от сдачи в аренду имущества, находящегося в муниципальной собственности (казна) </w:t>
            </w:r>
            <w:r>
              <w:rPr>
                <w:rFonts w:eastAsia="Calibri" w:cs="Times New Roman" w:ascii="Times New Roman" w:hAnsi="Times New Roman"/>
                <w:sz w:val="28"/>
              </w:rPr>
              <w:t>(отчет об исполнении бюджета города Лермонтова, форма ОКУД 0503127);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План – запланированные доходы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от сдачи в аренду имущества, находящегося в муниципальной собственности (казна) </w:t>
            </w:r>
            <w:r>
              <w:rPr>
                <w:rFonts w:eastAsia="Calibri" w:cs="Times New Roman" w:ascii="Times New Roman" w:hAnsi="Times New Roman"/>
                <w:sz w:val="28"/>
              </w:rPr>
              <w:t>(отчет об исполнении бюджета города Лермонтова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77" w:hRule="atLeast"/>
          <w:cantSplit w:val="true"/>
        </w:trPr>
        <w:tc>
          <w:tcPr>
            <w:tcW w:w="15196" w:type="dxa"/>
            <w:gridSpan w:val="5"/>
            <w:tcBorders/>
          </w:tcPr>
          <w:p>
            <w:pPr>
              <w:pStyle w:val="Normal"/>
              <w:widowControl w:val="false"/>
              <w:spacing w:lineRule="exact" w:line="240" w:before="0" w:after="0"/>
              <w:ind w:left="-108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Исполняющий обязанности заместителя главы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108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администрации г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орода Лермонтова </w:t>
              <w:tab/>
              <w:tab/>
              <w:tab/>
              <w:tab/>
              <w:tab/>
              <w:tab/>
              <w:tab/>
              <w:tab/>
              <w:tab/>
              <w:tab/>
              <w:tab/>
              <w:t xml:space="preserve">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Е.В. Руденко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108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77" w:hRule="atLeast"/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trHeight w:val="2477" w:hRule="atLeast"/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ind w:left="-10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Исполняющий обязанности</w:t>
      </w:r>
    </w:p>
    <w:p>
      <w:pPr>
        <w:pStyle w:val="Normal"/>
        <w:spacing w:lineRule="exact" w:line="240" w:before="0" w:after="0"/>
        <w:ind w:left="-10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 xml:space="preserve">первого заместителя главы </w:t>
      </w:r>
    </w:p>
    <w:p>
      <w:pPr>
        <w:pStyle w:val="Normal"/>
        <w:spacing w:lineRule="exact" w:line="240" w:before="0" w:after="0"/>
        <w:ind w:left="-10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администрации г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орода Лермонтова </w:t>
        <w:tab/>
        <w:tab/>
        <w:tab/>
        <w:tab/>
        <w:tab/>
        <w:tab/>
        <w:tab/>
        <w:tab/>
        <w:tab/>
        <w:tab/>
        <w:tab/>
        <w:t xml:space="preserve">     Д.О. Янаков</w:t>
      </w:r>
    </w:p>
    <w:p>
      <w:pPr>
        <w:pStyle w:val="Normal"/>
        <w:spacing w:lineRule="exact" w:line="240" w:before="0" w:after="0"/>
        <w:ind w:left="-1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-1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19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565"/>
        <w:gridCol w:w="7118"/>
        <w:gridCol w:w="1700"/>
        <w:gridCol w:w="3969"/>
        <w:gridCol w:w="1844"/>
      </w:tblGrid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tbl>
      <w:tblPr>
        <w:tblW w:w="1519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8458"/>
        <w:gridCol w:w="2021"/>
        <w:gridCol w:w="4717"/>
      </w:tblGrid>
      <w:tr>
        <w:trPr>
          <w:cantSplit w:val="true"/>
        </w:trPr>
        <w:tc>
          <w:tcPr>
            <w:tcW w:w="84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17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709" w:top="1985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38274914"/>
    </w:sdtPr>
    <w:sdtContent>
      <w:p>
        <w:pPr>
          <w:pStyle w:val="Style2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9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  <w:p>
        <w:pPr>
          <w:pStyle w:val="Style2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</w:r>
      </w:p>
    </w:sdtContent>
  </w:sdt>
  <w:tbl>
    <w:tblPr>
      <w:tblW w:w="15196" w:type="dxa"/>
      <w:jc w:val="left"/>
      <w:tblInd w:w="0" w:type="dxa"/>
      <w:tblLayout w:type="fixed"/>
      <w:tblCellMar>
        <w:top w:w="0" w:type="dxa"/>
        <w:left w:w="28" w:type="dxa"/>
        <w:bottom w:w="0" w:type="dxa"/>
        <w:right w:w="28" w:type="dxa"/>
      </w:tblCellMar>
      <w:tblLook w:val="0000"/>
    </w:tblPr>
    <w:tblGrid>
      <w:gridCol w:w="565"/>
      <w:gridCol w:w="7118"/>
      <w:gridCol w:w="1700"/>
      <w:gridCol w:w="3969"/>
      <w:gridCol w:w="1844"/>
    </w:tblGrid>
    <w:tr>
      <w:trPr>
        <w:cantSplit w:val="true"/>
      </w:trPr>
      <w:tc>
        <w:tcPr>
          <w:tcW w:w="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1</w:t>
          </w:r>
        </w:p>
      </w:tc>
      <w:tc>
        <w:tcPr>
          <w:tcW w:w="7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2</w:t>
          </w:r>
        </w:p>
      </w:tc>
      <w:tc>
        <w:tcPr>
          <w:tcW w:w="1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3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4</w:t>
          </w:r>
        </w:p>
      </w:tc>
      <w:tc>
        <w:tcPr>
          <w:tcW w:w="1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5</w:t>
          </w:r>
        </w:p>
      </w:tc>
    </w:tr>
  </w:tbl>
  <w:p>
    <w:pPr>
      <w:pStyle w:val="Style27"/>
      <w:jc w:val="center"/>
      <w:rPr>
        <w:rFonts w:ascii="Times New Roman" w:hAnsi="Times New Roman" w:cs="Times New Roman"/>
        <w:sz w:val="10"/>
        <w:szCs w:val="10"/>
      </w:rPr>
    </w:pPr>
    <w:r>
      <w:rPr>
        <w:rFonts w:cs="Times New Roman" w:ascii="Times New Roman" w:hAnsi="Times New Roman"/>
        <w:sz w:val="10"/>
        <w:szCs w:val="10"/>
      </w:rPr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4f9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ипертекстовая ссылка"/>
    <w:basedOn w:val="DefaultParagraphFont"/>
    <w:uiPriority w:val="99"/>
    <w:qFormat/>
    <w:rsid w:val="00a02a11"/>
    <w:rPr>
      <w:color w:val="008000"/>
    </w:rPr>
  </w:style>
  <w:style w:type="character" w:styleId="Style14" w:customStyle="1">
    <w:name w:val="Основной текст Знак"/>
    <w:basedOn w:val="DefaultParagraphFont"/>
    <w:link w:val="a7"/>
    <w:qFormat/>
    <w:rsid w:val="00a02a11"/>
    <w:rPr>
      <w:rFonts w:ascii="Times New Roman" w:hAnsi="Times New Roman" w:eastAsia="Calibri" w:cs="Times New Roman"/>
      <w:sz w:val="32"/>
      <w:szCs w:val="24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d13a2c"/>
    <w:rPr/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d13a2c"/>
    <w:rPr/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4633fe"/>
    <w:rPr>
      <w:rFonts w:ascii="Tahoma" w:hAnsi="Tahoma" w:cs="Tahoma"/>
      <w:sz w:val="16"/>
      <w:szCs w:val="16"/>
    </w:rPr>
  </w:style>
  <w:style w:type="character" w:styleId="Style18" w:customStyle="1">
    <w:name w:val="Текст сноски Знак"/>
    <w:basedOn w:val="DefaultParagraphFont"/>
    <w:link w:val="af"/>
    <w:qFormat/>
    <w:rsid w:val="00c67e63"/>
    <w:rPr>
      <w:rFonts w:ascii="Times New Roman" w:hAnsi="Times New Roman" w:eastAsia="Times New Roman" w:cs="Times New Roman"/>
      <w:sz w:val="20"/>
      <w:szCs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8"/>
    <w:rsid w:val="00a02a11"/>
    <w:pPr>
      <w:spacing w:lineRule="auto" w:line="240" w:before="0" w:after="0"/>
    </w:pPr>
    <w:rPr>
      <w:rFonts w:ascii="Times New Roman" w:hAnsi="Times New Roman" w:eastAsia="Calibri" w:cs="Times New Roman"/>
      <w:sz w:val="32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a02a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a02a11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Нормальный (таблица)"/>
    <w:basedOn w:val="Normal"/>
    <w:next w:val="Normal"/>
    <w:uiPriority w:val="99"/>
    <w:qFormat/>
    <w:rsid w:val="00a02a11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Style25" w:customStyle="1">
    <w:name w:val="Прижатый влево"/>
    <w:basedOn w:val="Normal"/>
    <w:next w:val="Normal"/>
    <w:uiPriority w:val="99"/>
    <w:qFormat/>
    <w:rsid w:val="00a02a11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a"/>
    <w:uiPriority w:val="99"/>
    <w:unhideWhenUsed/>
    <w:rsid w:val="00d13a2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c"/>
    <w:uiPriority w:val="99"/>
    <w:unhideWhenUsed/>
    <w:rsid w:val="00d13a2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4633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9">
    <w:name w:val="Footnote Text"/>
    <w:basedOn w:val="Normal"/>
    <w:link w:val="af0"/>
    <w:rsid w:val="00c67e6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ConsPlusCell" w:customStyle="1">
    <w:name w:val="ConsPlusCell"/>
    <w:uiPriority w:val="99"/>
    <w:qFormat/>
    <w:rsid w:val="004254b6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801aa"/>
    <w:pPr>
      <w:spacing w:before="0" w:after="200"/>
      <w:ind w:left="720" w:hanging="0"/>
      <w:contextualSpacing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2a1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70A9-3BC5-4D33-804C-7F01CE36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Application>LibreOffice/7.2.0.4$Windows_X86_64 LibreOffice_project/9a9c6381e3f7a62afc1329bd359cc48accb6435b</Application>
  <AppVersion>15.0000</AppVersion>
  <Pages>7</Pages>
  <Words>678</Words>
  <Characters>3867</Characters>
  <CharactersWithSpaces>4536</CharactersWithSpaces>
  <Paragraphs>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dc:description/>
  <dc:language>ru-RU</dc:language>
  <cp:lastModifiedBy/>
  <dcterms:modified xsi:type="dcterms:W3CDTF">2023-09-21T11:05:02Z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